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68" w:rsidRPr="00E45F56" w:rsidRDefault="00BF6601" w:rsidP="00E45F56">
      <w:pPr>
        <w:spacing w:after="0" w:line="240" w:lineRule="auto"/>
        <w:jc w:val="center"/>
        <w:rPr>
          <w:rFonts w:ascii="Times New Roman" w:eastAsia="Calibri" w:hAnsi="Times New Roman" w:cs="Times New Roman"/>
          <w:b/>
          <w:sz w:val="32"/>
          <w:szCs w:val="24"/>
          <w:lang w:val="en-US" w:eastAsia="en-US"/>
        </w:rPr>
      </w:pPr>
      <w:bookmarkStart w:id="0" w:name="_Toc483565479"/>
      <w:r w:rsidRPr="00E45F56">
        <w:rPr>
          <w:rFonts w:ascii="Times New Roman" w:eastAsia="Calibri" w:hAnsi="Times New Roman" w:cs="Times New Roman"/>
          <w:b/>
          <w:sz w:val="32"/>
          <w:szCs w:val="24"/>
          <w:lang w:val="en-US" w:eastAsia="en-US"/>
        </w:rPr>
        <w:t xml:space="preserve">INVESTIGATING SERVICE QUALITY </w:t>
      </w:r>
    </w:p>
    <w:p w:rsidR="00E108C7" w:rsidRPr="00E45F56" w:rsidRDefault="00BF6601" w:rsidP="00E45F56">
      <w:pPr>
        <w:spacing w:after="0" w:line="240" w:lineRule="auto"/>
        <w:jc w:val="center"/>
        <w:rPr>
          <w:rFonts w:ascii="Times New Roman" w:eastAsia="Calibri" w:hAnsi="Times New Roman" w:cs="Times New Roman"/>
          <w:b/>
          <w:sz w:val="32"/>
          <w:szCs w:val="24"/>
          <w:lang w:val="en-US" w:eastAsia="en-US"/>
        </w:rPr>
      </w:pPr>
      <w:r w:rsidRPr="00E45F56">
        <w:rPr>
          <w:rFonts w:ascii="Times New Roman" w:eastAsia="Calibri" w:hAnsi="Times New Roman" w:cs="Times New Roman"/>
          <w:b/>
          <w:sz w:val="32"/>
          <w:szCs w:val="24"/>
          <w:lang w:val="en-US" w:eastAsia="en-US"/>
        </w:rPr>
        <w:t>IN GREEK CITIZENS SERVICE CENTERS</w:t>
      </w:r>
    </w:p>
    <w:bookmarkEnd w:id="0"/>
    <w:p w:rsidR="00DA2EBC" w:rsidRDefault="00DA2EBC" w:rsidP="0025366A">
      <w:pPr>
        <w:spacing w:after="0" w:line="240" w:lineRule="auto"/>
        <w:jc w:val="center"/>
        <w:rPr>
          <w:rFonts w:ascii="Times New Roman" w:hAnsi="Times New Roman" w:cs="Times New Roman"/>
          <w:b/>
          <w:sz w:val="24"/>
          <w:szCs w:val="24"/>
          <w:lang w:val="en-US"/>
        </w:rPr>
      </w:pPr>
    </w:p>
    <w:p w:rsidR="00E45F56" w:rsidRPr="00E45F56" w:rsidRDefault="00E45F56" w:rsidP="0025366A">
      <w:pPr>
        <w:spacing w:after="0" w:line="240" w:lineRule="auto"/>
        <w:jc w:val="center"/>
        <w:rPr>
          <w:rFonts w:ascii="Times New Roman" w:hAnsi="Times New Roman" w:cs="Times New Roman"/>
          <w:b/>
          <w:sz w:val="24"/>
          <w:szCs w:val="24"/>
          <w:lang w:val="en-US"/>
        </w:rPr>
      </w:pPr>
    </w:p>
    <w:p w:rsidR="00DA2EBC" w:rsidRPr="00D51EF0" w:rsidRDefault="00DA2EBC" w:rsidP="0025366A">
      <w:pPr>
        <w:spacing w:after="0" w:line="240" w:lineRule="auto"/>
        <w:jc w:val="center"/>
        <w:rPr>
          <w:rFonts w:ascii="Times New Roman" w:hAnsi="Times New Roman" w:cs="Times New Roman"/>
          <w:b/>
          <w:sz w:val="24"/>
          <w:szCs w:val="24"/>
          <w:lang w:val="en-GB"/>
        </w:rPr>
      </w:pPr>
      <w:proofErr w:type="spellStart"/>
      <w:r w:rsidRPr="00E45F56">
        <w:rPr>
          <w:rFonts w:ascii="Times New Roman" w:eastAsia="Calibri" w:hAnsi="Times New Roman" w:cs="Times New Roman"/>
          <w:b/>
          <w:i/>
          <w:sz w:val="24"/>
          <w:szCs w:val="24"/>
          <w:lang w:val="en-US" w:eastAsia="it-IT"/>
        </w:rPr>
        <w:t>Evangelos</w:t>
      </w:r>
      <w:proofErr w:type="spellEnd"/>
      <w:r w:rsidRPr="00E45F56">
        <w:rPr>
          <w:rFonts w:ascii="Times New Roman" w:hAnsi="Times New Roman" w:cs="Times New Roman"/>
          <w:b/>
          <w:sz w:val="24"/>
          <w:szCs w:val="24"/>
          <w:lang w:val="en-US"/>
        </w:rPr>
        <w:t xml:space="preserve"> </w:t>
      </w:r>
      <w:proofErr w:type="spellStart"/>
      <w:r w:rsidRPr="00E45F56">
        <w:rPr>
          <w:rFonts w:ascii="Times New Roman" w:eastAsia="Calibri" w:hAnsi="Times New Roman" w:cs="Times New Roman"/>
          <w:b/>
          <w:i/>
          <w:sz w:val="24"/>
          <w:szCs w:val="24"/>
          <w:lang w:val="en-US" w:eastAsia="it-IT"/>
        </w:rPr>
        <w:t>Psomas</w:t>
      </w:r>
      <w:proofErr w:type="spellEnd"/>
    </w:p>
    <w:p w:rsidR="00D8779F" w:rsidRPr="00E45F56" w:rsidRDefault="00DA2EBC" w:rsidP="0025366A">
      <w:pPr>
        <w:spacing w:after="0" w:line="240" w:lineRule="auto"/>
        <w:jc w:val="center"/>
        <w:rPr>
          <w:rFonts w:ascii="Times New Roman" w:eastAsia="Calibri" w:hAnsi="Times New Roman" w:cs="Times New Roman"/>
          <w:sz w:val="24"/>
          <w:szCs w:val="24"/>
          <w:lang w:val="en-US" w:eastAsia="it-IT"/>
        </w:rPr>
      </w:pPr>
      <w:r w:rsidRPr="00E45F56">
        <w:rPr>
          <w:rFonts w:ascii="Times New Roman" w:eastAsia="Calibri" w:hAnsi="Times New Roman" w:cs="Times New Roman"/>
          <w:sz w:val="24"/>
          <w:szCs w:val="24"/>
          <w:lang w:val="en-US" w:eastAsia="it-IT"/>
        </w:rPr>
        <w:t>Department of Business Administration of Food and Agricultural Enterprises</w:t>
      </w:r>
      <w:r w:rsidR="00D8779F" w:rsidRPr="00E45F56">
        <w:rPr>
          <w:rFonts w:ascii="Times New Roman" w:eastAsia="Calibri" w:hAnsi="Times New Roman" w:cs="Times New Roman"/>
          <w:sz w:val="24"/>
          <w:szCs w:val="24"/>
          <w:lang w:val="en-US" w:eastAsia="it-IT"/>
        </w:rPr>
        <w:t>,</w:t>
      </w:r>
    </w:p>
    <w:p w:rsidR="00DA2EBC" w:rsidRPr="00E45F56" w:rsidRDefault="00DA2EBC" w:rsidP="0025366A">
      <w:pPr>
        <w:spacing w:after="0" w:line="240" w:lineRule="auto"/>
        <w:jc w:val="center"/>
        <w:rPr>
          <w:rFonts w:ascii="Times New Roman" w:eastAsia="Calibri" w:hAnsi="Times New Roman" w:cs="Times New Roman"/>
          <w:sz w:val="24"/>
          <w:szCs w:val="24"/>
          <w:lang w:val="en-US" w:eastAsia="it-IT"/>
        </w:rPr>
      </w:pPr>
      <w:r w:rsidRPr="00E45F56">
        <w:rPr>
          <w:rFonts w:ascii="Times New Roman" w:eastAsia="Calibri" w:hAnsi="Times New Roman" w:cs="Times New Roman"/>
          <w:sz w:val="24"/>
          <w:szCs w:val="24"/>
          <w:lang w:val="en-US" w:eastAsia="it-IT"/>
        </w:rPr>
        <w:t xml:space="preserve">University of </w:t>
      </w:r>
      <w:proofErr w:type="spellStart"/>
      <w:r w:rsidRPr="00E45F56">
        <w:rPr>
          <w:rFonts w:ascii="Times New Roman" w:eastAsia="Calibri" w:hAnsi="Times New Roman" w:cs="Times New Roman"/>
          <w:sz w:val="24"/>
          <w:szCs w:val="24"/>
          <w:lang w:val="en-US" w:eastAsia="it-IT"/>
        </w:rPr>
        <w:t>Patras</w:t>
      </w:r>
      <w:proofErr w:type="spellEnd"/>
      <w:r w:rsidR="00D8779F" w:rsidRPr="00E45F56">
        <w:rPr>
          <w:rFonts w:ascii="Times New Roman" w:eastAsia="Calibri" w:hAnsi="Times New Roman" w:cs="Times New Roman"/>
          <w:sz w:val="24"/>
          <w:szCs w:val="24"/>
          <w:lang w:val="en-US" w:eastAsia="it-IT"/>
        </w:rPr>
        <w:t xml:space="preserve">, </w:t>
      </w:r>
      <w:proofErr w:type="spellStart"/>
      <w:r w:rsidRPr="00E45F56">
        <w:rPr>
          <w:rFonts w:ascii="Times New Roman" w:eastAsia="Calibri" w:hAnsi="Times New Roman" w:cs="Times New Roman"/>
          <w:sz w:val="24"/>
          <w:szCs w:val="24"/>
          <w:lang w:val="en-US" w:eastAsia="it-IT"/>
        </w:rPr>
        <w:t>Seferis</w:t>
      </w:r>
      <w:proofErr w:type="spellEnd"/>
      <w:r w:rsidRPr="00E45F56">
        <w:rPr>
          <w:rFonts w:ascii="Times New Roman" w:eastAsia="Calibri" w:hAnsi="Times New Roman" w:cs="Times New Roman"/>
          <w:sz w:val="24"/>
          <w:szCs w:val="24"/>
          <w:lang w:val="en-US" w:eastAsia="it-IT"/>
        </w:rPr>
        <w:t xml:space="preserve"> str., GR-301 00, Agrinio.</w:t>
      </w:r>
    </w:p>
    <w:p w:rsidR="00DA2EBC" w:rsidRPr="00E45F56" w:rsidRDefault="00DA2EBC" w:rsidP="00E45F56">
      <w:pPr>
        <w:spacing w:after="0" w:line="240" w:lineRule="auto"/>
        <w:jc w:val="center"/>
        <w:rPr>
          <w:rFonts w:ascii="Times New Roman" w:eastAsia="Calibri" w:hAnsi="Times New Roman" w:cs="Times New Roman"/>
          <w:sz w:val="24"/>
          <w:szCs w:val="24"/>
          <w:lang w:val="en-US" w:eastAsia="it-IT"/>
        </w:rPr>
      </w:pPr>
      <w:proofErr w:type="spellStart"/>
      <w:r w:rsidRPr="00E45F56">
        <w:rPr>
          <w:rFonts w:ascii="Times New Roman" w:eastAsia="Calibri" w:hAnsi="Times New Roman" w:cs="Times New Roman"/>
          <w:sz w:val="24"/>
          <w:szCs w:val="24"/>
          <w:lang w:val="en-US" w:eastAsia="it-IT"/>
        </w:rPr>
        <w:t>tel</w:t>
      </w:r>
      <w:proofErr w:type="spellEnd"/>
      <w:r w:rsidRPr="00E45F56">
        <w:rPr>
          <w:rFonts w:ascii="Times New Roman" w:eastAsia="Calibri" w:hAnsi="Times New Roman" w:cs="Times New Roman"/>
          <w:sz w:val="24"/>
          <w:szCs w:val="24"/>
          <w:lang w:val="en-US" w:eastAsia="it-IT"/>
        </w:rPr>
        <w:t>: 0030.26410.74192</w:t>
      </w:r>
      <w:r w:rsidR="00D8779F" w:rsidRPr="00E45F56">
        <w:rPr>
          <w:rFonts w:ascii="Times New Roman" w:eastAsia="Calibri" w:hAnsi="Times New Roman" w:cs="Times New Roman"/>
          <w:sz w:val="24"/>
          <w:szCs w:val="24"/>
          <w:lang w:val="en-US" w:eastAsia="it-IT"/>
        </w:rPr>
        <w:t xml:space="preserve">, </w:t>
      </w:r>
      <w:r w:rsidRPr="00E45F56">
        <w:rPr>
          <w:rFonts w:ascii="Times New Roman" w:eastAsia="Calibri" w:hAnsi="Times New Roman" w:cs="Times New Roman"/>
          <w:sz w:val="24"/>
          <w:szCs w:val="24"/>
          <w:lang w:val="en-US" w:eastAsia="it-IT"/>
        </w:rPr>
        <w:t xml:space="preserve">e-mail: </w:t>
      </w:r>
      <w:hyperlink r:id="rId8" w:history="1">
        <w:r w:rsidRPr="00E45F56">
          <w:rPr>
            <w:rFonts w:ascii="Times New Roman" w:eastAsia="Calibri" w:hAnsi="Times New Roman" w:cs="Times New Roman"/>
            <w:sz w:val="24"/>
            <w:lang w:val="en-US" w:eastAsia="it-IT"/>
          </w:rPr>
          <w:t>epsomas@upatras.gr</w:t>
        </w:r>
      </w:hyperlink>
    </w:p>
    <w:p w:rsidR="001D397C" w:rsidRPr="00E45F56" w:rsidRDefault="001D397C" w:rsidP="00E45F56">
      <w:pPr>
        <w:spacing w:after="0" w:line="240" w:lineRule="auto"/>
        <w:jc w:val="center"/>
        <w:rPr>
          <w:rFonts w:ascii="Times New Roman" w:eastAsia="Calibri" w:hAnsi="Times New Roman" w:cs="Times New Roman"/>
          <w:sz w:val="24"/>
          <w:szCs w:val="24"/>
          <w:lang w:val="en-US" w:eastAsia="it-IT"/>
        </w:rPr>
      </w:pPr>
      <w:r w:rsidRPr="00E45F56">
        <w:rPr>
          <w:rFonts w:ascii="Times New Roman" w:eastAsia="Calibri" w:hAnsi="Times New Roman" w:cs="Times New Roman"/>
          <w:sz w:val="24"/>
          <w:szCs w:val="24"/>
          <w:lang w:val="en-US" w:eastAsia="it-IT"/>
        </w:rPr>
        <w:t>Corresponding author</w:t>
      </w:r>
    </w:p>
    <w:p w:rsidR="00672445" w:rsidRDefault="00672445" w:rsidP="00672445">
      <w:pPr>
        <w:spacing w:after="0" w:line="240" w:lineRule="auto"/>
        <w:jc w:val="center"/>
        <w:rPr>
          <w:rFonts w:ascii="Times New Roman" w:hAnsi="Times New Roman" w:cs="Times New Roman"/>
          <w:b/>
          <w:sz w:val="24"/>
          <w:szCs w:val="24"/>
          <w:lang w:val="en-US"/>
        </w:rPr>
      </w:pPr>
    </w:p>
    <w:p w:rsidR="00E45F56" w:rsidRPr="00E45F56" w:rsidRDefault="00E45F56" w:rsidP="00672445">
      <w:pPr>
        <w:spacing w:after="0" w:line="240" w:lineRule="auto"/>
        <w:jc w:val="center"/>
        <w:rPr>
          <w:rFonts w:ascii="Times New Roman" w:hAnsi="Times New Roman" w:cs="Times New Roman"/>
          <w:b/>
          <w:sz w:val="24"/>
          <w:szCs w:val="24"/>
          <w:lang w:val="en-US"/>
        </w:rPr>
      </w:pPr>
    </w:p>
    <w:p w:rsidR="00672445" w:rsidRPr="00E45F56" w:rsidRDefault="00E45F56" w:rsidP="00672445">
      <w:pPr>
        <w:spacing w:after="0" w:line="240" w:lineRule="auto"/>
        <w:jc w:val="center"/>
        <w:rPr>
          <w:rFonts w:ascii="Times New Roman" w:hAnsi="Times New Roman" w:cs="Times New Roman"/>
          <w:b/>
          <w:sz w:val="24"/>
          <w:szCs w:val="24"/>
          <w:lang w:val="en-US"/>
        </w:rPr>
      </w:pPr>
      <w:proofErr w:type="spellStart"/>
      <w:r>
        <w:rPr>
          <w:rFonts w:ascii="Times New Roman" w:eastAsia="Calibri" w:hAnsi="Times New Roman" w:cs="Times New Roman"/>
          <w:b/>
          <w:i/>
          <w:sz w:val="24"/>
          <w:szCs w:val="24"/>
          <w:lang w:val="en-US" w:eastAsia="it-IT"/>
        </w:rPr>
        <w:t>Eft</w:t>
      </w:r>
      <w:r w:rsidR="00672445" w:rsidRPr="00E45F56">
        <w:rPr>
          <w:rFonts w:ascii="Times New Roman" w:eastAsia="Calibri" w:hAnsi="Times New Roman" w:cs="Times New Roman"/>
          <w:b/>
          <w:i/>
          <w:sz w:val="24"/>
          <w:szCs w:val="24"/>
          <w:lang w:val="en-US" w:eastAsia="it-IT"/>
        </w:rPr>
        <w:t>halia</w:t>
      </w:r>
      <w:proofErr w:type="spellEnd"/>
      <w:r w:rsidR="00672445" w:rsidRPr="00E45F56">
        <w:rPr>
          <w:rFonts w:ascii="Times New Roman" w:hAnsi="Times New Roman" w:cs="Times New Roman"/>
          <w:b/>
          <w:sz w:val="24"/>
          <w:szCs w:val="24"/>
          <w:lang w:val="en-US"/>
        </w:rPr>
        <w:t xml:space="preserve"> </w:t>
      </w:r>
      <w:proofErr w:type="spellStart"/>
      <w:r w:rsidR="00672445" w:rsidRPr="00E45F56">
        <w:rPr>
          <w:rFonts w:ascii="Times New Roman" w:eastAsia="Calibri" w:hAnsi="Times New Roman" w:cs="Times New Roman"/>
          <w:b/>
          <w:i/>
          <w:sz w:val="24"/>
          <w:szCs w:val="24"/>
          <w:lang w:val="en-US" w:eastAsia="it-IT"/>
        </w:rPr>
        <w:t>Keramida</w:t>
      </w:r>
      <w:proofErr w:type="spellEnd"/>
    </w:p>
    <w:p w:rsidR="00672445" w:rsidRPr="00E45F56" w:rsidRDefault="00672445" w:rsidP="00672445">
      <w:pPr>
        <w:spacing w:after="0" w:line="240" w:lineRule="auto"/>
        <w:jc w:val="center"/>
        <w:rPr>
          <w:rFonts w:ascii="Times New Roman" w:eastAsia="Calibri" w:hAnsi="Times New Roman" w:cs="Times New Roman"/>
          <w:sz w:val="24"/>
          <w:szCs w:val="24"/>
          <w:lang w:val="en-US" w:eastAsia="it-IT"/>
        </w:rPr>
      </w:pPr>
      <w:r w:rsidRPr="00E45F56">
        <w:rPr>
          <w:rFonts w:ascii="Times New Roman" w:eastAsia="Calibri" w:hAnsi="Times New Roman" w:cs="Times New Roman"/>
          <w:sz w:val="24"/>
          <w:szCs w:val="24"/>
          <w:lang w:val="en-US" w:eastAsia="it-IT"/>
        </w:rPr>
        <w:t>Department of Business Administration of Food and Agricultural Enterprises</w:t>
      </w:r>
    </w:p>
    <w:p w:rsidR="00672445" w:rsidRPr="00E45F56" w:rsidRDefault="00672445" w:rsidP="00672445">
      <w:pPr>
        <w:spacing w:after="0" w:line="240" w:lineRule="auto"/>
        <w:jc w:val="center"/>
        <w:rPr>
          <w:rFonts w:ascii="Times New Roman" w:eastAsia="Calibri" w:hAnsi="Times New Roman" w:cs="Times New Roman"/>
          <w:sz w:val="24"/>
          <w:szCs w:val="24"/>
          <w:lang w:val="en-US" w:eastAsia="it-IT"/>
        </w:rPr>
      </w:pPr>
      <w:r w:rsidRPr="00E45F56">
        <w:rPr>
          <w:rFonts w:ascii="Times New Roman" w:eastAsia="Calibri" w:hAnsi="Times New Roman" w:cs="Times New Roman"/>
          <w:sz w:val="24"/>
          <w:szCs w:val="24"/>
          <w:lang w:val="en-US" w:eastAsia="it-IT"/>
        </w:rPr>
        <w:t xml:space="preserve">University of </w:t>
      </w:r>
      <w:proofErr w:type="spellStart"/>
      <w:r w:rsidRPr="00E45F56">
        <w:rPr>
          <w:rFonts w:ascii="Times New Roman" w:eastAsia="Calibri" w:hAnsi="Times New Roman" w:cs="Times New Roman"/>
          <w:sz w:val="24"/>
          <w:szCs w:val="24"/>
          <w:lang w:val="en-US" w:eastAsia="it-IT"/>
        </w:rPr>
        <w:t>Patras</w:t>
      </w:r>
      <w:proofErr w:type="spellEnd"/>
      <w:r w:rsidRPr="00E45F56">
        <w:rPr>
          <w:rFonts w:ascii="Times New Roman" w:eastAsia="Calibri" w:hAnsi="Times New Roman" w:cs="Times New Roman"/>
          <w:sz w:val="24"/>
          <w:szCs w:val="24"/>
          <w:lang w:val="en-US" w:eastAsia="it-IT"/>
        </w:rPr>
        <w:t xml:space="preserve">, </w:t>
      </w:r>
      <w:proofErr w:type="spellStart"/>
      <w:r w:rsidRPr="00E45F56">
        <w:rPr>
          <w:rFonts w:ascii="Times New Roman" w:eastAsia="Calibri" w:hAnsi="Times New Roman" w:cs="Times New Roman"/>
          <w:sz w:val="24"/>
          <w:szCs w:val="24"/>
          <w:lang w:val="en-US" w:eastAsia="it-IT"/>
        </w:rPr>
        <w:t>Seferis</w:t>
      </w:r>
      <w:proofErr w:type="spellEnd"/>
      <w:r w:rsidRPr="00E45F56">
        <w:rPr>
          <w:rFonts w:ascii="Times New Roman" w:eastAsia="Calibri" w:hAnsi="Times New Roman" w:cs="Times New Roman"/>
          <w:sz w:val="24"/>
          <w:szCs w:val="24"/>
          <w:lang w:val="en-US" w:eastAsia="it-IT"/>
        </w:rPr>
        <w:t xml:space="preserve"> str., GR-301 00, Agrinio.</w:t>
      </w:r>
    </w:p>
    <w:p w:rsidR="00672445" w:rsidRPr="00E45F56" w:rsidRDefault="00672445" w:rsidP="00E45F56">
      <w:pPr>
        <w:spacing w:after="0" w:line="240" w:lineRule="auto"/>
        <w:jc w:val="center"/>
        <w:rPr>
          <w:rFonts w:ascii="Times New Roman" w:eastAsia="Calibri" w:hAnsi="Times New Roman" w:cs="Times New Roman"/>
          <w:sz w:val="24"/>
          <w:szCs w:val="24"/>
          <w:lang w:val="en-US" w:eastAsia="it-IT"/>
        </w:rPr>
      </w:pPr>
      <w:proofErr w:type="spellStart"/>
      <w:r w:rsidRPr="00E45F56">
        <w:rPr>
          <w:rFonts w:ascii="Times New Roman" w:eastAsia="Calibri" w:hAnsi="Times New Roman" w:cs="Times New Roman"/>
          <w:sz w:val="24"/>
          <w:szCs w:val="24"/>
          <w:lang w:val="en-US" w:eastAsia="it-IT"/>
        </w:rPr>
        <w:t>tel</w:t>
      </w:r>
      <w:proofErr w:type="spellEnd"/>
      <w:r w:rsidRPr="00E45F56">
        <w:rPr>
          <w:rFonts w:ascii="Times New Roman" w:eastAsia="Calibri" w:hAnsi="Times New Roman" w:cs="Times New Roman"/>
          <w:sz w:val="24"/>
          <w:szCs w:val="24"/>
          <w:lang w:val="en-US" w:eastAsia="it-IT"/>
        </w:rPr>
        <w:t>: 0030.26410.74192, e-mail: thaliakeram@yahoo.com</w:t>
      </w:r>
    </w:p>
    <w:p w:rsidR="006F5A8A" w:rsidRDefault="006F5A8A" w:rsidP="0025366A">
      <w:pPr>
        <w:pStyle w:val="xHeadChapD"/>
        <w:spacing w:before="0"/>
        <w:rPr>
          <w:szCs w:val="24"/>
          <w:lang w:val="en-GB"/>
        </w:rPr>
      </w:pPr>
    </w:p>
    <w:p w:rsidR="00E45F56" w:rsidRPr="00D51EF0" w:rsidRDefault="00E45F56" w:rsidP="0025366A">
      <w:pPr>
        <w:pStyle w:val="xHeadChapD"/>
        <w:spacing w:before="0"/>
        <w:rPr>
          <w:szCs w:val="24"/>
          <w:lang w:val="en-GB"/>
        </w:rPr>
      </w:pPr>
    </w:p>
    <w:p w:rsidR="00DA2EBC" w:rsidRPr="00D51EF0" w:rsidRDefault="00DA2EBC" w:rsidP="00E45F56">
      <w:pPr>
        <w:spacing w:after="0" w:line="240" w:lineRule="auto"/>
        <w:jc w:val="center"/>
        <w:rPr>
          <w:szCs w:val="24"/>
          <w:lang w:val="en-US"/>
        </w:rPr>
      </w:pPr>
      <w:r w:rsidRPr="00E45F56">
        <w:rPr>
          <w:rFonts w:ascii="Times New Roman" w:eastAsia="Calibri" w:hAnsi="Times New Roman" w:cs="Times New Roman"/>
          <w:b/>
          <w:i/>
          <w:sz w:val="24"/>
          <w:szCs w:val="24"/>
          <w:lang w:val="en-US" w:eastAsia="it-IT"/>
        </w:rPr>
        <w:t>Nancy</w:t>
      </w:r>
      <w:r w:rsidRPr="00D51EF0">
        <w:rPr>
          <w:szCs w:val="24"/>
          <w:lang w:val="en-US"/>
        </w:rPr>
        <w:t xml:space="preserve"> </w:t>
      </w:r>
      <w:proofErr w:type="spellStart"/>
      <w:r w:rsidRPr="00E45F56">
        <w:rPr>
          <w:rFonts w:ascii="Times New Roman" w:eastAsia="Calibri" w:hAnsi="Times New Roman" w:cs="Times New Roman"/>
          <w:b/>
          <w:i/>
          <w:sz w:val="24"/>
          <w:szCs w:val="24"/>
          <w:lang w:val="en-US" w:eastAsia="it-IT"/>
        </w:rPr>
        <w:t>Bouranta</w:t>
      </w:r>
      <w:proofErr w:type="spellEnd"/>
    </w:p>
    <w:p w:rsidR="00DA2EBC" w:rsidRPr="00E45F56" w:rsidRDefault="00DA2EBC" w:rsidP="0025366A">
      <w:pPr>
        <w:spacing w:after="0" w:line="240" w:lineRule="auto"/>
        <w:jc w:val="center"/>
        <w:rPr>
          <w:rFonts w:ascii="Times New Roman" w:eastAsia="Calibri" w:hAnsi="Times New Roman" w:cs="Times New Roman"/>
          <w:sz w:val="24"/>
          <w:szCs w:val="24"/>
          <w:lang w:val="en-US" w:eastAsia="it-IT"/>
        </w:rPr>
      </w:pPr>
      <w:r w:rsidRPr="00E45F56">
        <w:rPr>
          <w:rFonts w:ascii="Times New Roman" w:eastAsia="Calibri" w:hAnsi="Times New Roman" w:cs="Times New Roman"/>
          <w:sz w:val="24"/>
          <w:szCs w:val="24"/>
          <w:lang w:val="en-US" w:eastAsia="it-IT"/>
        </w:rPr>
        <w:t>Department of Business Administration of Food and Agricultural Enterprises</w:t>
      </w:r>
    </w:p>
    <w:p w:rsidR="00DA2EBC" w:rsidRPr="00E45F56" w:rsidRDefault="00DA2EBC" w:rsidP="00E45F56">
      <w:pPr>
        <w:spacing w:after="0" w:line="240" w:lineRule="auto"/>
        <w:jc w:val="center"/>
        <w:rPr>
          <w:rFonts w:ascii="Times New Roman" w:eastAsia="Calibri" w:hAnsi="Times New Roman" w:cs="Times New Roman"/>
          <w:sz w:val="24"/>
          <w:szCs w:val="24"/>
          <w:lang w:val="en-US" w:eastAsia="it-IT"/>
        </w:rPr>
      </w:pPr>
      <w:r w:rsidRPr="00E45F56">
        <w:rPr>
          <w:rFonts w:ascii="Times New Roman" w:eastAsia="Calibri" w:hAnsi="Times New Roman" w:cs="Times New Roman"/>
          <w:sz w:val="24"/>
          <w:szCs w:val="24"/>
          <w:lang w:val="en-US" w:eastAsia="it-IT"/>
        </w:rPr>
        <w:t xml:space="preserve">University of </w:t>
      </w:r>
      <w:proofErr w:type="spellStart"/>
      <w:r w:rsidRPr="00E45F56">
        <w:rPr>
          <w:rFonts w:ascii="Times New Roman" w:eastAsia="Calibri" w:hAnsi="Times New Roman" w:cs="Times New Roman"/>
          <w:sz w:val="24"/>
          <w:szCs w:val="24"/>
          <w:lang w:val="en-US" w:eastAsia="it-IT"/>
        </w:rPr>
        <w:t>Patras</w:t>
      </w:r>
      <w:proofErr w:type="spellEnd"/>
      <w:r w:rsidR="00D8779F" w:rsidRPr="00E45F56">
        <w:rPr>
          <w:rFonts w:ascii="Times New Roman" w:eastAsia="Calibri" w:hAnsi="Times New Roman" w:cs="Times New Roman"/>
          <w:sz w:val="24"/>
          <w:szCs w:val="24"/>
          <w:lang w:val="en-US" w:eastAsia="it-IT"/>
        </w:rPr>
        <w:t xml:space="preserve">, </w:t>
      </w:r>
      <w:proofErr w:type="spellStart"/>
      <w:r w:rsidRPr="00E45F56">
        <w:rPr>
          <w:rFonts w:ascii="Times New Roman" w:eastAsia="Calibri" w:hAnsi="Times New Roman" w:cs="Times New Roman"/>
          <w:sz w:val="24"/>
          <w:szCs w:val="24"/>
          <w:lang w:val="en-US" w:eastAsia="it-IT"/>
        </w:rPr>
        <w:t>Seferis</w:t>
      </w:r>
      <w:proofErr w:type="spellEnd"/>
      <w:r w:rsidRPr="00E45F56">
        <w:rPr>
          <w:rFonts w:ascii="Times New Roman" w:eastAsia="Calibri" w:hAnsi="Times New Roman" w:cs="Times New Roman"/>
          <w:sz w:val="24"/>
          <w:szCs w:val="24"/>
          <w:lang w:val="en-US" w:eastAsia="it-IT"/>
        </w:rPr>
        <w:t xml:space="preserve"> str., GR-301 00, Agrinio.</w:t>
      </w:r>
    </w:p>
    <w:p w:rsidR="00DA2EBC" w:rsidRPr="00E45F56" w:rsidRDefault="00DA2EBC" w:rsidP="00E45F56">
      <w:pPr>
        <w:spacing w:after="0" w:line="240" w:lineRule="auto"/>
        <w:jc w:val="center"/>
        <w:rPr>
          <w:rFonts w:ascii="Times New Roman" w:eastAsia="Calibri" w:hAnsi="Times New Roman" w:cs="Times New Roman"/>
          <w:sz w:val="24"/>
          <w:szCs w:val="24"/>
          <w:lang w:val="en-US" w:eastAsia="it-IT"/>
        </w:rPr>
      </w:pPr>
      <w:proofErr w:type="spellStart"/>
      <w:r w:rsidRPr="00E45F56">
        <w:rPr>
          <w:rFonts w:ascii="Times New Roman" w:eastAsia="Calibri" w:hAnsi="Times New Roman" w:cs="Times New Roman"/>
          <w:sz w:val="24"/>
          <w:szCs w:val="24"/>
          <w:lang w:val="en-US" w:eastAsia="it-IT"/>
        </w:rPr>
        <w:t>tel</w:t>
      </w:r>
      <w:proofErr w:type="spellEnd"/>
      <w:r w:rsidRPr="00E45F56">
        <w:rPr>
          <w:rFonts w:ascii="Times New Roman" w:eastAsia="Calibri" w:hAnsi="Times New Roman" w:cs="Times New Roman"/>
          <w:sz w:val="24"/>
          <w:szCs w:val="24"/>
          <w:lang w:val="en-US" w:eastAsia="it-IT"/>
        </w:rPr>
        <w:t>: 0030.26410.74125</w:t>
      </w:r>
      <w:r w:rsidR="00D8779F" w:rsidRPr="00E45F56">
        <w:rPr>
          <w:rFonts w:ascii="Times New Roman" w:eastAsia="Calibri" w:hAnsi="Times New Roman" w:cs="Times New Roman"/>
          <w:sz w:val="24"/>
          <w:szCs w:val="24"/>
          <w:lang w:val="en-US" w:eastAsia="it-IT"/>
        </w:rPr>
        <w:t xml:space="preserve">, </w:t>
      </w:r>
      <w:r w:rsidRPr="00E45F56">
        <w:rPr>
          <w:rFonts w:ascii="Times New Roman" w:eastAsia="Calibri" w:hAnsi="Times New Roman" w:cs="Times New Roman"/>
          <w:sz w:val="24"/>
          <w:szCs w:val="24"/>
          <w:lang w:val="en-US" w:eastAsia="it-IT"/>
        </w:rPr>
        <w:t>e-mail: nbouranta@upatras.gr</w:t>
      </w:r>
    </w:p>
    <w:p w:rsidR="00D8779F" w:rsidRDefault="00D8779F" w:rsidP="0025366A">
      <w:pPr>
        <w:pStyle w:val="xHeadChapD"/>
        <w:spacing w:before="0"/>
        <w:rPr>
          <w:szCs w:val="24"/>
        </w:rPr>
      </w:pPr>
    </w:p>
    <w:p w:rsidR="00E45F56" w:rsidRPr="00D51EF0" w:rsidRDefault="00E45F56" w:rsidP="0025366A">
      <w:pPr>
        <w:pStyle w:val="xHeadChapD"/>
        <w:spacing w:before="0"/>
        <w:rPr>
          <w:szCs w:val="24"/>
        </w:rPr>
      </w:pPr>
    </w:p>
    <w:p w:rsidR="00DA2EBC" w:rsidRPr="00D51EF0" w:rsidRDefault="00DA2EBC" w:rsidP="00E45F56">
      <w:pPr>
        <w:spacing w:after="0" w:line="240" w:lineRule="auto"/>
        <w:jc w:val="center"/>
        <w:rPr>
          <w:szCs w:val="24"/>
          <w:lang w:val="en-US"/>
        </w:rPr>
      </w:pPr>
      <w:r w:rsidRPr="00E45F56">
        <w:rPr>
          <w:rFonts w:ascii="Times New Roman" w:eastAsia="Calibri" w:hAnsi="Times New Roman" w:cs="Times New Roman"/>
          <w:b/>
          <w:i/>
          <w:sz w:val="24"/>
          <w:szCs w:val="24"/>
          <w:lang w:val="en-US" w:eastAsia="it-IT"/>
        </w:rPr>
        <w:t>Maria</w:t>
      </w:r>
      <w:r w:rsidRPr="00D51EF0">
        <w:rPr>
          <w:szCs w:val="24"/>
          <w:lang w:val="en-US"/>
        </w:rPr>
        <w:t xml:space="preserve"> </w:t>
      </w:r>
      <w:proofErr w:type="spellStart"/>
      <w:r w:rsidRPr="00E45F56">
        <w:rPr>
          <w:rFonts w:ascii="Times New Roman" w:eastAsia="Calibri" w:hAnsi="Times New Roman" w:cs="Times New Roman"/>
          <w:b/>
          <w:i/>
          <w:sz w:val="24"/>
          <w:szCs w:val="24"/>
          <w:lang w:val="en-US" w:eastAsia="it-IT"/>
        </w:rPr>
        <w:t>Koemtzi</w:t>
      </w:r>
      <w:proofErr w:type="spellEnd"/>
    </w:p>
    <w:p w:rsidR="00461F52" w:rsidRPr="00E45F56" w:rsidRDefault="00461F52" w:rsidP="0025366A">
      <w:pPr>
        <w:spacing w:after="0" w:line="240" w:lineRule="auto"/>
        <w:jc w:val="center"/>
        <w:rPr>
          <w:rFonts w:ascii="Times New Roman" w:eastAsia="Calibri" w:hAnsi="Times New Roman" w:cs="Times New Roman"/>
          <w:sz w:val="24"/>
          <w:szCs w:val="24"/>
          <w:lang w:val="en-US" w:eastAsia="it-IT"/>
        </w:rPr>
      </w:pPr>
      <w:r w:rsidRPr="00E45F56">
        <w:rPr>
          <w:rFonts w:ascii="Times New Roman" w:eastAsia="Calibri" w:hAnsi="Times New Roman" w:cs="Times New Roman"/>
          <w:sz w:val="24"/>
          <w:szCs w:val="24"/>
          <w:lang w:val="en-US" w:eastAsia="it-IT"/>
        </w:rPr>
        <w:t>School of Science &amp; Technology,</w:t>
      </w:r>
    </w:p>
    <w:p w:rsidR="003758AA" w:rsidRPr="003758AA" w:rsidRDefault="00461F52" w:rsidP="003758AA">
      <w:pPr>
        <w:spacing w:after="0" w:line="240" w:lineRule="auto"/>
        <w:jc w:val="center"/>
        <w:rPr>
          <w:rFonts w:ascii="Times New Roman" w:eastAsia="Calibri" w:hAnsi="Times New Roman" w:cs="Times New Roman"/>
          <w:sz w:val="24"/>
          <w:szCs w:val="24"/>
          <w:lang w:val="en-US" w:eastAsia="it-IT"/>
        </w:rPr>
      </w:pPr>
      <w:r w:rsidRPr="00E45F56">
        <w:rPr>
          <w:rFonts w:ascii="Times New Roman" w:eastAsia="Calibri" w:hAnsi="Times New Roman" w:cs="Times New Roman"/>
          <w:sz w:val="24"/>
          <w:szCs w:val="24"/>
          <w:lang w:val="en-US" w:eastAsia="it-IT"/>
        </w:rPr>
        <w:t xml:space="preserve">Hellenic Open University, </w:t>
      </w:r>
      <w:proofErr w:type="spellStart"/>
      <w:r w:rsidR="003758AA" w:rsidRPr="003758AA">
        <w:rPr>
          <w:rFonts w:ascii="Times New Roman" w:eastAsia="Calibri" w:hAnsi="Times New Roman" w:cs="Times New Roman"/>
          <w:sz w:val="24"/>
          <w:szCs w:val="24"/>
          <w:lang w:val="en-US" w:eastAsia="it-IT"/>
        </w:rPr>
        <w:t>Parodos</w:t>
      </w:r>
      <w:proofErr w:type="spellEnd"/>
      <w:r w:rsidR="003758AA" w:rsidRPr="003758AA">
        <w:rPr>
          <w:rFonts w:ascii="Times New Roman" w:eastAsia="Calibri" w:hAnsi="Times New Roman" w:cs="Times New Roman"/>
          <w:sz w:val="24"/>
          <w:szCs w:val="24"/>
          <w:lang w:val="en-US" w:eastAsia="it-IT"/>
        </w:rPr>
        <w:t xml:space="preserve"> </w:t>
      </w:r>
      <w:proofErr w:type="spellStart"/>
      <w:r w:rsidR="003758AA" w:rsidRPr="003758AA">
        <w:rPr>
          <w:rFonts w:ascii="Times New Roman" w:eastAsia="Calibri" w:hAnsi="Times New Roman" w:cs="Times New Roman"/>
          <w:sz w:val="24"/>
          <w:szCs w:val="24"/>
          <w:lang w:val="en-US" w:eastAsia="it-IT"/>
        </w:rPr>
        <w:t>Aristotelous</w:t>
      </w:r>
      <w:proofErr w:type="spellEnd"/>
      <w:r w:rsidR="003758AA" w:rsidRPr="003758AA">
        <w:rPr>
          <w:rFonts w:ascii="Times New Roman" w:eastAsia="Calibri" w:hAnsi="Times New Roman" w:cs="Times New Roman"/>
          <w:sz w:val="24"/>
          <w:szCs w:val="24"/>
          <w:lang w:val="en-US" w:eastAsia="it-IT"/>
        </w:rPr>
        <w:t xml:space="preserve"> 18, </w:t>
      </w:r>
      <w:r w:rsidR="003758AA">
        <w:rPr>
          <w:rFonts w:ascii="Times New Roman" w:eastAsia="Calibri" w:hAnsi="Times New Roman" w:cs="Times New Roman"/>
          <w:sz w:val="24"/>
          <w:szCs w:val="24"/>
          <w:lang w:val="en-US" w:eastAsia="it-IT"/>
        </w:rPr>
        <w:t>GR-</w:t>
      </w:r>
      <w:r w:rsidR="003758AA" w:rsidRPr="003758AA">
        <w:rPr>
          <w:rFonts w:ascii="Times New Roman" w:eastAsia="Calibri" w:hAnsi="Times New Roman" w:cs="Times New Roman"/>
          <w:sz w:val="24"/>
          <w:szCs w:val="24"/>
          <w:lang w:val="en-US" w:eastAsia="it-IT"/>
        </w:rPr>
        <w:t>26 335, Patra</w:t>
      </w:r>
    </w:p>
    <w:p w:rsidR="00044882" w:rsidRPr="00E45F56" w:rsidRDefault="00461F52" w:rsidP="00E45F56">
      <w:pPr>
        <w:spacing w:after="0" w:line="240" w:lineRule="auto"/>
        <w:jc w:val="center"/>
        <w:rPr>
          <w:rFonts w:ascii="Times New Roman" w:eastAsia="Calibri" w:hAnsi="Times New Roman" w:cs="Times New Roman"/>
          <w:sz w:val="24"/>
          <w:szCs w:val="24"/>
          <w:lang w:val="en-US" w:eastAsia="it-IT"/>
        </w:rPr>
      </w:pPr>
      <w:proofErr w:type="spellStart"/>
      <w:r w:rsidRPr="00E45F56">
        <w:rPr>
          <w:rFonts w:ascii="Times New Roman" w:eastAsia="Calibri" w:hAnsi="Times New Roman" w:cs="Times New Roman"/>
          <w:sz w:val="24"/>
          <w:szCs w:val="24"/>
          <w:lang w:val="en-US" w:eastAsia="it-IT"/>
        </w:rPr>
        <w:t>tel</w:t>
      </w:r>
      <w:proofErr w:type="spellEnd"/>
      <w:r w:rsidRPr="00E45F56">
        <w:rPr>
          <w:rFonts w:ascii="Times New Roman" w:eastAsia="Calibri" w:hAnsi="Times New Roman" w:cs="Times New Roman"/>
          <w:sz w:val="24"/>
          <w:szCs w:val="24"/>
          <w:lang w:val="en-US" w:eastAsia="it-IT"/>
        </w:rPr>
        <w:t>: 0030.</w:t>
      </w:r>
      <w:r w:rsidR="003758AA">
        <w:rPr>
          <w:rFonts w:ascii="Times New Roman" w:eastAsia="Calibri" w:hAnsi="Times New Roman" w:cs="Times New Roman"/>
          <w:sz w:val="24"/>
          <w:szCs w:val="24"/>
          <w:lang w:val="en-US" w:eastAsia="it-IT"/>
        </w:rPr>
        <w:t>6932380777</w:t>
      </w:r>
      <w:r w:rsidRPr="00E45F56">
        <w:rPr>
          <w:rFonts w:ascii="Times New Roman" w:eastAsia="Calibri" w:hAnsi="Times New Roman" w:cs="Times New Roman"/>
          <w:sz w:val="24"/>
          <w:szCs w:val="24"/>
          <w:lang w:val="en-US" w:eastAsia="it-IT"/>
        </w:rPr>
        <w:t>, e-mail: koemtzi.maria@ac.eap.gr</w:t>
      </w:r>
      <w:r w:rsidR="00310D7D" w:rsidRPr="00E45F56">
        <w:rPr>
          <w:rFonts w:ascii="Times New Roman" w:eastAsia="Calibri" w:hAnsi="Times New Roman" w:cs="Times New Roman"/>
          <w:sz w:val="24"/>
          <w:szCs w:val="24"/>
          <w:lang w:val="en-US" w:eastAsia="it-IT"/>
        </w:rPr>
        <w:t xml:space="preserve">, </w:t>
      </w:r>
      <w:r w:rsidR="00633ACE">
        <w:rPr>
          <w:rFonts w:ascii="Times New Roman" w:eastAsia="Calibri" w:hAnsi="Times New Roman" w:cs="Times New Roman"/>
          <w:sz w:val="24"/>
          <w:szCs w:val="24"/>
          <w:lang w:val="en-US" w:eastAsia="it-IT"/>
        </w:rPr>
        <w:t>mkoemtzi@yahoo.gr</w:t>
      </w:r>
      <w:bookmarkStart w:id="1" w:name="_GoBack"/>
      <w:bookmarkEnd w:id="1"/>
    </w:p>
    <w:p w:rsidR="00310D7D" w:rsidRPr="00E45F56" w:rsidRDefault="00044882" w:rsidP="00E45F56">
      <w:pPr>
        <w:spacing w:after="0" w:line="240" w:lineRule="auto"/>
        <w:jc w:val="center"/>
        <w:rPr>
          <w:rFonts w:ascii="Times New Roman" w:eastAsia="Calibri" w:hAnsi="Times New Roman" w:cs="Times New Roman"/>
          <w:sz w:val="24"/>
          <w:szCs w:val="24"/>
          <w:lang w:val="en-US" w:eastAsia="it-IT"/>
        </w:rPr>
      </w:pPr>
      <w:r w:rsidRPr="00E45F56">
        <w:rPr>
          <w:rFonts w:ascii="Times New Roman" w:eastAsia="Calibri" w:hAnsi="Times New Roman" w:cs="Times New Roman"/>
          <w:sz w:val="24"/>
          <w:szCs w:val="24"/>
          <w:lang w:val="en-US" w:eastAsia="it-IT"/>
        </w:rPr>
        <w:t xml:space="preserve">Presenting </w:t>
      </w:r>
      <w:r w:rsidR="00310D7D" w:rsidRPr="00E45F56">
        <w:rPr>
          <w:rFonts w:ascii="Times New Roman" w:eastAsia="Calibri" w:hAnsi="Times New Roman" w:cs="Times New Roman"/>
          <w:sz w:val="24"/>
          <w:szCs w:val="24"/>
          <w:lang w:val="en-US" w:eastAsia="it-IT"/>
        </w:rPr>
        <w:t>author</w:t>
      </w:r>
    </w:p>
    <w:p w:rsidR="00461F52" w:rsidRPr="0005755F" w:rsidRDefault="00461F52" w:rsidP="0025366A">
      <w:pPr>
        <w:pStyle w:val="xHeadChapD"/>
        <w:spacing w:before="0"/>
        <w:rPr>
          <w:szCs w:val="24"/>
        </w:rPr>
      </w:pPr>
    </w:p>
    <w:p w:rsidR="00DA2EBC" w:rsidRPr="00D51EF0" w:rsidRDefault="00DA2EBC" w:rsidP="00DA2EBC">
      <w:pPr>
        <w:pStyle w:val="xHeadChapD"/>
        <w:spacing w:before="0"/>
        <w:jc w:val="both"/>
        <w:rPr>
          <w:szCs w:val="24"/>
          <w:lang w:val="en-US"/>
        </w:rPr>
      </w:pPr>
    </w:p>
    <w:p w:rsidR="009162DC" w:rsidRPr="00D51EF0" w:rsidRDefault="009162DC" w:rsidP="00DA2EBC">
      <w:pPr>
        <w:pStyle w:val="xHeadChapD"/>
        <w:spacing w:before="0"/>
        <w:jc w:val="both"/>
        <w:rPr>
          <w:szCs w:val="24"/>
          <w:lang w:val="en-US"/>
        </w:rPr>
      </w:pPr>
    </w:p>
    <w:p w:rsidR="009162DC" w:rsidRDefault="009162DC" w:rsidP="00DA2EBC">
      <w:pPr>
        <w:pStyle w:val="xHeadChapD"/>
        <w:spacing w:before="0"/>
        <w:jc w:val="both"/>
        <w:rPr>
          <w:szCs w:val="24"/>
          <w:lang w:val="en-US"/>
        </w:rPr>
      </w:pPr>
    </w:p>
    <w:p w:rsidR="00FF3D24" w:rsidRPr="00D51EF0" w:rsidRDefault="00FF3D24" w:rsidP="00DA2EBC">
      <w:pPr>
        <w:pStyle w:val="xHeadChapD"/>
        <w:spacing w:before="0"/>
        <w:jc w:val="both"/>
        <w:rPr>
          <w:szCs w:val="24"/>
          <w:lang w:val="en-US"/>
        </w:rPr>
      </w:pPr>
    </w:p>
    <w:p w:rsidR="00810A5F" w:rsidRDefault="00AC703D" w:rsidP="00FF3D24">
      <w:pPr>
        <w:spacing w:after="0" w:line="240" w:lineRule="auto"/>
        <w:jc w:val="both"/>
        <w:rPr>
          <w:rFonts w:ascii="Times New Roman" w:eastAsia="Calibri" w:hAnsi="Times New Roman" w:cs="Times New Roman"/>
          <w:b/>
          <w:sz w:val="28"/>
          <w:szCs w:val="24"/>
          <w:lang w:val="en-US" w:eastAsia="it-IT"/>
        </w:rPr>
      </w:pPr>
      <w:r w:rsidRPr="00FF3D24">
        <w:rPr>
          <w:rFonts w:ascii="Times New Roman" w:eastAsia="Calibri" w:hAnsi="Times New Roman" w:cs="Times New Roman"/>
          <w:b/>
          <w:sz w:val="28"/>
          <w:szCs w:val="24"/>
          <w:lang w:val="en-US" w:eastAsia="it-IT"/>
        </w:rPr>
        <w:t>Abstract</w:t>
      </w:r>
    </w:p>
    <w:p w:rsidR="00FF3D24" w:rsidRPr="00D05DF5" w:rsidRDefault="00FF3D24" w:rsidP="00FF3D24">
      <w:pPr>
        <w:spacing w:after="0" w:line="240" w:lineRule="auto"/>
        <w:jc w:val="both"/>
        <w:rPr>
          <w:rFonts w:eastAsia="Calibri"/>
          <w:bCs/>
          <w:iCs/>
          <w:szCs w:val="24"/>
          <w:lang w:val="en-US"/>
        </w:rPr>
      </w:pPr>
    </w:p>
    <w:p w:rsidR="00282ABF" w:rsidRPr="0005755F" w:rsidRDefault="00282ABF" w:rsidP="0005755F">
      <w:pPr>
        <w:spacing w:after="0" w:line="240" w:lineRule="auto"/>
        <w:ind w:firstLine="284"/>
        <w:jc w:val="both"/>
        <w:rPr>
          <w:rFonts w:ascii="Times New Roman" w:eastAsia="Calibri" w:hAnsi="Times New Roman" w:cs="Times New Roman"/>
          <w:sz w:val="24"/>
          <w:szCs w:val="24"/>
          <w:lang w:val="en-US" w:eastAsia="it-IT"/>
        </w:rPr>
      </w:pPr>
      <w:r w:rsidRPr="0005755F">
        <w:rPr>
          <w:rFonts w:ascii="Times New Roman" w:eastAsia="Calibri" w:hAnsi="Times New Roman" w:cs="Times New Roman"/>
          <w:b/>
          <w:sz w:val="24"/>
          <w:szCs w:val="24"/>
          <w:lang w:val="en-US" w:eastAsia="it-IT"/>
        </w:rPr>
        <w:t>Purpose</w:t>
      </w:r>
      <w:r w:rsidRPr="0005755F">
        <w:rPr>
          <w:rFonts w:ascii="Times New Roman" w:eastAsia="Calibri" w:hAnsi="Times New Roman" w:cs="Times New Roman"/>
          <w:sz w:val="24"/>
          <w:szCs w:val="24"/>
          <w:lang w:val="en-US" w:eastAsia="it-IT"/>
        </w:rPr>
        <w:t xml:space="preserve"> –</w:t>
      </w:r>
      <w:r w:rsidRPr="00D05DF5">
        <w:rPr>
          <w:rFonts w:eastAsia="Calibri"/>
          <w:iCs/>
          <w:szCs w:val="24"/>
          <w:lang w:val="en-US"/>
        </w:rPr>
        <w:t xml:space="preserve"> </w:t>
      </w:r>
      <w:r w:rsidR="009B5957" w:rsidRPr="0005755F">
        <w:rPr>
          <w:rFonts w:ascii="Times New Roman" w:eastAsia="Calibri" w:hAnsi="Times New Roman" w:cs="Times New Roman"/>
          <w:sz w:val="24"/>
          <w:szCs w:val="24"/>
          <w:lang w:val="en-US" w:eastAsia="it-IT"/>
        </w:rPr>
        <w:t>A Citizen</w:t>
      </w:r>
      <w:r w:rsidRPr="0005755F">
        <w:rPr>
          <w:rFonts w:ascii="Times New Roman" w:eastAsia="Calibri" w:hAnsi="Times New Roman" w:cs="Times New Roman"/>
          <w:sz w:val="24"/>
          <w:szCs w:val="24"/>
          <w:lang w:val="en-US" w:eastAsia="it-IT"/>
        </w:rPr>
        <w:t>s</w:t>
      </w:r>
      <w:r w:rsidR="009B5957" w:rsidRPr="0005755F">
        <w:rPr>
          <w:rFonts w:ascii="Times New Roman" w:eastAsia="Calibri" w:hAnsi="Times New Roman" w:cs="Times New Roman"/>
          <w:sz w:val="24"/>
          <w:szCs w:val="24"/>
          <w:lang w:val="en-US" w:eastAsia="it-IT"/>
        </w:rPr>
        <w:t>'</w:t>
      </w:r>
      <w:r w:rsidRPr="0005755F">
        <w:rPr>
          <w:rFonts w:ascii="Times New Roman" w:eastAsia="Calibri" w:hAnsi="Times New Roman" w:cs="Times New Roman"/>
          <w:sz w:val="24"/>
          <w:szCs w:val="24"/>
          <w:lang w:val="en-US" w:eastAsia="it-IT"/>
        </w:rPr>
        <w:t xml:space="preserve"> Service Center (CSC) is a front-end delivery public point which aims to reduce bureaucratic procedures of the public sector and improve citizens’ service</w:t>
      </w:r>
      <w:r w:rsidR="00CA74D4" w:rsidRPr="0005755F">
        <w:rPr>
          <w:rFonts w:ascii="Times New Roman" w:eastAsia="Calibri" w:hAnsi="Times New Roman" w:cs="Times New Roman"/>
          <w:sz w:val="24"/>
          <w:szCs w:val="24"/>
          <w:lang w:val="en-US" w:eastAsia="it-IT"/>
        </w:rPr>
        <w:t>s. The present study</w:t>
      </w:r>
      <w:r w:rsidR="00E538BC" w:rsidRPr="0005755F">
        <w:rPr>
          <w:rFonts w:ascii="Times New Roman" w:eastAsia="Calibri" w:hAnsi="Times New Roman" w:cs="Times New Roman"/>
          <w:sz w:val="24"/>
          <w:szCs w:val="24"/>
          <w:lang w:val="en-US" w:eastAsia="it-IT"/>
        </w:rPr>
        <w:t>,</w:t>
      </w:r>
      <w:r w:rsidR="00CA74D4" w:rsidRPr="0005755F">
        <w:rPr>
          <w:rFonts w:ascii="Times New Roman" w:eastAsia="Calibri" w:hAnsi="Times New Roman" w:cs="Times New Roman"/>
          <w:sz w:val="24"/>
          <w:szCs w:val="24"/>
          <w:lang w:val="en-US" w:eastAsia="it-IT"/>
        </w:rPr>
        <w:t xml:space="preserve"> based on the</w:t>
      </w:r>
      <w:r w:rsidRPr="0005755F">
        <w:rPr>
          <w:rFonts w:ascii="Times New Roman" w:eastAsia="Calibri" w:hAnsi="Times New Roman" w:cs="Times New Roman"/>
          <w:sz w:val="24"/>
          <w:szCs w:val="24"/>
          <w:lang w:val="en-US" w:eastAsia="it-IT"/>
        </w:rPr>
        <w:t xml:space="preserve"> Greek citizens' perception</w:t>
      </w:r>
      <w:r w:rsidR="002B25F3" w:rsidRPr="0005755F">
        <w:rPr>
          <w:rFonts w:ascii="Times New Roman" w:eastAsia="Calibri" w:hAnsi="Times New Roman" w:cs="Times New Roman"/>
          <w:sz w:val="24"/>
          <w:szCs w:val="24"/>
          <w:lang w:val="en-US" w:eastAsia="it-IT"/>
        </w:rPr>
        <w:t>s</w:t>
      </w:r>
      <w:r w:rsidR="00CA74D4" w:rsidRPr="0005755F">
        <w:rPr>
          <w:rFonts w:ascii="Times New Roman" w:eastAsia="Calibri" w:hAnsi="Times New Roman" w:cs="Times New Roman"/>
          <w:sz w:val="24"/>
          <w:szCs w:val="24"/>
          <w:lang w:val="en-US" w:eastAsia="it-IT"/>
        </w:rPr>
        <w:t xml:space="preserve">, </w:t>
      </w:r>
      <w:r w:rsidR="00A55F44" w:rsidRPr="0005755F">
        <w:rPr>
          <w:rFonts w:ascii="Times New Roman" w:eastAsia="Calibri" w:hAnsi="Times New Roman" w:cs="Times New Roman"/>
          <w:sz w:val="24"/>
          <w:szCs w:val="24"/>
          <w:lang w:val="en-US" w:eastAsia="it-IT"/>
        </w:rPr>
        <w:t>aims to explore</w:t>
      </w:r>
      <w:r w:rsidRPr="0005755F">
        <w:rPr>
          <w:rFonts w:ascii="Times New Roman" w:eastAsia="Calibri" w:hAnsi="Times New Roman" w:cs="Times New Roman"/>
          <w:sz w:val="24"/>
          <w:szCs w:val="24"/>
          <w:lang w:val="en-US" w:eastAsia="it-IT"/>
        </w:rPr>
        <w:t xml:space="preserve"> </w:t>
      </w:r>
      <w:r w:rsidR="008A7834" w:rsidRPr="0005755F">
        <w:rPr>
          <w:rFonts w:ascii="Times New Roman" w:eastAsia="Calibri" w:hAnsi="Times New Roman" w:cs="Times New Roman"/>
          <w:sz w:val="24"/>
          <w:szCs w:val="24"/>
          <w:lang w:val="en-US" w:eastAsia="it-IT"/>
        </w:rPr>
        <w:t xml:space="preserve">the </w:t>
      </w:r>
      <w:r w:rsidR="002B25F3" w:rsidRPr="0005755F">
        <w:rPr>
          <w:rFonts w:ascii="Times New Roman" w:eastAsia="Calibri" w:hAnsi="Times New Roman" w:cs="Times New Roman"/>
          <w:sz w:val="24"/>
          <w:szCs w:val="24"/>
          <w:lang w:val="en-US" w:eastAsia="it-IT"/>
        </w:rPr>
        <w:t xml:space="preserve">level of the </w:t>
      </w:r>
      <w:r w:rsidR="00D51EF0" w:rsidRPr="0005755F">
        <w:rPr>
          <w:rFonts w:ascii="Times New Roman" w:eastAsia="Calibri" w:hAnsi="Times New Roman" w:cs="Times New Roman"/>
          <w:sz w:val="24"/>
          <w:szCs w:val="24"/>
          <w:lang w:val="en-US" w:eastAsia="it-IT"/>
        </w:rPr>
        <w:t xml:space="preserve">CSCs </w:t>
      </w:r>
      <w:r w:rsidRPr="0005755F">
        <w:rPr>
          <w:rFonts w:ascii="Times New Roman" w:eastAsia="Calibri" w:hAnsi="Times New Roman" w:cs="Times New Roman"/>
          <w:sz w:val="24"/>
          <w:szCs w:val="24"/>
          <w:lang w:val="en-US" w:eastAsia="it-IT"/>
        </w:rPr>
        <w:t xml:space="preserve">service quality and </w:t>
      </w:r>
      <w:r w:rsidR="002B25F3" w:rsidRPr="0005755F">
        <w:rPr>
          <w:rFonts w:ascii="Times New Roman" w:eastAsia="Calibri" w:hAnsi="Times New Roman" w:cs="Times New Roman"/>
          <w:sz w:val="24"/>
          <w:szCs w:val="24"/>
          <w:lang w:val="en-US" w:eastAsia="it-IT"/>
        </w:rPr>
        <w:t>citizen satisfaction</w:t>
      </w:r>
      <w:r w:rsidR="00D51EF0" w:rsidRPr="0005755F">
        <w:rPr>
          <w:rFonts w:ascii="Times New Roman" w:eastAsia="Calibri" w:hAnsi="Times New Roman" w:cs="Times New Roman"/>
          <w:sz w:val="24"/>
          <w:szCs w:val="24"/>
          <w:lang w:val="en-US" w:eastAsia="it-IT"/>
        </w:rPr>
        <w:t xml:space="preserve">, </w:t>
      </w:r>
      <w:r w:rsidR="008A7834" w:rsidRPr="0005755F">
        <w:rPr>
          <w:rFonts w:ascii="Times New Roman" w:eastAsia="Calibri" w:hAnsi="Times New Roman" w:cs="Times New Roman"/>
          <w:sz w:val="24"/>
          <w:szCs w:val="24"/>
          <w:lang w:val="en-US" w:eastAsia="it-IT"/>
        </w:rPr>
        <w:t xml:space="preserve">the inter-relationships among the dimensions of service quality and their impact </w:t>
      </w:r>
      <w:r w:rsidRPr="0005755F">
        <w:rPr>
          <w:rFonts w:ascii="Times New Roman" w:eastAsia="Calibri" w:hAnsi="Times New Roman" w:cs="Times New Roman"/>
          <w:sz w:val="24"/>
          <w:szCs w:val="24"/>
          <w:lang w:val="en-US" w:eastAsia="it-IT"/>
        </w:rPr>
        <w:t>on citizens’ satisfaction.</w:t>
      </w:r>
      <w:r w:rsidR="00E108C7" w:rsidRPr="0005755F">
        <w:rPr>
          <w:rFonts w:ascii="Times New Roman" w:eastAsia="Calibri" w:hAnsi="Times New Roman" w:cs="Times New Roman"/>
          <w:sz w:val="24"/>
          <w:szCs w:val="24"/>
          <w:lang w:val="en-US" w:eastAsia="it-IT"/>
        </w:rPr>
        <w:t xml:space="preserve"> </w:t>
      </w:r>
      <w:r w:rsidR="009B5957" w:rsidRPr="0005755F">
        <w:rPr>
          <w:rFonts w:ascii="Times New Roman" w:eastAsia="Calibri" w:hAnsi="Times New Roman" w:cs="Times New Roman"/>
          <w:sz w:val="24"/>
          <w:szCs w:val="24"/>
          <w:lang w:val="en-US" w:eastAsia="it-IT"/>
        </w:rPr>
        <w:t>To determine w</w:t>
      </w:r>
      <w:r w:rsidR="00A76ED4" w:rsidRPr="0005755F">
        <w:rPr>
          <w:rFonts w:ascii="Times New Roman" w:eastAsia="Calibri" w:hAnsi="Times New Roman" w:cs="Times New Roman"/>
          <w:sz w:val="24"/>
          <w:szCs w:val="24"/>
          <w:lang w:val="en-US" w:eastAsia="it-IT"/>
        </w:rPr>
        <w:t>hether there are any significant differences with regard to the service quality dimensions and citizen satis</w:t>
      </w:r>
      <w:r w:rsidR="00CA74D4" w:rsidRPr="0005755F">
        <w:rPr>
          <w:rFonts w:ascii="Times New Roman" w:eastAsia="Calibri" w:hAnsi="Times New Roman" w:cs="Times New Roman"/>
          <w:sz w:val="24"/>
          <w:szCs w:val="24"/>
          <w:lang w:val="en-US" w:eastAsia="it-IT"/>
        </w:rPr>
        <w:t>faction among different groups</w:t>
      </w:r>
      <w:r w:rsidR="00A76ED4" w:rsidRPr="0005755F">
        <w:rPr>
          <w:rFonts w:ascii="Times New Roman" w:eastAsia="Calibri" w:hAnsi="Times New Roman" w:cs="Times New Roman"/>
          <w:sz w:val="24"/>
          <w:szCs w:val="24"/>
          <w:lang w:val="en-US" w:eastAsia="it-IT"/>
        </w:rPr>
        <w:t xml:space="preserve"> of citizens is also an aim of the present study.</w:t>
      </w:r>
    </w:p>
    <w:p w:rsidR="00282ABF" w:rsidRPr="00E45F56" w:rsidRDefault="00282ABF" w:rsidP="0005755F">
      <w:pPr>
        <w:spacing w:after="0" w:line="240" w:lineRule="auto"/>
        <w:ind w:firstLine="284"/>
        <w:jc w:val="both"/>
        <w:rPr>
          <w:rFonts w:ascii="Times New Roman" w:eastAsia="Calibri" w:hAnsi="Times New Roman" w:cs="Times New Roman"/>
          <w:iCs/>
          <w:sz w:val="24"/>
          <w:szCs w:val="24"/>
          <w:lang w:val="en-US"/>
        </w:rPr>
      </w:pPr>
      <w:r w:rsidRPr="0005755F">
        <w:rPr>
          <w:rFonts w:ascii="Times New Roman" w:eastAsia="Calibri" w:hAnsi="Times New Roman" w:cs="Times New Roman"/>
          <w:b/>
          <w:sz w:val="24"/>
          <w:szCs w:val="24"/>
          <w:lang w:val="en-US" w:eastAsia="it-IT"/>
        </w:rPr>
        <w:t>Design</w:t>
      </w:r>
      <w:r w:rsidRPr="00E45F56">
        <w:rPr>
          <w:rFonts w:ascii="Times New Roman" w:eastAsia="Calibri" w:hAnsi="Times New Roman" w:cs="Times New Roman"/>
          <w:b/>
          <w:bCs/>
          <w:iCs/>
          <w:sz w:val="24"/>
          <w:szCs w:val="24"/>
          <w:lang w:val="en-US"/>
        </w:rPr>
        <w:t xml:space="preserve">/methodology/approach </w:t>
      </w:r>
      <w:r w:rsidRPr="00E45F56">
        <w:rPr>
          <w:rFonts w:ascii="Times New Roman" w:eastAsia="Calibri" w:hAnsi="Times New Roman" w:cs="Times New Roman"/>
          <w:iCs/>
          <w:sz w:val="24"/>
          <w:szCs w:val="24"/>
          <w:lang w:val="en-US"/>
        </w:rPr>
        <w:t>– A questionnaire survey was carried out based on the five dimensions</w:t>
      </w:r>
      <w:r w:rsidR="00E803B3" w:rsidRPr="00E45F56">
        <w:rPr>
          <w:rFonts w:ascii="Times New Roman" w:eastAsia="Calibri" w:hAnsi="Times New Roman" w:cs="Times New Roman"/>
          <w:iCs/>
          <w:sz w:val="24"/>
          <w:szCs w:val="24"/>
          <w:lang w:val="en-US"/>
        </w:rPr>
        <w:t xml:space="preserve"> of the SERVQUAL model</w:t>
      </w:r>
      <w:r w:rsidRPr="00E45F56">
        <w:rPr>
          <w:rFonts w:ascii="Times New Roman" w:eastAsia="Calibri" w:hAnsi="Times New Roman" w:cs="Times New Roman"/>
          <w:iCs/>
          <w:sz w:val="24"/>
          <w:szCs w:val="24"/>
          <w:lang w:val="en-US"/>
        </w:rPr>
        <w:t xml:space="preserve"> (tangibles, reliability, responsiveness, empathy, assuran</w:t>
      </w:r>
      <w:r w:rsidR="008420AD" w:rsidRPr="00E45F56">
        <w:rPr>
          <w:rFonts w:ascii="Times New Roman" w:eastAsia="Calibri" w:hAnsi="Times New Roman" w:cs="Times New Roman"/>
          <w:iCs/>
          <w:sz w:val="24"/>
          <w:szCs w:val="24"/>
          <w:lang w:val="en-US"/>
        </w:rPr>
        <w:t>ce). A random sampling procedure</w:t>
      </w:r>
      <w:r w:rsidRPr="00E45F56">
        <w:rPr>
          <w:rFonts w:ascii="Times New Roman" w:eastAsia="Calibri" w:hAnsi="Times New Roman" w:cs="Times New Roman"/>
          <w:iCs/>
          <w:sz w:val="24"/>
          <w:szCs w:val="24"/>
          <w:lang w:val="en-US"/>
        </w:rPr>
        <w:t xml:space="preserve"> was used to acquire a representative and reliable sample</w:t>
      </w:r>
      <w:r w:rsidR="008420AD" w:rsidRPr="00E45F56">
        <w:rPr>
          <w:rFonts w:ascii="Times New Roman" w:eastAsia="Calibri" w:hAnsi="Times New Roman" w:cs="Times New Roman"/>
          <w:iCs/>
          <w:sz w:val="24"/>
          <w:szCs w:val="24"/>
          <w:lang w:val="en-US"/>
        </w:rPr>
        <w:t xml:space="preserve"> of citizens</w:t>
      </w:r>
      <w:r w:rsidRPr="00E45F56">
        <w:rPr>
          <w:rFonts w:ascii="Times New Roman" w:eastAsia="Calibri" w:hAnsi="Times New Roman" w:cs="Times New Roman"/>
          <w:iCs/>
          <w:sz w:val="24"/>
          <w:szCs w:val="24"/>
          <w:lang w:val="en-US"/>
        </w:rPr>
        <w:t>. A total of 1,226 citizens responded and fully completed the questionnaire.</w:t>
      </w:r>
      <w:r w:rsidR="00E1544F" w:rsidRPr="00E45F56">
        <w:rPr>
          <w:rFonts w:ascii="Times New Roman" w:eastAsia="Calibri" w:hAnsi="Times New Roman" w:cs="Times New Roman"/>
          <w:iCs/>
          <w:sz w:val="24"/>
          <w:szCs w:val="24"/>
          <w:lang w:val="en-US"/>
        </w:rPr>
        <w:t xml:space="preserve"> </w:t>
      </w:r>
      <w:r w:rsidR="00E1544F" w:rsidRPr="00E45F56">
        <w:rPr>
          <w:rFonts w:ascii="Times New Roman" w:eastAsia="Calibri" w:hAnsi="Times New Roman" w:cs="Times New Roman"/>
          <w:iCs/>
          <w:sz w:val="24"/>
          <w:szCs w:val="24"/>
          <w:lang w:val="en-US"/>
        </w:rPr>
        <w:lastRenderedPageBreak/>
        <w:t>Groups of citizens were created on the basis of their demographic profile.</w:t>
      </w:r>
      <w:r w:rsidRPr="00E45F56">
        <w:rPr>
          <w:rFonts w:ascii="Times New Roman" w:eastAsia="Calibri" w:hAnsi="Times New Roman" w:cs="Times New Roman"/>
          <w:iCs/>
          <w:sz w:val="24"/>
          <w:szCs w:val="24"/>
          <w:lang w:val="en-US"/>
        </w:rPr>
        <w:t xml:space="preserve"> </w:t>
      </w:r>
      <w:r w:rsidR="008420AD" w:rsidRPr="00E45F56">
        <w:rPr>
          <w:rFonts w:ascii="Times New Roman" w:eastAsia="Calibri" w:hAnsi="Times New Roman" w:cs="Times New Roman"/>
          <w:iCs/>
          <w:sz w:val="24"/>
          <w:szCs w:val="24"/>
          <w:lang w:val="en-US"/>
        </w:rPr>
        <w:t xml:space="preserve">Descriptive statistics, correlation analysis, </w:t>
      </w:r>
      <w:r w:rsidR="00AD285B" w:rsidRPr="00E45F56">
        <w:rPr>
          <w:rFonts w:ascii="Times New Roman" w:eastAsia="Calibri" w:hAnsi="Times New Roman" w:cs="Times New Roman"/>
          <w:iCs/>
          <w:sz w:val="24"/>
          <w:szCs w:val="24"/>
          <w:lang w:val="en-US"/>
        </w:rPr>
        <w:t xml:space="preserve">multiple linear </w:t>
      </w:r>
      <w:r w:rsidR="008420AD" w:rsidRPr="00E45F56">
        <w:rPr>
          <w:rFonts w:ascii="Times New Roman" w:eastAsia="Calibri" w:hAnsi="Times New Roman" w:cs="Times New Roman"/>
          <w:iCs/>
          <w:sz w:val="24"/>
          <w:szCs w:val="24"/>
          <w:lang w:val="en-US"/>
        </w:rPr>
        <w:t>r</w:t>
      </w:r>
      <w:r w:rsidRPr="00E45F56">
        <w:rPr>
          <w:rFonts w:ascii="Times New Roman" w:eastAsia="Calibri" w:hAnsi="Times New Roman" w:cs="Times New Roman"/>
          <w:iCs/>
          <w:sz w:val="24"/>
          <w:szCs w:val="24"/>
          <w:lang w:val="en-US"/>
        </w:rPr>
        <w:t>egression analysis</w:t>
      </w:r>
      <w:r w:rsidR="008420AD" w:rsidRPr="00E45F56">
        <w:rPr>
          <w:rFonts w:ascii="Times New Roman" w:eastAsia="Calibri" w:hAnsi="Times New Roman" w:cs="Times New Roman"/>
          <w:iCs/>
          <w:sz w:val="24"/>
          <w:szCs w:val="24"/>
          <w:lang w:val="en-US"/>
        </w:rPr>
        <w:t>, t-test and ANOVA</w:t>
      </w:r>
      <w:r w:rsidR="00E1544F" w:rsidRPr="00E45F56">
        <w:rPr>
          <w:rFonts w:ascii="Times New Roman" w:eastAsia="Calibri" w:hAnsi="Times New Roman" w:cs="Times New Roman"/>
          <w:iCs/>
          <w:sz w:val="24"/>
          <w:szCs w:val="24"/>
          <w:lang w:val="en-US"/>
        </w:rPr>
        <w:t xml:space="preserve"> a</w:t>
      </w:r>
      <w:r w:rsidR="00AD285B" w:rsidRPr="00E45F56">
        <w:rPr>
          <w:rFonts w:ascii="Times New Roman" w:eastAsia="Calibri" w:hAnsi="Times New Roman" w:cs="Times New Roman"/>
          <w:iCs/>
          <w:sz w:val="24"/>
          <w:szCs w:val="24"/>
          <w:lang w:val="en-US"/>
        </w:rPr>
        <w:t>re</w:t>
      </w:r>
      <w:r w:rsidR="008420AD" w:rsidRPr="00E45F56">
        <w:rPr>
          <w:rFonts w:ascii="Times New Roman" w:eastAsia="Calibri" w:hAnsi="Times New Roman" w:cs="Times New Roman"/>
          <w:iCs/>
          <w:sz w:val="24"/>
          <w:szCs w:val="24"/>
          <w:lang w:val="en-US"/>
        </w:rPr>
        <w:t xml:space="preserve"> applied to analyze the data.</w:t>
      </w:r>
    </w:p>
    <w:p w:rsidR="00282ABF" w:rsidRPr="00E45F56" w:rsidRDefault="00282ABF" w:rsidP="0005755F">
      <w:pPr>
        <w:spacing w:after="0" w:line="240" w:lineRule="auto"/>
        <w:ind w:firstLine="284"/>
        <w:jc w:val="both"/>
        <w:rPr>
          <w:rFonts w:ascii="Times New Roman" w:eastAsia="Calibri" w:hAnsi="Times New Roman" w:cs="Times New Roman"/>
          <w:iCs/>
          <w:sz w:val="24"/>
          <w:szCs w:val="24"/>
          <w:lang w:val="en-US"/>
        </w:rPr>
      </w:pPr>
      <w:r w:rsidRPr="0005755F">
        <w:rPr>
          <w:rFonts w:ascii="Times New Roman" w:eastAsia="Calibri" w:hAnsi="Times New Roman" w:cs="Times New Roman"/>
          <w:b/>
          <w:sz w:val="24"/>
          <w:szCs w:val="24"/>
          <w:lang w:val="en-US" w:eastAsia="it-IT"/>
        </w:rPr>
        <w:t>Findings</w:t>
      </w:r>
      <w:r w:rsidRPr="00E45F56">
        <w:rPr>
          <w:rFonts w:ascii="Times New Roman" w:eastAsia="Calibri" w:hAnsi="Times New Roman" w:cs="Times New Roman"/>
          <w:iCs/>
          <w:sz w:val="24"/>
          <w:szCs w:val="24"/>
          <w:lang w:val="en-US"/>
        </w:rPr>
        <w:t xml:space="preserve"> – </w:t>
      </w:r>
      <w:r w:rsidR="005C2423" w:rsidRPr="00E45F56">
        <w:rPr>
          <w:rFonts w:ascii="Times New Roman" w:eastAsia="Calibri" w:hAnsi="Times New Roman" w:cs="Times New Roman"/>
          <w:iCs/>
          <w:sz w:val="24"/>
          <w:szCs w:val="24"/>
          <w:lang w:val="en-US"/>
        </w:rPr>
        <w:t>According to the c</w:t>
      </w:r>
      <w:r w:rsidRPr="00E45F56">
        <w:rPr>
          <w:rFonts w:ascii="Times New Roman" w:eastAsia="Calibri" w:hAnsi="Times New Roman" w:cs="Times New Roman"/>
          <w:iCs/>
          <w:sz w:val="24"/>
          <w:szCs w:val="24"/>
          <w:lang w:val="en-US"/>
        </w:rPr>
        <w:t>itizens' perceptions</w:t>
      </w:r>
      <w:r w:rsidR="005C2423" w:rsidRPr="00E45F56">
        <w:rPr>
          <w:rFonts w:ascii="Times New Roman" w:eastAsia="Calibri" w:hAnsi="Times New Roman" w:cs="Times New Roman"/>
          <w:iCs/>
          <w:sz w:val="24"/>
          <w:szCs w:val="24"/>
          <w:lang w:val="en-US"/>
        </w:rPr>
        <w:t>,</w:t>
      </w:r>
      <w:r w:rsidRPr="00E45F56">
        <w:rPr>
          <w:rFonts w:ascii="Times New Roman" w:eastAsia="Calibri" w:hAnsi="Times New Roman" w:cs="Times New Roman"/>
          <w:iCs/>
          <w:sz w:val="24"/>
          <w:szCs w:val="24"/>
          <w:lang w:val="en-US"/>
        </w:rPr>
        <w:t xml:space="preserve"> </w:t>
      </w:r>
      <w:r w:rsidR="0069093E" w:rsidRPr="00E45F56">
        <w:rPr>
          <w:rFonts w:ascii="Times New Roman" w:eastAsia="Calibri" w:hAnsi="Times New Roman" w:cs="Times New Roman"/>
          <w:iCs/>
          <w:sz w:val="24"/>
          <w:szCs w:val="24"/>
          <w:lang w:val="en-US"/>
        </w:rPr>
        <w:t xml:space="preserve">the </w:t>
      </w:r>
      <w:r w:rsidR="005C2423" w:rsidRPr="00E45F56">
        <w:rPr>
          <w:rFonts w:ascii="Times New Roman" w:eastAsia="Calibri" w:hAnsi="Times New Roman" w:cs="Times New Roman"/>
          <w:iCs/>
          <w:sz w:val="24"/>
          <w:szCs w:val="24"/>
          <w:lang w:val="en-US"/>
        </w:rPr>
        <w:t xml:space="preserve">level of the </w:t>
      </w:r>
      <w:r w:rsidR="009B5957" w:rsidRPr="00E45F56">
        <w:rPr>
          <w:rFonts w:ascii="Times New Roman" w:eastAsia="Calibri" w:hAnsi="Times New Roman" w:cs="Times New Roman"/>
          <w:iCs/>
          <w:sz w:val="24"/>
          <w:szCs w:val="24"/>
          <w:lang w:val="en-US"/>
        </w:rPr>
        <w:t>service quality dimensions varies</w:t>
      </w:r>
      <w:r w:rsidRPr="00E45F56">
        <w:rPr>
          <w:rFonts w:ascii="Times New Roman" w:eastAsia="Calibri" w:hAnsi="Times New Roman" w:cs="Times New Roman"/>
          <w:iCs/>
          <w:sz w:val="24"/>
          <w:szCs w:val="24"/>
          <w:lang w:val="en-US"/>
        </w:rPr>
        <w:t xml:space="preserve"> from medium to high. </w:t>
      </w:r>
      <w:r w:rsidR="005C2423" w:rsidRPr="00E45F56">
        <w:rPr>
          <w:rFonts w:ascii="Times New Roman" w:eastAsia="Calibri" w:hAnsi="Times New Roman" w:cs="Times New Roman"/>
          <w:iCs/>
          <w:sz w:val="24"/>
          <w:szCs w:val="24"/>
          <w:lang w:val="en-US"/>
        </w:rPr>
        <w:t xml:space="preserve">The citizens do not seem to be extremely satisfied </w:t>
      </w:r>
      <w:r w:rsidR="009B5957" w:rsidRPr="00E45F56">
        <w:rPr>
          <w:rFonts w:ascii="Times New Roman" w:eastAsia="Calibri" w:hAnsi="Times New Roman" w:cs="Times New Roman"/>
          <w:iCs/>
          <w:sz w:val="24"/>
          <w:szCs w:val="24"/>
          <w:lang w:val="en-US"/>
        </w:rPr>
        <w:t>with</w:t>
      </w:r>
      <w:r w:rsidR="005C2423" w:rsidRPr="00E45F56">
        <w:rPr>
          <w:rFonts w:ascii="Times New Roman" w:eastAsia="Calibri" w:hAnsi="Times New Roman" w:cs="Times New Roman"/>
          <w:iCs/>
          <w:sz w:val="24"/>
          <w:szCs w:val="24"/>
          <w:lang w:val="en-US"/>
        </w:rPr>
        <w:t xml:space="preserve"> the services of CSCs. </w:t>
      </w:r>
      <w:r w:rsidR="00462D82" w:rsidRPr="00E45F56">
        <w:rPr>
          <w:rFonts w:ascii="Times New Roman" w:eastAsia="Calibri" w:hAnsi="Times New Roman" w:cs="Times New Roman"/>
          <w:iCs/>
          <w:sz w:val="24"/>
          <w:szCs w:val="24"/>
          <w:lang w:val="en-US"/>
        </w:rPr>
        <w:t>The service quality dimensions are highly inter-related, while all of them</w:t>
      </w:r>
      <w:r w:rsidRPr="00E45F56">
        <w:rPr>
          <w:rFonts w:ascii="Times New Roman" w:eastAsia="Calibri" w:hAnsi="Times New Roman" w:cs="Times New Roman"/>
          <w:iCs/>
          <w:sz w:val="24"/>
          <w:szCs w:val="24"/>
          <w:lang w:val="en-US"/>
        </w:rPr>
        <w:t xml:space="preserve"> have a statistically significant impact on citizens’ satisfaction.</w:t>
      </w:r>
      <w:r w:rsidR="0069093E" w:rsidRPr="00E45F56">
        <w:rPr>
          <w:rFonts w:ascii="Times New Roman" w:eastAsia="Calibri" w:hAnsi="Times New Roman" w:cs="Times New Roman"/>
          <w:iCs/>
          <w:sz w:val="24"/>
          <w:szCs w:val="24"/>
          <w:lang w:val="en-US"/>
        </w:rPr>
        <w:t xml:space="preserve"> Statistically significant differences are </w:t>
      </w:r>
      <w:r w:rsidR="00DA050D" w:rsidRPr="00E45F56">
        <w:rPr>
          <w:rFonts w:ascii="Times New Roman" w:eastAsia="Calibri" w:hAnsi="Times New Roman" w:cs="Times New Roman"/>
          <w:iCs/>
          <w:sz w:val="24"/>
          <w:szCs w:val="24"/>
          <w:lang w:val="en-US"/>
        </w:rPr>
        <w:t>observed</w:t>
      </w:r>
      <w:r w:rsidR="0069093E" w:rsidRPr="00E45F56">
        <w:rPr>
          <w:rFonts w:ascii="Times New Roman" w:eastAsia="Calibri" w:hAnsi="Times New Roman" w:cs="Times New Roman"/>
          <w:iCs/>
          <w:sz w:val="24"/>
          <w:szCs w:val="24"/>
          <w:lang w:val="en-US"/>
        </w:rPr>
        <w:t xml:space="preserve"> among groups of citizens</w:t>
      </w:r>
      <w:r w:rsidR="00DA050D" w:rsidRPr="00E45F56">
        <w:rPr>
          <w:rFonts w:ascii="Times New Roman" w:eastAsia="Calibri" w:hAnsi="Times New Roman" w:cs="Times New Roman"/>
          <w:iCs/>
          <w:sz w:val="24"/>
          <w:szCs w:val="24"/>
          <w:lang w:val="en-US"/>
        </w:rPr>
        <w:t xml:space="preserve"> in terms of the service quality dimensions and citizen satisfaction</w:t>
      </w:r>
      <w:r w:rsidR="0069093E" w:rsidRPr="00E45F56">
        <w:rPr>
          <w:rFonts w:ascii="Times New Roman" w:eastAsia="Calibri" w:hAnsi="Times New Roman" w:cs="Times New Roman"/>
          <w:iCs/>
          <w:sz w:val="24"/>
          <w:szCs w:val="24"/>
          <w:lang w:val="en-US"/>
        </w:rPr>
        <w:t>.</w:t>
      </w:r>
      <w:r w:rsidRPr="00E45F56">
        <w:rPr>
          <w:rFonts w:ascii="Times New Roman" w:eastAsia="Calibri" w:hAnsi="Times New Roman" w:cs="Times New Roman"/>
          <w:iCs/>
          <w:sz w:val="24"/>
          <w:szCs w:val="24"/>
          <w:lang w:val="en-US"/>
        </w:rPr>
        <w:t xml:space="preserve"> </w:t>
      </w:r>
      <w:r w:rsidR="004B054F" w:rsidRPr="00E45F56">
        <w:rPr>
          <w:rFonts w:ascii="Times New Roman" w:eastAsia="Calibri" w:hAnsi="Times New Roman" w:cs="Times New Roman"/>
          <w:iCs/>
          <w:sz w:val="24"/>
          <w:szCs w:val="24"/>
          <w:lang w:val="en-US"/>
        </w:rPr>
        <w:t xml:space="preserve"> </w:t>
      </w:r>
    </w:p>
    <w:p w:rsidR="00282ABF" w:rsidRPr="00E45F56" w:rsidRDefault="00282ABF" w:rsidP="0005755F">
      <w:pPr>
        <w:spacing w:after="0" w:line="240" w:lineRule="auto"/>
        <w:ind w:firstLine="284"/>
        <w:jc w:val="both"/>
        <w:rPr>
          <w:rFonts w:ascii="Times New Roman" w:eastAsia="Times New Roman" w:hAnsi="Times New Roman" w:cs="Times New Roman"/>
          <w:b/>
          <w:bCs/>
          <w:spacing w:val="46"/>
          <w:sz w:val="24"/>
          <w:szCs w:val="24"/>
          <w:lang w:val="en-US"/>
        </w:rPr>
      </w:pPr>
      <w:r w:rsidRPr="0005755F">
        <w:rPr>
          <w:rFonts w:ascii="Times New Roman" w:eastAsia="Calibri" w:hAnsi="Times New Roman" w:cs="Times New Roman"/>
          <w:b/>
          <w:sz w:val="24"/>
          <w:szCs w:val="24"/>
          <w:lang w:val="en-US" w:eastAsia="it-IT"/>
        </w:rPr>
        <w:t>Research</w:t>
      </w:r>
      <w:r w:rsidRPr="00E45F56">
        <w:rPr>
          <w:rFonts w:ascii="Times New Roman" w:eastAsia="Calibri" w:hAnsi="Times New Roman" w:cs="Times New Roman"/>
          <w:b/>
          <w:bCs/>
          <w:iCs/>
          <w:sz w:val="24"/>
          <w:szCs w:val="24"/>
          <w:lang w:val="en-US"/>
        </w:rPr>
        <w:t xml:space="preserve"> limitations/implications</w:t>
      </w:r>
      <w:r w:rsidRPr="00E45F56">
        <w:rPr>
          <w:rFonts w:ascii="Times New Roman" w:eastAsia="Calibri" w:hAnsi="Times New Roman" w:cs="Times New Roman"/>
          <w:iCs/>
          <w:sz w:val="24"/>
          <w:szCs w:val="24"/>
          <w:lang w:val="en-US"/>
        </w:rPr>
        <w:t xml:space="preserve"> –</w:t>
      </w:r>
      <w:r w:rsidRPr="00E45F56">
        <w:rPr>
          <w:rFonts w:ascii="Times New Roman" w:eastAsia="Times New Roman" w:hAnsi="Times New Roman" w:cs="Times New Roman"/>
          <w:b/>
          <w:bCs/>
          <w:spacing w:val="46"/>
          <w:sz w:val="24"/>
          <w:szCs w:val="24"/>
          <w:lang w:val="en-US"/>
        </w:rPr>
        <w:t xml:space="preserve"> </w:t>
      </w:r>
      <w:r w:rsidRPr="00E45F56">
        <w:rPr>
          <w:rFonts w:ascii="Times New Roman" w:eastAsia="Calibri" w:hAnsi="Times New Roman" w:cs="Times New Roman"/>
          <w:iCs/>
          <w:sz w:val="24"/>
          <w:szCs w:val="24"/>
          <w:lang w:val="en-US"/>
        </w:rPr>
        <w:t>The present study evaluates service quality based solely on the perceived service quality from the citizens' perspective, while the evaluation of the expected service quality by citizens was excluded from the research design.</w:t>
      </w:r>
    </w:p>
    <w:p w:rsidR="00282ABF" w:rsidRPr="00E45F56" w:rsidRDefault="00282ABF" w:rsidP="0005755F">
      <w:pPr>
        <w:spacing w:after="0" w:line="240" w:lineRule="auto"/>
        <w:ind w:firstLine="284"/>
        <w:jc w:val="both"/>
        <w:rPr>
          <w:rFonts w:ascii="Times New Roman" w:eastAsia="Calibri" w:hAnsi="Times New Roman" w:cs="Times New Roman"/>
          <w:iCs/>
          <w:sz w:val="24"/>
          <w:szCs w:val="24"/>
          <w:lang w:val="en-US"/>
        </w:rPr>
      </w:pPr>
      <w:r w:rsidRPr="0005755F">
        <w:rPr>
          <w:rFonts w:ascii="Times New Roman" w:eastAsia="Calibri" w:hAnsi="Times New Roman" w:cs="Times New Roman"/>
          <w:b/>
          <w:sz w:val="24"/>
          <w:szCs w:val="24"/>
          <w:lang w:val="en-US" w:eastAsia="it-IT"/>
        </w:rPr>
        <w:t>Practical</w:t>
      </w:r>
      <w:r w:rsidRPr="00E45F56">
        <w:rPr>
          <w:rFonts w:ascii="Times New Roman" w:eastAsia="Calibri" w:hAnsi="Times New Roman" w:cs="Times New Roman"/>
          <w:b/>
          <w:bCs/>
          <w:iCs/>
          <w:sz w:val="24"/>
          <w:szCs w:val="24"/>
          <w:lang w:val="en-US"/>
        </w:rPr>
        <w:t xml:space="preserve"> implications </w:t>
      </w:r>
      <w:r w:rsidRPr="00E45F56">
        <w:rPr>
          <w:rFonts w:ascii="Times New Roman" w:eastAsia="Calibri" w:hAnsi="Times New Roman" w:cs="Times New Roman"/>
          <w:iCs/>
          <w:sz w:val="24"/>
          <w:szCs w:val="24"/>
          <w:lang w:val="en-US"/>
        </w:rPr>
        <w:t>– This study guides managers and policy makers of CSCs to pursue quality and improve citizens’ satisfaction.</w:t>
      </w:r>
    </w:p>
    <w:p w:rsidR="00282ABF" w:rsidRDefault="00282ABF" w:rsidP="0005755F">
      <w:pPr>
        <w:spacing w:after="0" w:line="240" w:lineRule="auto"/>
        <w:ind w:firstLine="284"/>
        <w:jc w:val="both"/>
        <w:rPr>
          <w:rFonts w:ascii="Times New Roman" w:eastAsia="Calibri" w:hAnsi="Times New Roman" w:cs="Times New Roman"/>
          <w:iCs/>
          <w:sz w:val="24"/>
          <w:szCs w:val="24"/>
          <w:lang w:val="en-US"/>
        </w:rPr>
      </w:pPr>
      <w:r w:rsidRPr="0005755F">
        <w:rPr>
          <w:rFonts w:ascii="Times New Roman" w:eastAsia="Calibri" w:hAnsi="Times New Roman" w:cs="Times New Roman"/>
          <w:b/>
          <w:sz w:val="24"/>
          <w:szCs w:val="24"/>
          <w:lang w:val="en-US" w:eastAsia="it-IT"/>
        </w:rPr>
        <w:t>Originality</w:t>
      </w:r>
      <w:r w:rsidRPr="00E45F56">
        <w:rPr>
          <w:rFonts w:ascii="Times New Roman" w:eastAsia="Calibri" w:hAnsi="Times New Roman" w:cs="Times New Roman"/>
          <w:b/>
          <w:bCs/>
          <w:iCs/>
          <w:sz w:val="24"/>
          <w:szCs w:val="24"/>
          <w:lang w:val="en-US"/>
        </w:rPr>
        <w:t>/value</w:t>
      </w:r>
      <w:r w:rsidRPr="00E45F56">
        <w:rPr>
          <w:rFonts w:ascii="Times New Roman" w:eastAsia="Calibri" w:hAnsi="Times New Roman" w:cs="Times New Roman"/>
          <w:sz w:val="24"/>
          <w:szCs w:val="24"/>
          <w:lang w:val="en-US"/>
        </w:rPr>
        <w:t xml:space="preserve"> –</w:t>
      </w:r>
      <w:r w:rsidRPr="00E45F56">
        <w:rPr>
          <w:rFonts w:ascii="Times New Roman" w:eastAsia="Times New Roman" w:hAnsi="Times New Roman" w:cs="Times New Roman"/>
          <w:b/>
          <w:bCs/>
          <w:spacing w:val="46"/>
          <w:sz w:val="24"/>
          <w:szCs w:val="24"/>
          <w:lang w:val="en-US"/>
        </w:rPr>
        <w:t xml:space="preserve"> </w:t>
      </w:r>
      <w:r w:rsidRPr="00E45F56">
        <w:rPr>
          <w:rFonts w:ascii="Times New Roman" w:eastAsia="Calibri" w:hAnsi="Times New Roman" w:cs="Times New Roman"/>
          <w:iCs/>
          <w:sz w:val="24"/>
          <w:szCs w:val="24"/>
          <w:lang w:val="en-US"/>
        </w:rPr>
        <w:t>This is the first research study that</w:t>
      </w:r>
      <w:r w:rsidR="004B054F" w:rsidRPr="00E45F56">
        <w:rPr>
          <w:rFonts w:ascii="Times New Roman" w:eastAsia="Calibri" w:hAnsi="Times New Roman" w:cs="Times New Roman"/>
          <w:iCs/>
          <w:sz w:val="24"/>
          <w:szCs w:val="24"/>
          <w:lang w:val="en-US"/>
        </w:rPr>
        <w:t xml:space="preserve"> deals with</w:t>
      </w:r>
      <w:r w:rsidRPr="00E45F56">
        <w:rPr>
          <w:rFonts w:ascii="Times New Roman" w:eastAsia="Calibri" w:hAnsi="Times New Roman" w:cs="Times New Roman"/>
          <w:iCs/>
          <w:sz w:val="24"/>
          <w:szCs w:val="24"/>
          <w:lang w:val="en-US"/>
        </w:rPr>
        <w:t xml:space="preserve"> the service quality of the Greek CSCs and citizens' satisfaction</w:t>
      </w:r>
      <w:r w:rsidR="000A357B" w:rsidRPr="00E45F56">
        <w:rPr>
          <w:rFonts w:ascii="Times New Roman" w:eastAsia="Calibri" w:hAnsi="Times New Roman" w:cs="Times New Roman"/>
          <w:iCs/>
          <w:sz w:val="24"/>
          <w:szCs w:val="24"/>
          <w:lang w:val="en-US"/>
        </w:rPr>
        <w:t xml:space="preserve"> at the end of the financial crisis.</w:t>
      </w:r>
    </w:p>
    <w:p w:rsidR="0005755F" w:rsidRDefault="0005755F" w:rsidP="0005755F">
      <w:pPr>
        <w:spacing w:after="0" w:line="240" w:lineRule="auto"/>
        <w:ind w:firstLine="284"/>
        <w:jc w:val="both"/>
        <w:rPr>
          <w:rFonts w:ascii="Times New Roman" w:eastAsia="Calibri" w:hAnsi="Times New Roman" w:cs="Times New Roman"/>
          <w:iCs/>
          <w:sz w:val="24"/>
          <w:szCs w:val="24"/>
          <w:lang w:val="en-US"/>
        </w:rPr>
      </w:pPr>
    </w:p>
    <w:p w:rsidR="0005755F" w:rsidRPr="00E45F56" w:rsidRDefault="0005755F" w:rsidP="0005755F">
      <w:pPr>
        <w:spacing w:after="0" w:line="240" w:lineRule="auto"/>
        <w:ind w:firstLine="284"/>
        <w:jc w:val="both"/>
        <w:rPr>
          <w:rFonts w:ascii="Times New Roman" w:eastAsia="Calibri" w:hAnsi="Times New Roman" w:cs="Times New Roman"/>
          <w:iCs/>
          <w:sz w:val="24"/>
          <w:szCs w:val="24"/>
          <w:lang w:val="en-US"/>
        </w:rPr>
      </w:pPr>
    </w:p>
    <w:p w:rsidR="00282ABF" w:rsidRPr="0005755F" w:rsidRDefault="00282ABF" w:rsidP="0005755F">
      <w:pPr>
        <w:spacing w:after="0" w:line="240" w:lineRule="auto"/>
        <w:jc w:val="both"/>
        <w:rPr>
          <w:rFonts w:ascii="Times New Roman" w:eastAsia="Times New Roman" w:hAnsi="Times New Roman" w:cs="Times New Roman"/>
          <w:b/>
          <w:bCs/>
          <w:spacing w:val="46"/>
          <w:sz w:val="24"/>
          <w:szCs w:val="24"/>
          <w:lang w:val="en-US"/>
        </w:rPr>
      </w:pPr>
      <w:r w:rsidRPr="0005755F">
        <w:rPr>
          <w:rFonts w:ascii="Times New Roman" w:eastAsia="Calibri" w:hAnsi="Times New Roman" w:cs="Times New Roman"/>
          <w:b/>
          <w:sz w:val="24"/>
          <w:szCs w:val="24"/>
          <w:lang w:val="en-US" w:eastAsia="en-US"/>
        </w:rPr>
        <w:t>Keywords</w:t>
      </w:r>
      <w:r w:rsidRPr="00E45F56">
        <w:rPr>
          <w:rFonts w:ascii="Times New Roman" w:eastAsia="Calibri" w:hAnsi="Times New Roman" w:cs="Times New Roman"/>
          <w:iCs/>
          <w:sz w:val="24"/>
          <w:szCs w:val="24"/>
          <w:lang w:val="en-US"/>
        </w:rPr>
        <w:t xml:space="preserve">: </w:t>
      </w:r>
      <w:r w:rsidRPr="0005755F">
        <w:rPr>
          <w:rFonts w:ascii="Times New Roman" w:eastAsia="Calibri" w:hAnsi="Times New Roman" w:cs="Times New Roman"/>
          <w:sz w:val="24"/>
          <w:szCs w:val="24"/>
          <w:lang w:val="en-US" w:eastAsia="it-IT"/>
        </w:rPr>
        <w:t>Service</w:t>
      </w:r>
      <w:r w:rsidR="0005755F">
        <w:rPr>
          <w:rFonts w:ascii="Times New Roman" w:eastAsia="Calibri" w:hAnsi="Times New Roman" w:cs="Times New Roman"/>
          <w:iCs/>
          <w:sz w:val="24"/>
          <w:szCs w:val="24"/>
          <w:lang w:val="en-US"/>
        </w:rPr>
        <w:t xml:space="preserve"> quality</w:t>
      </w:r>
      <w:r w:rsidR="0005755F" w:rsidRPr="0005755F">
        <w:rPr>
          <w:rFonts w:ascii="Times New Roman" w:eastAsia="Calibri" w:hAnsi="Times New Roman" w:cs="Times New Roman"/>
          <w:iCs/>
          <w:sz w:val="24"/>
          <w:szCs w:val="24"/>
          <w:lang w:val="en-US"/>
        </w:rPr>
        <w:t>;</w:t>
      </w:r>
      <w:r w:rsidRPr="00E45F56">
        <w:rPr>
          <w:rFonts w:ascii="Times New Roman" w:eastAsia="Calibri" w:hAnsi="Times New Roman" w:cs="Times New Roman"/>
          <w:iCs/>
          <w:sz w:val="24"/>
          <w:szCs w:val="24"/>
          <w:lang w:val="en-US"/>
        </w:rPr>
        <w:t xml:space="preserve"> citizen satisfaction</w:t>
      </w:r>
      <w:r w:rsidR="0005755F" w:rsidRPr="0005755F">
        <w:rPr>
          <w:rFonts w:ascii="Times New Roman" w:eastAsia="Calibri" w:hAnsi="Times New Roman" w:cs="Times New Roman"/>
          <w:iCs/>
          <w:sz w:val="24"/>
          <w:szCs w:val="24"/>
          <w:lang w:val="en-US"/>
        </w:rPr>
        <w:t>;</w:t>
      </w:r>
      <w:r w:rsidR="009B5957" w:rsidRPr="00E45F56">
        <w:rPr>
          <w:rFonts w:ascii="Times New Roman" w:eastAsia="Calibri" w:hAnsi="Times New Roman" w:cs="Times New Roman"/>
          <w:iCs/>
          <w:sz w:val="24"/>
          <w:szCs w:val="24"/>
          <w:lang w:val="en-US"/>
        </w:rPr>
        <w:t xml:space="preserve"> Citizen</w:t>
      </w:r>
      <w:r w:rsidR="000A357B" w:rsidRPr="00E45F56">
        <w:rPr>
          <w:rFonts w:ascii="Times New Roman" w:eastAsia="Calibri" w:hAnsi="Times New Roman" w:cs="Times New Roman"/>
          <w:iCs/>
          <w:sz w:val="24"/>
          <w:szCs w:val="24"/>
          <w:lang w:val="en-US"/>
        </w:rPr>
        <w:t>s</w:t>
      </w:r>
      <w:r w:rsidR="009B5957" w:rsidRPr="00E45F56">
        <w:rPr>
          <w:rFonts w:ascii="Times New Roman" w:eastAsia="Calibri" w:hAnsi="Times New Roman" w:cs="Times New Roman"/>
          <w:iCs/>
          <w:sz w:val="24"/>
          <w:szCs w:val="24"/>
          <w:lang w:val="en-US"/>
        </w:rPr>
        <w:t>'</w:t>
      </w:r>
      <w:r w:rsidR="000A357B" w:rsidRPr="00E45F56">
        <w:rPr>
          <w:rFonts w:ascii="Times New Roman" w:eastAsia="Calibri" w:hAnsi="Times New Roman" w:cs="Times New Roman"/>
          <w:iCs/>
          <w:sz w:val="24"/>
          <w:szCs w:val="24"/>
          <w:lang w:val="en-US"/>
        </w:rPr>
        <w:t xml:space="preserve"> Service Centers</w:t>
      </w:r>
    </w:p>
    <w:p w:rsidR="00E108C7" w:rsidRPr="00E45F56" w:rsidRDefault="00E108C7" w:rsidP="005A17EB">
      <w:pPr>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D94BD7" w:rsidRPr="00D05DF5" w:rsidRDefault="00D94BD7" w:rsidP="00DA2EBC">
      <w:pPr>
        <w:spacing w:after="0" w:line="240" w:lineRule="auto"/>
        <w:ind w:left="709"/>
        <w:rPr>
          <w:rFonts w:ascii="Times New Roman" w:eastAsia="Times New Roman" w:hAnsi="Times New Roman" w:cs="Times New Roman"/>
          <w:b/>
          <w:sz w:val="24"/>
          <w:szCs w:val="24"/>
          <w:lang w:val="en-US"/>
        </w:rPr>
      </w:pPr>
    </w:p>
    <w:p w:rsidR="00C05501" w:rsidRPr="00F56D46" w:rsidRDefault="00DA2EBC" w:rsidP="00F56D46">
      <w:pPr>
        <w:spacing w:after="0" w:line="240" w:lineRule="auto"/>
        <w:ind w:left="284" w:hanging="284"/>
        <w:contextualSpacing/>
        <w:rPr>
          <w:rFonts w:ascii="Times New Roman" w:eastAsia="Calibri" w:hAnsi="Times New Roman" w:cs="Times New Roman"/>
          <w:b/>
          <w:sz w:val="24"/>
          <w:szCs w:val="24"/>
          <w:lang w:val="en-US" w:eastAsia="en-US"/>
        </w:rPr>
      </w:pPr>
      <w:r w:rsidRPr="00E45F56">
        <w:rPr>
          <w:rFonts w:ascii="Times New Roman" w:eastAsia="Times New Roman" w:hAnsi="Times New Roman" w:cs="Times New Roman"/>
          <w:b/>
          <w:sz w:val="24"/>
          <w:szCs w:val="24"/>
          <w:lang w:val="en-US"/>
        </w:rPr>
        <w:lastRenderedPageBreak/>
        <w:t xml:space="preserve">1. </w:t>
      </w:r>
      <w:r w:rsidR="004A0800" w:rsidRPr="00F56D46">
        <w:rPr>
          <w:rFonts w:ascii="Times New Roman" w:eastAsia="Calibri" w:hAnsi="Times New Roman" w:cs="Times New Roman"/>
          <w:b/>
          <w:sz w:val="24"/>
          <w:szCs w:val="24"/>
          <w:lang w:val="en-US" w:eastAsia="en-US"/>
        </w:rPr>
        <w:t>Introduction</w:t>
      </w:r>
    </w:p>
    <w:p w:rsidR="00F56D46" w:rsidRPr="00F56D46" w:rsidRDefault="00F56D46" w:rsidP="00F56D46">
      <w:pPr>
        <w:spacing w:after="0" w:line="240" w:lineRule="auto"/>
        <w:ind w:left="284" w:hanging="284"/>
        <w:contextualSpacing/>
        <w:rPr>
          <w:rFonts w:ascii="Times New Roman" w:eastAsia="Times New Roman" w:hAnsi="Times New Roman" w:cs="Times New Roman"/>
          <w:b/>
          <w:sz w:val="24"/>
          <w:szCs w:val="24"/>
          <w:lang w:val="en-US"/>
        </w:rPr>
      </w:pPr>
    </w:p>
    <w:p w:rsidR="00673EA0" w:rsidRPr="00E45F56" w:rsidRDefault="009B5957" w:rsidP="00F56D46">
      <w:pPr>
        <w:spacing w:after="0" w:line="240" w:lineRule="auto"/>
        <w:ind w:firstLine="284"/>
        <w:jc w:val="both"/>
        <w:rPr>
          <w:rFonts w:ascii="Times New Roman" w:eastAsia="Times New Roman" w:hAnsi="Times New Roman" w:cs="Times New Roman"/>
          <w:sz w:val="24"/>
          <w:szCs w:val="24"/>
          <w:lang w:val="en-US"/>
        </w:rPr>
      </w:pPr>
      <w:r w:rsidRPr="00F56D46">
        <w:rPr>
          <w:rFonts w:ascii="Times New Roman" w:eastAsia="Calibri" w:hAnsi="Times New Roman" w:cs="Times New Roman"/>
          <w:sz w:val="24"/>
          <w:szCs w:val="24"/>
          <w:lang w:val="en-US" w:eastAsia="it-IT"/>
        </w:rPr>
        <w:t>I</w:t>
      </w:r>
      <w:r w:rsidR="00C05501" w:rsidRPr="00F56D46">
        <w:rPr>
          <w:rFonts w:ascii="Times New Roman" w:eastAsia="Calibri" w:hAnsi="Times New Roman" w:cs="Times New Roman"/>
          <w:sz w:val="24"/>
          <w:szCs w:val="24"/>
          <w:lang w:val="en-US" w:eastAsia="it-IT"/>
        </w:rPr>
        <w:t>ntense</w:t>
      </w:r>
      <w:r w:rsidR="00C05501" w:rsidRPr="00E45F56">
        <w:rPr>
          <w:rFonts w:ascii="Times New Roman" w:eastAsia="Calibri" w:hAnsi="Times New Roman" w:cs="Times New Roman"/>
          <w:iCs/>
          <w:sz w:val="24"/>
          <w:szCs w:val="24"/>
          <w:lang w:val="en-US"/>
        </w:rPr>
        <w:t xml:space="preserve"> global competition, market liberalization, the emergence of </w:t>
      </w:r>
      <w:r w:rsidR="004A0800" w:rsidRPr="00E45F56">
        <w:rPr>
          <w:rFonts w:ascii="Times New Roman" w:eastAsia="Calibri" w:hAnsi="Times New Roman" w:cs="Times New Roman"/>
          <w:iCs/>
          <w:sz w:val="24"/>
          <w:szCs w:val="24"/>
          <w:lang w:val="en-US"/>
        </w:rPr>
        <w:t xml:space="preserve">new </w:t>
      </w:r>
      <w:r w:rsidR="00C05501" w:rsidRPr="00E45F56">
        <w:rPr>
          <w:rFonts w:ascii="Times New Roman" w:eastAsia="Calibri" w:hAnsi="Times New Roman" w:cs="Times New Roman"/>
          <w:iCs/>
          <w:sz w:val="24"/>
          <w:szCs w:val="24"/>
          <w:lang w:val="en-US"/>
        </w:rPr>
        <w:t xml:space="preserve">technologies and </w:t>
      </w:r>
      <w:r w:rsidR="00C05501" w:rsidRPr="00E45F56">
        <w:rPr>
          <w:rFonts w:ascii="Times New Roman" w:eastAsia="Times New Roman" w:hAnsi="Times New Roman" w:cs="Times New Roman"/>
          <w:sz w:val="24"/>
          <w:szCs w:val="24"/>
          <w:shd w:val="clear" w:color="auto" w:fill="FFFFFF" w:themeFill="background1"/>
          <w:lang w:val="en-US"/>
        </w:rPr>
        <w:t>rapid econom</w:t>
      </w:r>
      <w:r w:rsidR="00C05501" w:rsidRPr="00E45F56">
        <w:rPr>
          <w:rFonts w:ascii="Times New Roman" w:eastAsia="Times New Roman" w:hAnsi="Times New Roman" w:cs="Times New Roman"/>
          <w:sz w:val="24"/>
          <w:szCs w:val="24"/>
          <w:lang w:val="en-US"/>
        </w:rPr>
        <w:t>ic development have intensively forced public organizations to modernize their functions and work</w:t>
      </w:r>
      <w:r w:rsidR="00C05501" w:rsidRPr="00E45F56">
        <w:rPr>
          <w:rFonts w:ascii="Times New Roman" w:hAnsi="Times New Roman"/>
          <w:sz w:val="24"/>
          <w:szCs w:val="24"/>
          <w:lang w:val="en-US"/>
        </w:rPr>
        <w:t xml:space="preserve"> more efficiently</w:t>
      </w:r>
      <w:r w:rsidR="004A0800" w:rsidRPr="00E45F56">
        <w:rPr>
          <w:rFonts w:ascii="Times New Roman" w:hAnsi="Times New Roman"/>
          <w:sz w:val="24"/>
          <w:szCs w:val="24"/>
          <w:lang w:val="en-US"/>
        </w:rPr>
        <w:t xml:space="preserve"> and effectively</w:t>
      </w:r>
      <w:r w:rsidR="00C05501" w:rsidRPr="00E45F56">
        <w:rPr>
          <w:rFonts w:ascii="Times New Roman" w:eastAsia="Times New Roman" w:hAnsi="Times New Roman" w:cs="Times New Roman"/>
          <w:sz w:val="24"/>
          <w:szCs w:val="24"/>
          <w:lang w:val="en-US"/>
        </w:rPr>
        <w:t xml:space="preserve"> (</w:t>
      </w:r>
      <w:r w:rsidR="004A0800" w:rsidRPr="00E45F56">
        <w:rPr>
          <w:rFonts w:ascii="Times New Roman" w:eastAsia="Times New Roman" w:hAnsi="Times New Roman" w:cs="Times New Roman"/>
          <w:sz w:val="24"/>
          <w:szCs w:val="24"/>
          <w:lang w:val="en-US"/>
        </w:rPr>
        <w:t>Pal and Ireland, 2009</w:t>
      </w:r>
      <w:r w:rsidR="009F67BE" w:rsidRPr="00E45F56">
        <w:rPr>
          <w:rFonts w:ascii="Times New Roman" w:eastAsia="Times New Roman" w:hAnsi="Times New Roman" w:cs="Times New Roman"/>
          <w:sz w:val="24"/>
          <w:szCs w:val="24"/>
          <w:lang w:val="en-US"/>
        </w:rPr>
        <w:t xml:space="preserve">; Martinovic </w:t>
      </w:r>
      <w:r w:rsidR="009F67BE" w:rsidRPr="00E45F56">
        <w:rPr>
          <w:rFonts w:ascii="Times New Roman" w:eastAsia="Times New Roman" w:hAnsi="Times New Roman" w:cs="Times New Roman"/>
          <w:i/>
          <w:sz w:val="24"/>
          <w:szCs w:val="24"/>
          <w:shd w:val="clear" w:color="auto" w:fill="FFFFFF" w:themeFill="background1"/>
          <w:lang w:val="en-US"/>
        </w:rPr>
        <w:t>et al.,</w:t>
      </w:r>
      <w:r w:rsidR="009F67BE" w:rsidRPr="00E45F56">
        <w:rPr>
          <w:rFonts w:ascii="Times New Roman" w:eastAsia="Times New Roman" w:hAnsi="Times New Roman" w:cs="Times New Roman"/>
          <w:sz w:val="24"/>
          <w:szCs w:val="24"/>
          <w:shd w:val="clear" w:color="auto" w:fill="FFFFFF" w:themeFill="background1"/>
          <w:lang w:val="en-US"/>
        </w:rPr>
        <w:t xml:space="preserve"> </w:t>
      </w:r>
      <w:r w:rsidR="009F67BE" w:rsidRPr="00E45F56">
        <w:rPr>
          <w:rFonts w:ascii="Times New Roman" w:eastAsia="Times New Roman" w:hAnsi="Times New Roman" w:cs="Times New Roman"/>
          <w:sz w:val="24"/>
          <w:szCs w:val="24"/>
          <w:lang w:val="en-US"/>
        </w:rPr>
        <w:t>2017</w:t>
      </w:r>
      <w:r w:rsidR="00C05501" w:rsidRPr="00E45F56">
        <w:rPr>
          <w:rFonts w:ascii="Times New Roman" w:eastAsia="Times New Roman" w:hAnsi="Times New Roman" w:cs="Times New Roman"/>
          <w:sz w:val="24"/>
          <w:szCs w:val="24"/>
          <w:lang w:val="en-US"/>
        </w:rPr>
        <w:t>)</w:t>
      </w:r>
      <w:r w:rsidR="004A0800" w:rsidRPr="00E45F56">
        <w:rPr>
          <w:rFonts w:ascii="Times New Roman" w:eastAsia="Times New Roman" w:hAnsi="Times New Roman" w:cs="Times New Roman"/>
          <w:sz w:val="24"/>
          <w:szCs w:val="24"/>
          <w:shd w:val="clear" w:color="auto" w:fill="FFFFFF" w:themeFill="background1"/>
          <w:lang w:val="en-US"/>
        </w:rPr>
        <w:t>.</w:t>
      </w:r>
      <w:r w:rsidR="00FA0F46" w:rsidRPr="00E45F56">
        <w:rPr>
          <w:rFonts w:ascii="Times New Roman" w:eastAsia="Calibri" w:hAnsi="Times New Roman" w:cs="Times New Roman"/>
          <w:i/>
          <w:iCs/>
          <w:sz w:val="20"/>
          <w:szCs w:val="20"/>
          <w:lang w:val="en-US"/>
        </w:rPr>
        <w:t xml:space="preserve"> </w:t>
      </w:r>
      <w:r w:rsidR="00DC2AE6" w:rsidRPr="00E45F56">
        <w:rPr>
          <w:rFonts w:ascii="Times New Roman" w:eastAsia="Calibri" w:hAnsi="Times New Roman" w:cs="Times New Roman"/>
          <w:iCs/>
          <w:sz w:val="24"/>
          <w:szCs w:val="24"/>
          <w:lang w:val="en-US"/>
        </w:rPr>
        <w:t>For this purpose</w:t>
      </w:r>
      <w:r w:rsidR="000E6D4A" w:rsidRPr="00E45F56">
        <w:rPr>
          <w:rFonts w:ascii="Times New Roman" w:eastAsia="Calibri" w:hAnsi="Times New Roman" w:cs="Times New Roman"/>
          <w:iCs/>
          <w:sz w:val="24"/>
          <w:szCs w:val="24"/>
          <w:lang w:val="en-US"/>
        </w:rPr>
        <w:t>,</w:t>
      </w:r>
      <w:r w:rsidR="00DC2AE6" w:rsidRPr="00E45F56">
        <w:rPr>
          <w:rFonts w:ascii="Times New Roman" w:eastAsia="Calibri" w:hAnsi="Times New Roman" w:cs="Times New Roman"/>
          <w:iCs/>
          <w:sz w:val="24"/>
          <w:szCs w:val="24"/>
          <w:lang w:val="en-US"/>
        </w:rPr>
        <w:t xml:space="preserve"> the </w:t>
      </w:r>
      <w:r w:rsidR="00DC2AE6" w:rsidRPr="00E45F56">
        <w:rPr>
          <w:rFonts w:ascii="Times New Roman" w:eastAsia="Times New Roman" w:hAnsi="Times New Roman" w:cs="Times New Roman"/>
          <w:sz w:val="24"/>
          <w:szCs w:val="24"/>
          <w:lang w:val="en-US"/>
        </w:rPr>
        <w:t>New Public Management (NPM)</w:t>
      </w:r>
      <w:r w:rsidR="00FB796B" w:rsidRPr="00E45F56">
        <w:rPr>
          <w:rFonts w:ascii="Times New Roman" w:eastAsia="Times New Roman" w:hAnsi="Times New Roman" w:cs="Times New Roman"/>
          <w:sz w:val="24"/>
          <w:szCs w:val="24"/>
          <w:lang w:val="en-US"/>
        </w:rPr>
        <w:t xml:space="preserve"> approach</w:t>
      </w:r>
      <w:r w:rsidR="00DC2AE6" w:rsidRPr="00E45F56">
        <w:rPr>
          <w:rFonts w:ascii="Times New Roman" w:eastAsia="Times New Roman" w:hAnsi="Times New Roman" w:cs="Times New Roman"/>
          <w:sz w:val="24"/>
          <w:szCs w:val="24"/>
          <w:lang w:val="en-US"/>
        </w:rPr>
        <w:t xml:space="preserve"> has been adopted </w:t>
      </w:r>
      <w:r w:rsidR="00DF1B59" w:rsidRPr="00E45F56">
        <w:rPr>
          <w:rFonts w:ascii="Times New Roman" w:eastAsia="Times New Roman" w:hAnsi="Times New Roman" w:cs="Times New Roman"/>
          <w:sz w:val="24"/>
          <w:szCs w:val="24"/>
          <w:lang w:val="en-US"/>
        </w:rPr>
        <w:t>by</w:t>
      </w:r>
      <w:r w:rsidR="00DC2AE6" w:rsidRPr="00E45F56">
        <w:rPr>
          <w:rFonts w:ascii="Times New Roman" w:eastAsia="Times New Roman" w:hAnsi="Times New Roman" w:cs="Times New Roman"/>
          <w:sz w:val="24"/>
          <w:szCs w:val="24"/>
          <w:lang w:val="en-US"/>
        </w:rPr>
        <w:t xml:space="preserve"> </w:t>
      </w:r>
      <w:r w:rsidR="00C032AE" w:rsidRPr="00E45F56">
        <w:rPr>
          <w:rFonts w:ascii="Times New Roman" w:eastAsia="Times New Roman" w:hAnsi="Times New Roman" w:cs="Times New Roman"/>
          <w:sz w:val="24"/>
          <w:szCs w:val="24"/>
          <w:lang w:val="en-US"/>
        </w:rPr>
        <w:t xml:space="preserve">public organizations in </w:t>
      </w:r>
      <w:r w:rsidR="00DC2AE6" w:rsidRPr="00E45F56">
        <w:rPr>
          <w:rFonts w:ascii="Times New Roman" w:eastAsia="Times New Roman" w:hAnsi="Times New Roman" w:cs="Times New Roman"/>
          <w:sz w:val="24"/>
          <w:szCs w:val="24"/>
          <w:lang w:val="en-US"/>
        </w:rPr>
        <w:t>most developed countries</w:t>
      </w:r>
      <w:r w:rsidR="00FB796B" w:rsidRPr="00E45F56">
        <w:rPr>
          <w:rFonts w:ascii="Times New Roman" w:eastAsia="Times New Roman" w:hAnsi="Times New Roman" w:cs="Times New Roman"/>
          <w:sz w:val="24"/>
          <w:szCs w:val="24"/>
          <w:lang w:val="en-US"/>
        </w:rPr>
        <w:t>,</w:t>
      </w:r>
      <w:r w:rsidR="00DC2AE6" w:rsidRPr="00E45F56">
        <w:rPr>
          <w:rFonts w:ascii="Times New Roman" w:eastAsia="Times New Roman" w:hAnsi="Times New Roman" w:cs="Times New Roman"/>
          <w:sz w:val="24"/>
          <w:szCs w:val="24"/>
          <w:lang w:val="en-US"/>
        </w:rPr>
        <w:t xml:space="preserve"> including Greece</w:t>
      </w:r>
      <w:r w:rsidR="00FB796B" w:rsidRPr="00E45F56">
        <w:rPr>
          <w:rFonts w:ascii="Times New Roman" w:eastAsia="Times New Roman" w:hAnsi="Times New Roman" w:cs="Times New Roman"/>
          <w:sz w:val="24"/>
          <w:szCs w:val="24"/>
          <w:lang w:val="en-US"/>
        </w:rPr>
        <w:t>,</w:t>
      </w:r>
      <w:r w:rsidR="00DC2AE6" w:rsidRPr="00E45F56">
        <w:rPr>
          <w:rFonts w:ascii="Times New Roman" w:eastAsia="Times New Roman" w:hAnsi="Times New Roman" w:cs="Times New Roman"/>
          <w:sz w:val="24"/>
          <w:szCs w:val="24"/>
          <w:lang w:val="en-US"/>
        </w:rPr>
        <w:t xml:space="preserve"> since the early 1990’s (Chatzoglou </w:t>
      </w:r>
      <w:r w:rsidR="00DC2AE6" w:rsidRPr="00E45F56">
        <w:rPr>
          <w:rFonts w:ascii="Times New Roman" w:eastAsia="Times New Roman" w:hAnsi="Times New Roman" w:cs="Times New Roman"/>
          <w:i/>
          <w:sz w:val="24"/>
          <w:szCs w:val="24"/>
          <w:lang w:val="en-US"/>
        </w:rPr>
        <w:t>et al.,</w:t>
      </w:r>
      <w:r w:rsidR="00DC2AE6" w:rsidRPr="00E45F56">
        <w:rPr>
          <w:rFonts w:ascii="Times New Roman" w:eastAsia="Times New Roman" w:hAnsi="Times New Roman" w:cs="Times New Roman"/>
          <w:sz w:val="24"/>
          <w:szCs w:val="24"/>
          <w:lang w:val="en-US"/>
        </w:rPr>
        <w:t xml:space="preserve"> 2013).</w:t>
      </w:r>
      <w:r w:rsidR="00FB796B" w:rsidRPr="00E45F56">
        <w:rPr>
          <w:rFonts w:ascii="Times New Roman" w:eastAsia="Calibri" w:hAnsi="Times New Roman" w:cs="Times New Roman"/>
          <w:iCs/>
          <w:sz w:val="24"/>
          <w:szCs w:val="24"/>
          <w:lang w:val="en-US"/>
        </w:rPr>
        <w:t xml:space="preserve"> </w:t>
      </w:r>
      <w:r w:rsidR="00C032AE" w:rsidRPr="00E45F56">
        <w:rPr>
          <w:rFonts w:ascii="Times New Roman" w:eastAsia="Times New Roman" w:hAnsi="Times New Roman" w:cs="Times New Roman"/>
          <w:sz w:val="24"/>
          <w:szCs w:val="24"/>
          <w:lang w:val="en-US"/>
        </w:rPr>
        <w:t>T</w:t>
      </w:r>
      <w:r w:rsidR="00C032AE" w:rsidRPr="00E45F56">
        <w:rPr>
          <w:rFonts w:ascii="Times New Roman" w:hAnsi="Times New Roman"/>
          <w:sz w:val="24"/>
          <w:szCs w:val="24"/>
          <w:lang w:val="en-US"/>
        </w:rPr>
        <w:t>he main purpose of NPM is to improve the quality of public services through the adoption of a customer-oriented</w:t>
      </w:r>
      <w:r w:rsidR="008E496A" w:rsidRPr="00E45F56">
        <w:rPr>
          <w:rFonts w:ascii="Times New Roman" w:hAnsi="Times New Roman"/>
          <w:sz w:val="24"/>
          <w:szCs w:val="24"/>
          <w:lang w:val="en-US"/>
        </w:rPr>
        <w:t xml:space="preserve"> approach</w:t>
      </w:r>
      <w:r w:rsidR="00C032AE" w:rsidRPr="00E45F56">
        <w:rPr>
          <w:rFonts w:ascii="Times New Roman" w:hAnsi="Times New Roman"/>
          <w:sz w:val="24"/>
          <w:szCs w:val="24"/>
          <w:lang w:val="en-US"/>
        </w:rPr>
        <w:t xml:space="preserve"> focusing on performance and measurement (Gutierrez </w:t>
      </w:r>
      <w:r w:rsidR="00C032AE" w:rsidRPr="00E45F56">
        <w:rPr>
          <w:rFonts w:ascii="Times New Roman" w:hAnsi="Times New Roman"/>
          <w:i/>
          <w:sz w:val="24"/>
          <w:szCs w:val="24"/>
          <w:lang w:val="en-US"/>
        </w:rPr>
        <w:t>et al.,</w:t>
      </w:r>
      <w:r w:rsidR="00C032AE" w:rsidRPr="00E45F56">
        <w:rPr>
          <w:rFonts w:ascii="Times New Roman" w:hAnsi="Times New Roman"/>
          <w:sz w:val="24"/>
          <w:szCs w:val="24"/>
          <w:lang w:val="en-US"/>
        </w:rPr>
        <w:t xml:space="preserve"> 2009).</w:t>
      </w:r>
      <w:r w:rsidR="008E496A" w:rsidRPr="00E45F56">
        <w:rPr>
          <w:rFonts w:ascii="Times New Roman" w:hAnsi="Times New Roman"/>
          <w:sz w:val="24"/>
          <w:szCs w:val="24"/>
          <w:lang w:val="en-US"/>
        </w:rPr>
        <w:t xml:space="preserve"> </w:t>
      </w:r>
      <w:r w:rsidR="00E00FE1" w:rsidRPr="00E45F56">
        <w:rPr>
          <w:rFonts w:ascii="Times New Roman" w:eastAsia="Times New Roman" w:hAnsi="Times New Roman" w:cs="Times New Roman"/>
          <w:sz w:val="24"/>
          <w:szCs w:val="24"/>
          <w:lang w:val="en-US"/>
        </w:rPr>
        <w:t>S</w:t>
      </w:r>
      <w:r w:rsidR="00FA02EB" w:rsidRPr="00E45F56">
        <w:rPr>
          <w:rFonts w:ascii="Times New Roman" w:eastAsia="Times New Roman" w:hAnsi="Times New Roman" w:cs="Times New Roman"/>
          <w:sz w:val="24"/>
          <w:szCs w:val="24"/>
          <w:lang w:val="en-US"/>
        </w:rPr>
        <w:t>uch approach</w:t>
      </w:r>
      <w:r w:rsidR="00E00FE1" w:rsidRPr="00E45F56">
        <w:rPr>
          <w:rFonts w:ascii="Times New Roman" w:eastAsia="Times New Roman" w:hAnsi="Times New Roman" w:cs="Times New Roman"/>
          <w:sz w:val="24"/>
          <w:szCs w:val="24"/>
          <w:lang w:val="en-US"/>
        </w:rPr>
        <w:t>es</w:t>
      </w:r>
      <w:r w:rsidR="00FA02EB" w:rsidRPr="00E45F56">
        <w:rPr>
          <w:rFonts w:ascii="Times New Roman" w:eastAsia="Times New Roman" w:hAnsi="Times New Roman" w:cs="Times New Roman"/>
          <w:sz w:val="24"/>
          <w:szCs w:val="24"/>
          <w:lang w:val="en-US"/>
        </w:rPr>
        <w:t xml:space="preserve"> </w:t>
      </w:r>
      <w:r w:rsidR="00E00FE1" w:rsidRPr="00E45F56">
        <w:rPr>
          <w:rFonts w:ascii="Times New Roman" w:eastAsia="Times New Roman" w:hAnsi="Times New Roman" w:cs="Times New Roman"/>
          <w:sz w:val="24"/>
          <w:szCs w:val="24"/>
          <w:lang w:val="en-US"/>
        </w:rPr>
        <w:t>are</w:t>
      </w:r>
      <w:r w:rsidR="00FA02EB" w:rsidRPr="00E45F56">
        <w:rPr>
          <w:rFonts w:ascii="Times New Roman" w:eastAsia="Times New Roman" w:hAnsi="Times New Roman" w:cs="Times New Roman"/>
          <w:sz w:val="24"/>
          <w:szCs w:val="24"/>
          <w:lang w:val="en-US"/>
        </w:rPr>
        <w:t xml:space="preserve"> in line with the principles of</w:t>
      </w:r>
      <w:r w:rsidR="00E00FE1" w:rsidRPr="00E45F56">
        <w:rPr>
          <w:rFonts w:ascii="Times New Roman" w:eastAsia="Times New Roman" w:hAnsi="Times New Roman" w:cs="Times New Roman"/>
          <w:sz w:val="24"/>
          <w:szCs w:val="24"/>
          <w:lang w:val="en-US"/>
        </w:rPr>
        <w:t xml:space="preserve"> a</w:t>
      </w:r>
      <w:r w:rsidR="00FA02EB" w:rsidRPr="00E45F56">
        <w:rPr>
          <w:rFonts w:ascii="Times New Roman" w:eastAsia="Times New Roman" w:hAnsi="Times New Roman" w:cs="Times New Roman"/>
          <w:sz w:val="24"/>
          <w:szCs w:val="24"/>
          <w:lang w:val="en-US"/>
        </w:rPr>
        <w:t xml:space="preserve"> Quality Management System (QMS), </w:t>
      </w:r>
      <w:r w:rsidR="00FA02EB" w:rsidRPr="00E45F56">
        <w:rPr>
          <w:rFonts w:ascii="Times New Roman" w:hAnsi="Times New Roman"/>
          <w:sz w:val="24"/>
          <w:szCs w:val="24"/>
          <w:lang w:val="en-US"/>
        </w:rPr>
        <w:t>the necessity of</w:t>
      </w:r>
      <w:r w:rsidR="007B075F" w:rsidRPr="00E45F56">
        <w:rPr>
          <w:rFonts w:ascii="Times New Roman" w:hAnsi="Times New Roman"/>
          <w:sz w:val="24"/>
          <w:szCs w:val="24"/>
          <w:lang w:val="en-US"/>
        </w:rPr>
        <w:t xml:space="preserve"> which public organizations have already acknowledged</w:t>
      </w:r>
      <w:r w:rsidR="008E496A" w:rsidRPr="00E45F56">
        <w:rPr>
          <w:rFonts w:ascii="Times New Roman" w:hAnsi="Times New Roman"/>
          <w:sz w:val="24"/>
          <w:szCs w:val="24"/>
          <w:lang w:val="en-US"/>
        </w:rPr>
        <w:t xml:space="preserve"> </w:t>
      </w:r>
      <w:r w:rsidR="00C032AE" w:rsidRPr="00E45F56">
        <w:rPr>
          <w:rFonts w:ascii="Times New Roman" w:eastAsia="Times New Roman" w:hAnsi="Times New Roman" w:cs="Times New Roman"/>
          <w:sz w:val="24"/>
          <w:szCs w:val="24"/>
          <w:lang w:val="en-US"/>
        </w:rPr>
        <w:t>(</w:t>
      </w:r>
      <w:proofErr w:type="spellStart"/>
      <w:r w:rsidR="00C032AE" w:rsidRPr="00E45F56">
        <w:rPr>
          <w:rFonts w:ascii="Times New Roman" w:eastAsia="Times New Roman" w:hAnsi="Times New Roman" w:cs="Times New Roman"/>
          <w:sz w:val="24"/>
          <w:szCs w:val="24"/>
          <w:lang w:val="en-US"/>
        </w:rPr>
        <w:t>Vilke</w:t>
      </w:r>
      <w:proofErr w:type="spellEnd"/>
      <w:r w:rsidR="00C032AE" w:rsidRPr="00E45F56">
        <w:rPr>
          <w:rFonts w:ascii="Times New Roman" w:eastAsia="Times New Roman" w:hAnsi="Times New Roman" w:cs="Times New Roman"/>
          <w:sz w:val="24"/>
          <w:szCs w:val="24"/>
          <w:lang w:val="en-US"/>
        </w:rPr>
        <w:t xml:space="preserve"> and </w:t>
      </w:r>
      <w:proofErr w:type="spellStart"/>
      <w:r w:rsidR="00C032AE" w:rsidRPr="00E45F56">
        <w:rPr>
          <w:rFonts w:ascii="Times New Roman" w:eastAsia="Times New Roman" w:hAnsi="Times New Roman" w:cs="Times New Roman"/>
          <w:sz w:val="24"/>
          <w:szCs w:val="24"/>
          <w:lang w:val="en-US"/>
        </w:rPr>
        <w:t>Vilkas</w:t>
      </w:r>
      <w:proofErr w:type="spellEnd"/>
      <w:r w:rsidR="00C032AE" w:rsidRPr="00E45F56">
        <w:rPr>
          <w:rFonts w:ascii="Times New Roman" w:eastAsia="Times New Roman" w:hAnsi="Times New Roman" w:cs="Times New Roman"/>
          <w:sz w:val="24"/>
          <w:szCs w:val="24"/>
          <w:lang w:val="en-US"/>
        </w:rPr>
        <w:t xml:space="preserve">, 2018). </w:t>
      </w:r>
    </w:p>
    <w:p w:rsidR="000618A7" w:rsidRPr="00E45F56" w:rsidRDefault="00FE6082" w:rsidP="00F56D46">
      <w:pPr>
        <w:spacing w:after="0" w:line="240" w:lineRule="auto"/>
        <w:ind w:firstLine="284"/>
        <w:jc w:val="both"/>
        <w:rPr>
          <w:rFonts w:ascii="Times New Roman" w:eastAsia="Times New Roman" w:hAnsi="Times New Roman" w:cs="Times New Roman"/>
          <w:sz w:val="24"/>
          <w:szCs w:val="24"/>
          <w:lang w:val="en-US"/>
        </w:rPr>
      </w:pPr>
      <w:r w:rsidRPr="00F56D46">
        <w:rPr>
          <w:rFonts w:ascii="Times New Roman" w:eastAsia="Calibri" w:hAnsi="Times New Roman" w:cs="Times New Roman"/>
          <w:sz w:val="24"/>
          <w:szCs w:val="24"/>
          <w:lang w:val="en-US" w:eastAsia="it-IT"/>
        </w:rPr>
        <w:t>Previous</w:t>
      </w:r>
      <w:r w:rsidRPr="00E45F56">
        <w:rPr>
          <w:rFonts w:ascii="Times New Roman" w:eastAsia="Times New Roman" w:hAnsi="Times New Roman" w:cs="Times New Roman"/>
          <w:sz w:val="24"/>
          <w:szCs w:val="24"/>
          <w:lang w:val="en-US"/>
        </w:rPr>
        <w:t xml:space="preserve"> s</w:t>
      </w:r>
      <w:r w:rsidR="00DB500D" w:rsidRPr="00E45F56">
        <w:rPr>
          <w:rFonts w:ascii="Times New Roman" w:eastAsia="Times New Roman" w:hAnsi="Times New Roman" w:cs="Times New Roman"/>
          <w:sz w:val="24"/>
          <w:szCs w:val="24"/>
          <w:lang w:val="en-US"/>
        </w:rPr>
        <w:t xml:space="preserve">tudies on the public sector have shown that the implementation of </w:t>
      </w:r>
      <w:r w:rsidR="0047395C" w:rsidRPr="00E45F56">
        <w:rPr>
          <w:rFonts w:ascii="Times New Roman" w:eastAsia="Times New Roman" w:hAnsi="Times New Roman" w:cs="Times New Roman"/>
          <w:sz w:val="24"/>
          <w:szCs w:val="24"/>
          <w:lang w:val="en-US"/>
        </w:rPr>
        <w:t xml:space="preserve"> </w:t>
      </w:r>
      <w:r w:rsidRPr="00E45F56">
        <w:rPr>
          <w:rFonts w:ascii="Times New Roman" w:eastAsia="Times New Roman" w:hAnsi="Times New Roman" w:cs="Times New Roman"/>
          <w:sz w:val="24"/>
          <w:szCs w:val="24"/>
          <w:lang w:val="en-US"/>
        </w:rPr>
        <w:t xml:space="preserve">NPM and QMS </w:t>
      </w:r>
      <w:r w:rsidR="00DB500D" w:rsidRPr="00E45F56">
        <w:rPr>
          <w:rFonts w:ascii="Times New Roman" w:eastAsia="Times New Roman" w:hAnsi="Times New Roman" w:cs="Times New Roman"/>
          <w:sz w:val="24"/>
          <w:szCs w:val="24"/>
          <w:lang w:val="en-US"/>
        </w:rPr>
        <w:t>principles</w:t>
      </w:r>
      <w:r w:rsidR="0047395C" w:rsidRPr="00E45F56">
        <w:rPr>
          <w:rFonts w:ascii="Times New Roman" w:eastAsia="Times New Roman" w:hAnsi="Times New Roman" w:cs="Times New Roman"/>
          <w:sz w:val="24"/>
          <w:szCs w:val="24"/>
          <w:lang w:val="en-US"/>
        </w:rPr>
        <w:t xml:space="preserve"> </w:t>
      </w:r>
      <w:r w:rsidR="00DB500D" w:rsidRPr="00E45F56">
        <w:rPr>
          <w:rFonts w:ascii="Times New Roman" w:eastAsia="Times New Roman" w:hAnsi="Times New Roman" w:cs="Times New Roman"/>
          <w:sz w:val="24"/>
          <w:szCs w:val="24"/>
          <w:lang w:val="en-US"/>
        </w:rPr>
        <w:t>improves facility management</w:t>
      </w:r>
      <w:r w:rsidR="0047395C" w:rsidRPr="00E45F56">
        <w:rPr>
          <w:rFonts w:ascii="Times New Roman" w:eastAsia="Times New Roman" w:hAnsi="Times New Roman" w:cs="Times New Roman"/>
          <w:sz w:val="24"/>
          <w:szCs w:val="24"/>
          <w:lang w:val="en-US"/>
        </w:rPr>
        <w:t xml:space="preserve"> and </w:t>
      </w:r>
      <w:r w:rsidR="00DB500D" w:rsidRPr="00E45F56">
        <w:rPr>
          <w:rFonts w:ascii="Times New Roman" w:eastAsia="Times New Roman" w:hAnsi="Times New Roman" w:cs="Times New Roman"/>
          <w:sz w:val="24"/>
          <w:szCs w:val="24"/>
          <w:lang w:val="en-US"/>
        </w:rPr>
        <w:t>staff motivation, reduces bureaucracy, increases citizens' confidence, moral</w:t>
      </w:r>
      <w:r w:rsidR="009B5957" w:rsidRPr="00E45F56">
        <w:rPr>
          <w:rFonts w:ascii="Times New Roman" w:eastAsia="Times New Roman" w:hAnsi="Times New Roman" w:cs="Times New Roman"/>
          <w:sz w:val="24"/>
          <w:szCs w:val="24"/>
          <w:lang w:val="en-US"/>
        </w:rPr>
        <w:t>e</w:t>
      </w:r>
      <w:r w:rsidR="00DB500D" w:rsidRPr="00E45F56">
        <w:rPr>
          <w:rFonts w:ascii="Times New Roman" w:eastAsia="Times New Roman" w:hAnsi="Times New Roman" w:cs="Times New Roman"/>
          <w:sz w:val="24"/>
          <w:szCs w:val="24"/>
          <w:lang w:val="en-US"/>
        </w:rPr>
        <w:t xml:space="preserve"> and</w:t>
      </w:r>
      <w:r w:rsidR="009B5957" w:rsidRPr="00E45F56">
        <w:rPr>
          <w:rFonts w:ascii="Times New Roman" w:eastAsia="Times New Roman" w:hAnsi="Times New Roman" w:cs="Times New Roman"/>
          <w:sz w:val="24"/>
          <w:szCs w:val="24"/>
          <w:lang w:val="en-US"/>
        </w:rPr>
        <w:t xml:space="preserve"> satisfaction, and improves </w:t>
      </w:r>
      <w:r w:rsidR="00DB500D" w:rsidRPr="00E45F56">
        <w:rPr>
          <w:rFonts w:ascii="Times New Roman" w:eastAsia="Times New Roman" w:hAnsi="Times New Roman" w:cs="Times New Roman"/>
          <w:sz w:val="24"/>
          <w:szCs w:val="24"/>
          <w:lang w:val="en-US"/>
        </w:rPr>
        <w:t>overall organizational performance (</w:t>
      </w:r>
      <w:r w:rsidR="001B3CF2" w:rsidRPr="00E45F56">
        <w:rPr>
          <w:rFonts w:ascii="Times New Roman" w:eastAsia="Times New Roman" w:hAnsi="Times New Roman" w:cs="Times New Roman"/>
          <w:sz w:val="24"/>
          <w:szCs w:val="24"/>
          <w:lang w:val="en-US"/>
        </w:rPr>
        <w:t xml:space="preserve">Gutierrez </w:t>
      </w:r>
      <w:r w:rsidR="001B3CF2" w:rsidRPr="00E45F56">
        <w:rPr>
          <w:rFonts w:ascii="Times New Roman" w:eastAsia="Times New Roman" w:hAnsi="Times New Roman" w:cs="Times New Roman"/>
          <w:i/>
          <w:sz w:val="24"/>
          <w:szCs w:val="24"/>
          <w:lang w:val="en-US"/>
        </w:rPr>
        <w:t>et al.,</w:t>
      </w:r>
      <w:r w:rsidR="001B3CF2" w:rsidRPr="00E45F56">
        <w:rPr>
          <w:rFonts w:ascii="Times New Roman" w:eastAsia="Times New Roman" w:hAnsi="Times New Roman" w:cs="Times New Roman"/>
          <w:sz w:val="24"/>
          <w:szCs w:val="24"/>
          <w:lang w:val="en-US"/>
        </w:rPr>
        <w:t xml:space="preserve"> 2009; Wright and Pandey, 2010; Park and Rainey, 2012; </w:t>
      </w:r>
      <w:r w:rsidR="00DB500D" w:rsidRPr="00E45F56">
        <w:rPr>
          <w:rFonts w:ascii="Times New Roman" w:eastAsia="Times New Roman" w:hAnsi="Times New Roman" w:cs="Times New Roman"/>
          <w:sz w:val="24"/>
          <w:szCs w:val="24"/>
          <w:lang w:val="en-US"/>
        </w:rPr>
        <w:t xml:space="preserve">Chatzoglou </w:t>
      </w:r>
      <w:r w:rsidR="00DB500D" w:rsidRPr="00E45F56">
        <w:rPr>
          <w:rFonts w:ascii="Times New Roman" w:eastAsia="Times New Roman" w:hAnsi="Times New Roman" w:cs="Times New Roman"/>
          <w:i/>
          <w:sz w:val="24"/>
          <w:szCs w:val="24"/>
          <w:lang w:val="en-US"/>
        </w:rPr>
        <w:t>et al.,</w:t>
      </w:r>
      <w:r w:rsidR="0041351A" w:rsidRPr="00E45F56">
        <w:rPr>
          <w:rFonts w:ascii="Times New Roman" w:eastAsia="Times New Roman" w:hAnsi="Times New Roman" w:cs="Times New Roman"/>
          <w:sz w:val="24"/>
          <w:szCs w:val="24"/>
          <w:lang w:val="en-US"/>
        </w:rPr>
        <w:t xml:space="preserve"> 2013</w:t>
      </w:r>
      <w:r w:rsidR="00DB500D" w:rsidRPr="00E45F56">
        <w:rPr>
          <w:rFonts w:ascii="Times New Roman" w:eastAsia="Times New Roman" w:hAnsi="Times New Roman" w:cs="Times New Roman"/>
          <w:sz w:val="24"/>
          <w:szCs w:val="24"/>
          <w:lang w:val="en-US"/>
        </w:rPr>
        <w:t>).</w:t>
      </w:r>
      <w:r w:rsidR="00624922" w:rsidRPr="00E45F56">
        <w:rPr>
          <w:rFonts w:ascii="Times New Roman" w:eastAsia="Times New Roman" w:hAnsi="Times New Roman" w:cs="Times New Roman"/>
          <w:sz w:val="24"/>
          <w:szCs w:val="24"/>
          <w:lang w:val="en-US"/>
        </w:rPr>
        <w:t xml:space="preserve"> </w:t>
      </w:r>
      <w:r w:rsidR="00DB1D15" w:rsidRPr="00E45F56">
        <w:rPr>
          <w:rFonts w:ascii="Times New Roman" w:eastAsia="Times New Roman" w:hAnsi="Times New Roman" w:cs="Times New Roman"/>
          <w:sz w:val="24"/>
          <w:szCs w:val="24"/>
          <w:lang w:val="en-US"/>
        </w:rPr>
        <w:t>On the other hand, some</w:t>
      </w:r>
      <w:r w:rsidR="0041351A" w:rsidRPr="00E45F56">
        <w:rPr>
          <w:rFonts w:ascii="Times New Roman" w:eastAsia="Times New Roman" w:hAnsi="Times New Roman" w:cs="Times New Roman"/>
          <w:sz w:val="24"/>
          <w:szCs w:val="24"/>
          <w:lang w:val="en-US"/>
        </w:rPr>
        <w:t xml:space="preserve"> </w:t>
      </w:r>
      <w:r w:rsidR="00C469BE" w:rsidRPr="00E45F56">
        <w:rPr>
          <w:rFonts w:ascii="Times New Roman" w:eastAsia="Times New Roman" w:hAnsi="Times New Roman" w:cs="Times New Roman"/>
          <w:sz w:val="24"/>
          <w:szCs w:val="24"/>
          <w:lang w:val="en-US"/>
        </w:rPr>
        <w:t xml:space="preserve">researchers have expressed pessimism </w:t>
      </w:r>
      <w:r w:rsidR="004E3072" w:rsidRPr="00E45F56">
        <w:rPr>
          <w:rFonts w:ascii="Times New Roman" w:eastAsia="Times New Roman" w:hAnsi="Times New Roman" w:cs="Times New Roman"/>
          <w:sz w:val="24"/>
          <w:szCs w:val="24"/>
          <w:lang w:val="en-US"/>
        </w:rPr>
        <w:t>with regard</w:t>
      </w:r>
      <w:r w:rsidR="00366DAA" w:rsidRPr="00E45F56">
        <w:rPr>
          <w:rFonts w:ascii="Times New Roman" w:eastAsia="Times New Roman" w:hAnsi="Times New Roman" w:cs="Times New Roman"/>
          <w:sz w:val="24"/>
          <w:szCs w:val="24"/>
          <w:lang w:val="en-US"/>
        </w:rPr>
        <w:t xml:space="preserve"> to the efficacy of </w:t>
      </w:r>
      <w:r w:rsidR="0047395C" w:rsidRPr="00E45F56">
        <w:rPr>
          <w:rFonts w:ascii="Times New Roman" w:eastAsia="Times New Roman" w:hAnsi="Times New Roman" w:cs="Times New Roman"/>
          <w:sz w:val="24"/>
          <w:szCs w:val="24"/>
          <w:lang w:val="en-US"/>
        </w:rPr>
        <w:t>these approaches</w:t>
      </w:r>
      <w:r w:rsidR="00C469BE" w:rsidRPr="00E45F56">
        <w:rPr>
          <w:rFonts w:ascii="Times New Roman" w:eastAsia="Times New Roman" w:hAnsi="Times New Roman" w:cs="Times New Roman"/>
          <w:sz w:val="24"/>
          <w:szCs w:val="24"/>
          <w:lang w:val="en-US"/>
        </w:rPr>
        <w:t xml:space="preserve"> (Lapsley, 2009; Perry </w:t>
      </w:r>
      <w:r w:rsidR="00C469BE" w:rsidRPr="00E45F56">
        <w:rPr>
          <w:rFonts w:ascii="Times New Roman" w:eastAsia="Times New Roman" w:hAnsi="Times New Roman" w:cs="Times New Roman"/>
          <w:i/>
          <w:sz w:val="24"/>
          <w:szCs w:val="24"/>
          <w:lang w:val="en-US"/>
        </w:rPr>
        <w:t>et al.,</w:t>
      </w:r>
      <w:r w:rsidR="00C469BE" w:rsidRPr="00E45F56">
        <w:rPr>
          <w:rFonts w:ascii="Times New Roman" w:eastAsia="Times New Roman" w:hAnsi="Times New Roman" w:cs="Times New Roman"/>
          <w:sz w:val="24"/>
          <w:szCs w:val="24"/>
          <w:lang w:val="en-US"/>
        </w:rPr>
        <w:t xml:space="preserve"> 2009</w:t>
      </w:r>
      <w:r w:rsidR="001B3CF2" w:rsidRPr="00E45F56">
        <w:rPr>
          <w:rFonts w:ascii="Times New Roman" w:eastAsia="Times New Roman" w:hAnsi="Times New Roman" w:cs="Times New Roman"/>
          <w:sz w:val="24"/>
          <w:szCs w:val="24"/>
          <w:lang w:val="en-US"/>
        </w:rPr>
        <w:t>; Kuhlmann, 2010</w:t>
      </w:r>
      <w:r w:rsidR="00C469BE" w:rsidRPr="00E45F56">
        <w:rPr>
          <w:rFonts w:ascii="Times New Roman" w:eastAsia="Times New Roman" w:hAnsi="Times New Roman" w:cs="Times New Roman"/>
          <w:sz w:val="24"/>
          <w:szCs w:val="24"/>
          <w:lang w:val="en-US"/>
        </w:rPr>
        <w:t>)</w:t>
      </w:r>
      <w:r w:rsidR="000618A7" w:rsidRPr="00E45F56">
        <w:rPr>
          <w:rFonts w:ascii="Times New Roman" w:eastAsia="Times New Roman" w:hAnsi="Times New Roman" w:cs="Times New Roman"/>
          <w:sz w:val="24"/>
          <w:szCs w:val="24"/>
          <w:lang w:val="en-US"/>
        </w:rPr>
        <w:t xml:space="preserve"> and the effects of the improvement and reform efforts of public organizations (Ashraf and Uddin, 2016).</w:t>
      </w:r>
      <w:r w:rsidRPr="00E45F56">
        <w:rPr>
          <w:rFonts w:ascii="Times New Roman" w:hAnsi="Times New Roman"/>
          <w:sz w:val="24"/>
          <w:szCs w:val="24"/>
          <w:lang w:val="en-US"/>
        </w:rPr>
        <w:t xml:space="preserve"> </w:t>
      </w:r>
    </w:p>
    <w:p w:rsidR="006F16FE" w:rsidRPr="00E45F56" w:rsidRDefault="0047395C" w:rsidP="00F56D46">
      <w:pPr>
        <w:spacing w:after="0" w:line="240" w:lineRule="auto"/>
        <w:ind w:firstLine="284"/>
        <w:jc w:val="both"/>
        <w:rPr>
          <w:rFonts w:ascii="Times New Roman" w:eastAsia="Times New Roman" w:hAnsi="Times New Roman" w:cs="Times New Roman"/>
          <w:sz w:val="24"/>
          <w:szCs w:val="24"/>
          <w:lang w:val="en-US"/>
        </w:rPr>
      </w:pPr>
      <w:r w:rsidRPr="00E45F56">
        <w:rPr>
          <w:rFonts w:ascii="Times New Roman" w:eastAsia="Times New Roman" w:hAnsi="Times New Roman" w:cs="Times New Roman"/>
          <w:sz w:val="24"/>
          <w:szCs w:val="24"/>
          <w:lang w:val="en-US"/>
        </w:rPr>
        <w:t>Thus</w:t>
      </w:r>
      <w:r w:rsidR="00EC6328" w:rsidRPr="00E45F56">
        <w:rPr>
          <w:rFonts w:ascii="Times New Roman" w:eastAsia="Times New Roman" w:hAnsi="Times New Roman" w:cs="Times New Roman"/>
          <w:sz w:val="24"/>
          <w:szCs w:val="24"/>
          <w:lang w:val="en-US"/>
        </w:rPr>
        <w:t>,</w:t>
      </w:r>
      <w:r w:rsidRPr="00E45F56">
        <w:rPr>
          <w:rFonts w:ascii="Times New Roman" w:eastAsia="Times New Roman" w:hAnsi="Times New Roman" w:cs="Times New Roman"/>
          <w:sz w:val="24"/>
          <w:szCs w:val="24"/>
          <w:lang w:val="en-US"/>
        </w:rPr>
        <w:t xml:space="preserve"> </w:t>
      </w:r>
      <w:r w:rsidR="006166EB" w:rsidRPr="00E45F56">
        <w:rPr>
          <w:rFonts w:ascii="Times New Roman" w:eastAsia="Times New Roman" w:hAnsi="Times New Roman" w:cs="Times New Roman"/>
          <w:sz w:val="24"/>
          <w:szCs w:val="24"/>
          <w:lang w:val="en-US"/>
        </w:rPr>
        <w:t>the issue of public service management remains largely under examination (Pimentel and Major, 2015</w:t>
      </w:r>
      <w:r w:rsidR="00A372A0" w:rsidRPr="00E45F56">
        <w:rPr>
          <w:rFonts w:ascii="Times New Roman" w:eastAsia="Times New Roman" w:hAnsi="Times New Roman" w:cs="Times New Roman"/>
          <w:sz w:val="24"/>
          <w:szCs w:val="24"/>
          <w:lang w:val="en-US"/>
        </w:rPr>
        <w:t xml:space="preserve">; Psomas </w:t>
      </w:r>
      <w:r w:rsidR="00A372A0" w:rsidRPr="00E45F56">
        <w:rPr>
          <w:rFonts w:ascii="Times New Roman" w:eastAsia="Times New Roman" w:hAnsi="Times New Roman" w:cs="Times New Roman"/>
          <w:i/>
          <w:sz w:val="24"/>
          <w:szCs w:val="24"/>
          <w:lang w:val="en-US"/>
        </w:rPr>
        <w:t>et al</w:t>
      </w:r>
      <w:r w:rsidR="00704D89" w:rsidRPr="00E45F56">
        <w:rPr>
          <w:rFonts w:ascii="Times New Roman" w:eastAsia="Times New Roman" w:hAnsi="Times New Roman" w:cs="Times New Roman"/>
          <w:i/>
          <w:sz w:val="24"/>
          <w:szCs w:val="24"/>
          <w:lang w:val="en-US"/>
        </w:rPr>
        <w:t>.</w:t>
      </w:r>
      <w:r w:rsidR="00A372A0" w:rsidRPr="00E45F56">
        <w:rPr>
          <w:rFonts w:ascii="Times New Roman" w:eastAsia="Times New Roman" w:hAnsi="Times New Roman" w:cs="Times New Roman"/>
          <w:i/>
          <w:sz w:val="24"/>
          <w:szCs w:val="24"/>
          <w:lang w:val="en-US"/>
        </w:rPr>
        <w:t>,</w:t>
      </w:r>
      <w:r w:rsidR="00A372A0" w:rsidRPr="00E45F56">
        <w:rPr>
          <w:rFonts w:ascii="Times New Roman" w:eastAsia="Times New Roman" w:hAnsi="Times New Roman" w:cs="Times New Roman"/>
          <w:sz w:val="24"/>
          <w:szCs w:val="24"/>
          <w:lang w:val="en-US"/>
        </w:rPr>
        <w:t xml:space="preserve"> 2017</w:t>
      </w:r>
      <w:r w:rsidR="006166EB" w:rsidRPr="00E45F56">
        <w:rPr>
          <w:rFonts w:ascii="Times New Roman" w:eastAsia="Times New Roman" w:hAnsi="Times New Roman" w:cs="Times New Roman"/>
          <w:sz w:val="24"/>
          <w:szCs w:val="24"/>
          <w:lang w:val="en-US"/>
        </w:rPr>
        <w:t xml:space="preserve">). Few empirical studies have been carried out in this field, which seems surprising considering the emphasis arising from NPM on evidence, measuring and evaluating performance (Lee, 2012; Chatzoglou </w:t>
      </w:r>
      <w:r w:rsidR="006166EB" w:rsidRPr="00E45F56">
        <w:rPr>
          <w:rFonts w:ascii="Times New Roman" w:eastAsia="Times New Roman" w:hAnsi="Times New Roman" w:cs="Times New Roman"/>
          <w:i/>
          <w:sz w:val="24"/>
          <w:szCs w:val="24"/>
          <w:lang w:val="en-US"/>
        </w:rPr>
        <w:t>et al.,</w:t>
      </w:r>
      <w:r w:rsidR="006166EB" w:rsidRPr="00E45F56">
        <w:rPr>
          <w:rFonts w:ascii="Times New Roman" w:eastAsia="Times New Roman" w:hAnsi="Times New Roman" w:cs="Times New Roman"/>
          <w:sz w:val="24"/>
          <w:szCs w:val="24"/>
          <w:lang w:val="en-US"/>
        </w:rPr>
        <w:t xml:space="preserve"> 2013). </w:t>
      </w:r>
      <w:r w:rsidR="006F16FE" w:rsidRPr="00E45F56">
        <w:rPr>
          <w:rFonts w:ascii="Times New Roman" w:eastAsia="Times New Roman" w:hAnsi="Times New Roman" w:cs="Times New Roman"/>
          <w:sz w:val="24"/>
          <w:szCs w:val="24"/>
          <w:lang w:val="en-US"/>
        </w:rPr>
        <w:t xml:space="preserve">Based on </w:t>
      </w:r>
      <w:r w:rsidR="009B5957" w:rsidRPr="00E45F56">
        <w:rPr>
          <w:rFonts w:ascii="Times New Roman" w:eastAsia="Times New Roman" w:hAnsi="Times New Roman" w:cs="Times New Roman"/>
          <w:sz w:val="24"/>
          <w:szCs w:val="24"/>
          <w:lang w:val="en-US"/>
        </w:rPr>
        <w:t xml:space="preserve">the </w:t>
      </w:r>
      <w:r w:rsidR="006F16FE" w:rsidRPr="00E45F56">
        <w:rPr>
          <w:rFonts w:ascii="Times New Roman" w:eastAsia="Times New Roman" w:hAnsi="Times New Roman" w:cs="Times New Roman"/>
          <w:sz w:val="24"/>
          <w:szCs w:val="24"/>
          <w:lang w:val="en-US"/>
        </w:rPr>
        <w:t>literature</w:t>
      </w:r>
      <w:r w:rsidR="00220412" w:rsidRPr="00E45F56">
        <w:rPr>
          <w:rFonts w:ascii="Times New Roman" w:eastAsia="Times New Roman" w:hAnsi="Times New Roman" w:cs="Times New Roman"/>
          <w:sz w:val="24"/>
          <w:szCs w:val="24"/>
          <w:lang w:val="en-US"/>
        </w:rPr>
        <w:t xml:space="preserve"> gap</w:t>
      </w:r>
      <w:r w:rsidR="006F16FE" w:rsidRPr="00E45F56">
        <w:rPr>
          <w:rFonts w:ascii="Times New Roman" w:eastAsia="Times New Roman" w:hAnsi="Times New Roman" w:cs="Times New Roman"/>
          <w:sz w:val="24"/>
          <w:szCs w:val="24"/>
          <w:lang w:val="en-US"/>
        </w:rPr>
        <w:t xml:space="preserve"> identified, researchers suggest that future research should focus on exploring the quality of </w:t>
      </w:r>
      <w:r w:rsidR="00704D89" w:rsidRPr="00E45F56">
        <w:rPr>
          <w:rFonts w:ascii="Times New Roman" w:eastAsia="Times New Roman" w:hAnsi="Times New Roman" w:cs="Times New Roman"/>
          <w:sz w:val="24"/>
          <w:szCs w:val="24"/>
          <w:lang w:val="en-US"/>
        </w:rPr>
        <w:t xml:space="preserve">the </w:t>
      </w:r>
      <w:r w:rsidR="006F16FE" w:rsidRPr="00E45F56">
        <w:rPr>
          <w:rFonts w:ascii="Times New Roman" w:eastAsia="Times New Roman" w:hAnsi="Times New Roman" w:cs="Times New Roman"/>
          <w:sz w:val="24"/>
          <w:szCs w:val="24"/>
          <w:lang w:val="en-US"/>
        </w:rPr>
        <w:t xml:space="preserve">services provided by public organizations (Kontogeorgos </w:t>
      </w:r>
      <w:r w:rsidR="006F16FE" w:rsidRPr="00E45F56">
        <w:rPr>
          <w:rFonts w:ascii="Times New Roman" w:eastAsia="Times New Roman" w:hAnsi="Times New Roman" w:cs="Times New Roman"/>
          <w:i/>
          <w:sz w:val="24"/>
          <w:szCs w:val="24"/>
          <w:lang w:val="en-US"/>
        </w:rPr>
        <w:t>et al.</w:t>
      </w:r>
      <w:r w:rsidR="00704D89" w:rsidRPr="00E45F56">
        <w:rPr>
          <w:rFonts w:ascii="Times New Roman" w:eastAsia="Times New Roman" w:hAnsi="Times New Roman" w:cs="Times New Roman"/>
          <w:i/>
          <w:sz w:val="24"/>
          <w:szCs w:val="24"/>
          <w:lang w:val="en-US"/>
        </w:rPr>
        <w:t>,</w:t>
      </w:r>
      <w:r w:rsidR="006F16FE" w:rsidRPr="00E45F56">
        <w:rPr>
          <w:rFonts w:ascii="Times New Roman" w:eastAsia="Times New Roman" w:hAnsi="Times New Roman" w:cs="Times New Roman"/>
          <w:sz w:val="24"/>
          <w:szCs w:val="24"/>
          <w:lang w:val="en-US"/>
        </w:rPr>
        <w:t xml:space="preserve"> 2014; Chatzoglou </w:t>
      </w:r>
      <w:r w:rsidR="006F16FE" w:rsidRPr="00E45F56">
        <w:rPr>
          <w:rFonts w:ascii="Times New Roman" w:eastAsia="Times New Roman" w:hAnsi="Times New Roman" w:cs="Times New Roman"/>
          <w:i/>
          <w:sz w:val="24"/>
          <w:szCs w:val="24"/>
          <w:lang w:val="en-US"/>
        </w:rPr>
        <w:t>et al.,</w:t>
      </w:r>
      <w:r w:rsidR="006F16FE" w:rsidRPr="00E45F56">
        <w:rPr>
          <w:rFonts w:ascii="Times New Roman" w:eastAsia="Times New Roman" w:hAnsi="Times New Roman" w:cs="Times New Roman"/>
          <w:sz w:val="24"/>
          <w:szCs w:val="24"/>
          <w:lang w:val="en-US"/>
        </w:rPr>
        <w:t xml:space="preserve"> 2014). </w:t>
      </w:r>
      <w:r w:rsidR="00EC6328" w:rsidRPr="00E45F56">
        <w:rPr>
          <w:rFonts w:ascii="Times New Roman" w:eastAsia="Times New Roman" w:hAnsi="Times New Roman" w:cs="Times New Roman"/>
          <w:sz w:val="24"/>
          <w:szCs w:val="24"/>
          <w:lang w:val="en-US"/>
        </w:rPr>
        <w:t xml:space="preserve">Specifically, </w:t>
      </w:r>
      <w:r w:rsidR="006F16FE" w:rsidRPr="0048059A">
        <w:rPr>
          <w:rFonts w:ascii="Times New Roman" w:eastAsia="Times New Roman" w:hAnsi="Times New Roman" w:cs="Times New Roman"/>
          <w:sz w:val="24"/>
          <w:szCs w:val="24"/>
          <w:highlight w:val="yellow"/>
          <w:lang w:val="en-US"/>
        </w:rPr>
        <w:t xml:space="preserve">Chatzoglou </w:t>
      </w:r>
      <w:r w:rsidR="006F16FE" w:rsidRPr="0048059A">
        <w:rPr>
          <w:rFonts w:ascii="Times New Roman" w:eastAsia="Times New Roman" w:hAnsi="Times New Roman" w:cs="Times New Roman"/>
          <w:i/>
          <w:sz w:val="24"/>
          <w:szCs w:val="24"/>
          <w:highlight w:val="yellow"/>
          <w:lang w:val="en-US"/>
        </w:rPr>
        <w:t>et al.</w:t>
      </w:r>
      <w:r w:rsidR="006F16FE" w:rsidRPr="0048059A">
        <w:rPr>
          <w:rFonts w:ascii="Times New Roman" w:eastAsia="Times New Roman" w:hAnsi="Times New Roman" w:cs="Times New Roman"/>
          <w:sz w:val="24"/>
          <w:szCs w:val="24"/>
          <w:highlight w:val="yellow"/>
          <w:lang w:val="en-US"/>
        </w:rPr>
        <w:t xml:space="preserve"> (2013) recommend that the quality of public services should be evaluated by their customers via the use of a reliable instrument, and their needs should always be taken into account</w:t>
      </w:r>
      <w:r w:rsidR="006F16FE" w:rsidRPr="00E45F56">
        <w:rPr>
          <w:rFonts w:ascii="Times New Roman" w:eastAsia="Times New Roman" w:hAnsi="Times New Roman" w:cs="Times New Roman"/>
          <w:sz w:val="24"/>
          <w:szCs w:val="24"/>
          <w:lang w:val="en-US"/>
        </w:rPr>
        <w:t>.</w:t>
      </w:r>
      <w:r w:rsidR="00FE46CD" w:rsidRPr="00E45F56">
        <w:rPr>
          <w:rFonts w:ascii="Times New Roman" w:eastAsia="Times New Roman" w:hAnsi="Times New Roman" w:cs="Times New Roman"/>
          <w:sz w:val="24"/>
          <w:szCs w:val="24"/>
          <w:lang w:val="en-US"/>
        </w:rPr>
        <w:t xml:space="preserve"> </w:t>
      </w:r>
    </w:p>
    <w:p w:rsidR="00FE6082" w:rsidRPr="00E45F56" w:rsidRDefault="009B5957" w:rsidP="00F56D46">
      <w:pPr>
        <w:spacing w:after="0" w:line="240" w:lineRule="auto"/>
        <w:ind w:firstLine="284"/>
        <w:jc w:val="both"/>
        <w:rPr>
          <w:rFonts w:ascii="Times New Roman" w:hAnsi="Times New Roman"/>
          <w:sz w:val="24"/>
          <w:szCs w:val="24"/>
          <w:lang w:val="en-US"/>
        </w:rPr>
      </w:pPr>
      <w:r w:rsidRPr="00E45F56">
        <w:rPr>
          <w:rFonts w:ascii="Times New Roman" w:eastAsia="Times New Roman" w:hAnsi="Times New Roman" w:cs="Times New Roman"/>
          <w:sz w:val="24"/>
          <w:szCs w:val="24"/>
          <w:lang w:val="en-US"/>
        </w:rPr>
        <w:t>Stimulated</w:t>
      </w:r>
      <w:r w:rsidR="00DB1D15" w:rsidRPr="00E45F56">
        <w:rPr>
          <w:rFonts w:ascii="Times New Roman" w:eastAsia="Times New Roman" w:hAnsi="Times New Roman" w:cs="Times New Roman"/>
          <w:sz w:val="24"/>
          <w:szCs w:val="24"/>
          <w:lang w:val="en-US"/>
        </w:rPr>
        <w:t xml:space="preserve"> by the principles of the NPM </w:t>
      </w:r>
      <w:r w:rsidRPr="00E45F56">
        <w:rPr>
          <w:rFonts w:ascii="Times New Roman" w:eastAsia="Times New Roman" w:hAnsi="Times New Roman" w:cs="Times New Roman"/>
          <w:sz w:val="24"/>
          <w:szCs w:val="24"/>
          <w:lang w:val="en-US"/>
        </w:rPr>
        <w:t xml:space="preserve">approach </w:t>
      </w:r>
      <w:r w:rsidR="00DB1D15" w:rsidRPr="00E45F56">
        <w:rPr>
          <w:rFonts w:ascii="Times New Roman" w:eastAsia="Times New Roman" w:hAnsi="Times New Roman" w:cs="Times New Roman"/>
          <w:sz w:val="24"/>
          <w:szCs w:val="24"/>
          <w:lang w:val="en-US"/>
        </w:rPr>
        <w:t>and QMS,</w:t>
      </w:r>
      <w:r w:rsidR="00DB1D15" w:rsidRPr="00E45F56">
        <w:rPr>
          <w:rFonts w:ascii="Times New Roman" w:eastAsia="Calibri" w:hAnsi="Times New Roman" w:cs="Times New Roman"/>
          <w:iCs/>
          <w:sz w:val="24"/>
          <w:szCs w:val="24"/>
          <w:lang w:val="en-US"/>
        </w:rPr>
        <w:t xml:space="preserve"> </w:t>
      </w:r>
      <w:r w:rsidR="00DB1D15" w:rsidRPr="00E45F56">
        <w:rPr>
          <w:rFonts w:ascii="Times New Roman" w:eastAsia="Times New Roman" w:hAnsi="Times New Roman" w:cs="Times New Roman"/>
          <w:sz w:val="24"/>
          <w:szCs w:val="24"/>
          <w:lang w:val="en-US"/>
        </w:rPr>
        <w:t xml:space="preserve">the Greek government established the </w:t>
      </w:r>
      <w:r w:rsidRPr="00E45F56">
        <w:rPr>
          <w:rFonts w:ascii="Times New Roman" w:eastAsia="Calibri" w:hAnsi="Times New Roman" w:cs="Times New Roman"/>
          <w:iCs/>
          <w:sz w:val="24"/>
          <w:szCs w:val="24"/>
          <w:lang w:val="en-US"/>
        </w:rPr>
        <w:t>Citizen</w:t>
      </w:r>
      <w:r w:rsidR="00DB1D15" w:rsidRPr="00E45F56">
        <w:rPr>
          <w:rFonts w:ascii="Times New Roman" w:eastAsia="Calibri" w:hAnsi="Times New Roman" w:cs="Times New Roman"/>
          <w:iCs/>
          <w:sz w:val="24"/>
          <w:szCs w:val="24"/>
          <w:lang w:val="en-US"/>
        </w:rPr>
        <w:t>s</w:t>
      </w:r>
      <w:r w:rsidRPr="00E45F56">
        <w:rPr>
          <w:rFonts w:ascii="Times New Roman" w:eastAsia="Calibri" w:hAnsi="Times New Roman" w:cs="Times New Roman"/>
          <w:iCs/>
          <w:sz w:val="24"/>
          <w:szCs w:val="24"/>
          <w:lang w:val="en-US"/>
        </w:rPr>
        <w:t>'</w:t>
      </w:r>
      <w:r w:rsidR="00DB1D15" w:rsidRPr="00E45F56">
        <w:rPr>
          <w:rFonts w:ascii="Times New Roman" w:eastAsia="Calibri" w:hAnsi="Times New Roman" w:cs="Times New Roman"/>
          <w:iCs/>
          <w:sz w:val="24"/>
          <w:szCs w:val="24"/>
          <w:lang w:val="en-US"/>
        </w:rPr>
        <w:t xml:space="preserve"> Service Centers (</w:t>
      </w:r>
      <w:r w:rsidR="00DB1D15" w:rsidRPr="00E45F56">
        <w:rPr>
          <w:rFonts w:ascii="Times New Roman" w:eastAsia="Times New Roman" w:hAnsi="Times New Roman" w:cs="Times New Roman"/>
          <w:sz w:val="24"/>
          <w:szCs w:val="24"/>
          <w:lang w:val="en-US"/>
        </w:rPr>
        <w:t xml:space="preserve">CSCs) </w:t>
      </w:r>
      <w:r w:rsidR="00DB1D15" w:rsidRPr="00E45F56">
        <w:rPr>
          <w:rFonts w:ascii="Times New Roman" w:hAnsi="Times New Roman"/>
          <w:sz w:val="24"/>
          <w:szCs w:val="24"/>
          <w:lang w:val="en-US"/>
        </w:rPr>
        <w:t>in 2002. These centers are located all over</w:t>
      </w:r>
      <w:r w:rsidRPr="00E45F56">
        <w:rPr>
          <w:rFonts w:ascii="Times New Roman" w:hAnsi="Times New Roman"/>
          <w:sz w:val="24"/>
          <w:szCs w:val="24"/>
          <w:lang w:val="en-US"/>
        </w:rPr>
        <w:t xml:space="preserve"> Greece and operate as one-stop </w:t>
      </w:r>
      <w:r w:rsidR="00DB1D15" w:rsidRPr="00E45F56">
        <w:rPr>
          <w:rFonts w:ascii="Times New Roman" w:hAnsi="Times New Roman"/>
          <w:sz w:val="24"/>
          <w:szCs w:val="24"/>
          <w:lang w:val="en-US"/>
        </w:rPr>
        <w:t xml:space="preserve">shops aiming at providing valuable assistance to citizens in order for them to effectively accomplish a large variety of administrative processes which </w:t>
      </w:r>
      <w:r w:rsidRPr="00E45F56">
        <w:rPr>
          <w:rFonts w:ascii="Times New Roman" w:hAnsi="Times New Roman"/>
          <w:sz w:val="24"/>
          <w:szCs w:val="24"/>
          <w:lang w:val="en-US"/>
        </w:rPr>
        <w:t>involve</w:t>
      </w:r>
      <w:r w:rsidR="00DB1D15" w:rsidRPr="00E45F56">
        <w:rPr>
          <w:rFonts w:ascii="Times New Roman" w:hAnsi="Times New Roman"/>
          <w:sz w:val="24"/>
          <w:szCs w:val="24"/>
          <w:lang w:val="en-US"/>
        </w:rPr>
        <w:t xml:space="preserve"> almost all bodies of the public sector. </w:t>
      </w:r>
      <w:r w:rsidR="00E75F85" w:rsidRPr="00E45F56">
        <w:rPr>
          <w:rFonts w:ascii="Times New Roman" w:hAnsi="Times New Roman"/>
          <w:sz w:val="24"/>
          <w:szCs w:val="24"/>
          <w:lang w:val="en-US"/>
        </w:rPr>
        <w:t xml:space="preserve">According to Chatzoglou </w:t>
      </w:r>
      <w:r w:rsidR="00E75F85" w:rsidRPr="00E45F56">
        <w:rPr>
          <w:rFonts w:ascii="Times New Roman" w:hAnsi="Times New Roman"/>
          <w:i/>
          <w:sz w:val="24"/>
          <w:szCs w:val="24"/>
          <w:lang w:val="en-US"/>
        </w:rPr>
        <w:t>et al.</w:t>
      </w:r>
      <w:r w:rsidR="00E75F85" w:rsidRPr="00E45F56">
        <w:rPr>
          <w:rFonts w:ascii="Times New Roman" w:hAnsi="Times New Roman"/>
          <w:sz w:val="24"/>
          <w:szCs w:val="24"/>
          <w:lang w:val="en-US"/>
        </w:rPr>
        <w:t xml:space="preserve"> (2013)</w:t>
      </w:r>
      <w:r w:rsidR="008F08CD" w:rsidRPr="00E45F56">
        <w:rPr>
          <w:rFonts w:ascii="Times New Roman" w:hAnsi="Times New Roman"/>
          <w:sz w:val="24"/>
          <w:szCs w:val="24"/>
          <w:lang w:val="en-US"/>
        </w:rPr>
        <w:t>, the</w:t>
      </w:r>
      <w:r w:rsidR="00E75F85" w:rsidRPr="00E45F56">
        <w:rPr>
          <w:rFonts w:ascii="Times New Roman" w:hAnsi="Times New Roman"/>
          <w:sz w:val="24"/>
          <w:szCs w:val="24"/>
          <w:lang w:val="en-US"/>
        </w:rPr>
        <w:t xml:space="preserve"> CSCs, as innovative public service organizations in Greece, constitute a fertile ground for measuring the quality of the services. Taking this into consideration they carried out </w:t>
      </w:r>
      <w:r w:rsidR="009A39ED" w:rsidRPr="00E45F56">
        <w:rPr>
          <w:rFonts w:ascii="Times New Roman" w:hAnsi="Times New Roman"/>
          <w:sz w:val="24"/>
          <w:szCs w:val="24"/>
          <w:lang w:val="en-US"/>
        </w:rPr>
        <w:t xml:space="preserve">such </w:t>
      </w:r>
      <w:r w:rsidR="00E75F85" w:rsidRPr="00E45F56">
        <w:rPr>
          <w:rFonts w:ascii="Times New Roman" w:hAnsi="Times New Roman"/>
          <w:sz w:val="24"/>
          <w:szCs w:val="24"/>
          <w:lang w:val="en-US"/>
        </w:rPr>
        <w:t xml:space="preserve">a </w:t>
      </w:r>
      <w:r w:rsidR="009A39ED" w:rsidRPr="00E45F56">
        <w:rPr>
          <w:rFonts w:ascii="Times New Roman" w:hAnsi="Times New Roman"/>
          <w:sz w:val="24"/>
          <w:szCs w:val="24"/>
          <w:lang w:val="en-US"/>
        </w:rPr>
        <w:t xml:space="preserve">research study </w:t>
      </w:r>
      <w:r w:rsidRPr="00E45F56">
        <w:rPr>
          <w:rFonts w:ascii="Times New Roman" w:hAnsi="Times New Roman"/>
          <w:sz w:val="24"/>
          <w:szCs w:val="24"/>
          <w:lang w:val="en-US"/>
        </w:rPr>
        <w:t>at</w:t>
      </w:r>
      <w:r w:rsidR="00E75F85" w:rsidRPr="00E45F56">
        <w:rPr>
          <w:rFonts w:ascii="Times New Roman" w:hAnsi="Times New Roman"/>
          <w:sz w:val="24"/>
          <w:szCs w:val="24"/>
          <w:lang w:val="en-US"/>
        </w:rPr>
        <w:t xml:space="preserve"> the </w:t>
      </w:r>
      <w:r w:rsidR="003B528E" w:rsidRPr="00E45F56">
        <w:rPr>
          <w:rFonts w:ascii="Times New Roman" w:hAnsi="Times New Roman"/>
          <w:sz w:val="24"/>
          <w:szCs w:val="24"/>
          <w:lang w:val="en-US"/>
        </w:rPr>
        <w:t>beginning</w:t>
      </w:r>
      <w:r w:rsidR="00E75F85" w:rsidRPr="00E45F56">
        <w:rPr>
          <w:rFonts w:ascii="Times New Roman" w:hAnsi="Times New Roman"/>
          <w:sz w:val="24"/>
          <w:szCs w:val="24"/>
          <w:lang w:val="en-US"/>
        </w:rPr>
        <w:t xml:space="preserve"> of the </w:t>
      </w:r>
      <w:r w:rsidR="009A39ED" w:rsidRPr="00E45F56">
        <w:rPr>
          <w:rFonts w:ascii="Times New Roman" w:hAnsi="Times New Roman"/>
          <w:sz w:val="24"/>
          <w:szCs w:val="24"/>
          <w:lang w:val="en-US"/>
        </w:rPr>
        <w:t>financial</w:t>
      </w:r>
      <w:r w:rsidR="00E75F85" w:rsidRPr="00E45F56">
        <w:rPr>
          <w:rFonts w:ascii="Times New Roman" w:hAnsi="Times New Roman"/>
          <w:sz w:val="24"/>
          <w:szCs w:val="24"/>
          <w:lang w:val="en-US"/>
        </w:rPr>
        <w:t xml:space="preserve"> crisis in Greece</w:t>
      </w:r>
      <w:r w:rsidR="00BB453F" w:rsidRPr="00E45F56">
        <w:rPr>
          <w:rFonts w:ascii="Times New Roman" w:hAnsi="Times New Roman"/>
          <w:sz w:val="24"/>
          <w:szCs w:val="24"/>
          <w:lang w:val="en-US"/>
        </w:rPr>
        <w:t>.</w:t>
      </w:r>
      <w:r w:rsidR="00263EF5" w:rsidRPr="00E45F56">
        <w:rPr>
          <w:rFonts w:ascii="Times New Roman" w:eastAsia="Times New Roman" w:hAnsi="Times New Roman" w:cs="Times New Roman"/>
          <w:sz w:val="24"/>
          <w:szCs w:val="24"/>
          <w:lang w:val="en-US"/>
        </w:rPr>
        <w:t xml:space="preserve"> </w:t>
      </w:r>
      <w:r w:rsidR="00BB453F" w:rsidRPr="00E45F56">
        <w:rPr>
          <w:rFonts w:ascii="Times New Roman" w:eastAsia="Times New Roman" w:hAnsi="Times New Roman" w:cs="Times New Roman"/>
          <w:sz w:val="24"/>
          <w:szCs w:val="24"/>
          <w:lang w:val="en-US"/>
        </w:rPr>
        <w:t>However,</w:t>
      </w:r>
      <w:r w:rsidR="00BB453F" w:rsidRPr="00E45F56">
        <w:rPr>
          <w:rFonts w:ascii="Times New Roman" w:hAnsi="Times New Roman"/>
          <w:sz w:val="24"/>
          <w:szCs w:val="24"/>
          <w:lang w:val="en-US"/>
        </w:rPr>
        <w:t xml:space="preserve"> five years later</w:t>
      </w:r>
      <w:r w:rsidR="00CD3263" w:rsidRPr="00E45F56">
        <w:rPr>
          <w:rFonts w:ascii="Times New Roman" w:hAnsi="Times New Roman"/>
          <w:sz w:val="24"/>
          <w:szCs w:val="24"/>
          <w:lang w:val="en-US"/>
        </w:rPr>
        <w:t xml:space="preserve">, at a time when Greece is trying to recover from the financial crisis (OECD, 2018), </w:t>
      </w:r>
      <w:r w:rsidR="00BB453F" w:rsidRPr="00E45F56">
        <w:rPr>
          <w:rFonts w:ascii="Times New Roman" w:eastAsia="Times New Roman" w:hAnsi="Times New Roman" w:cs="Times New Roman"/>
          <w:sz w:val="24"/>
          <w:szCs w:val="24"/>
          <w:lang w:val="en-US"/>
        </w:rPr>
        <w:t xml:space="preserve">there </w:t>
      </w:r>
      <w:r w:rsidR="00CD3263" w:rsidRPr="00E45F56">
        <w:rPr>
          <w:rFonts w:ascii="Times New Roman" w:eastAsia="Times New Roman" w:hAnsi="Times New Roman" w:cs="Times New Roman"/>
          <w:sz w:val="24"/>
          <w:szCs w:val="24"/>
          <w:lang w:val="en-US"/>
        </w:rPr>
        <w:t>are</w:t>
      </w:r>
      <w:r w:rsidR="00BB453F" w:rsidRPr="00E45F56">
        <w:rPr>
          <w:rFonts w:ascii="Times New Roman" w:eastAsia="Times New Roman" w:hAnsi="Times New Roman" w:cs="Times New Roman"/>
          <w:sz w:val="24"/>
          <w:szCs w:val="24"/>
          <w:lang w:val="en-US"/>
        </w:rPr>
        <w:t xml:space="preserve"> </w:t>
      </w:r>
      <w:r w:rsidR="00E53AFE" w:rsidRPr="00E45F56">
        <w:rPr>
          <w:rFonts w:ascii="Times New Roman" w:eastAsia="Times New Roman" w:hAnsi="Times New Roman" w:cs="Times New Roman"/>
          <w:sz w:val="24"/>
          <w:szCs w:val="24"/>
          <w:lang w:val="en-US"/>
        </w:rPr>
        <w:t xml:space="preserve">still </w:t>
      </w:r>
      <w:r w:rsidR="00BB453F" w:rsidRPr="00E45F56">
        <w:rPr>
          <w:rFonts w:ascii="Times New Roman" w:eastAsia="Times New Roman" w:hAnsi="Times New Roman" w:cs="Times New Roman"/>
          <w:sz w:val="24"/>
          <w:szCs w:val="24"/>
          <w:lang w:val="en-US"/>
        </w:rPr>
        <w:t>question</w:t>
      </w:r>
      <w:r w:rsidR="005C621F" w:rsidRPr="00E45F56">
        <w:rPr>
          <w:rFonts w:ascii="Times New Roman" w:eastAsia="Times New Roman" w:hAnsi="Times New Roman" w:cs="Times New Roman"/>
          <w:sz w:val="24"/>
          <w:szCs w:val="24"/>
          <w:lang w:val="en-US"/>
        </w:rPr>
        <w:t>s</w:t>
      </w:r>
      <w:r w:rsidR="00BB453F" w:rsidRPr="00E45F56">
        <w:rPr>
          <w:rFonts w:ascii="Times New Roman" w:eastAsia="Times New Roman" w:hAnsi="Times New Roman" w:cs="Times New Roman"/>
          <w:sz w:val="24"/>
          <w:szCs w:val="24"/>
          <w:lang w:val="en-US"/>
        </w:rPr>
        <w:t xml:space="preserve"> that arise. More specifically, </w:t>
      </w:r>
      <w:r w:rsidR="008B2F4C" w:rsidRPr="00E45F56">
        <w:rPr>
          <w:rFonts w:ascii="Times New Roman" w:hAnsi="Times New Roman"/>
          <w:sz w:val="24"/>
          <w:szCs w:val="24"/>
          <w:lang w:val="en-US"/>
        </w:rPr>
        <w:t xml:space="preserve">whether the services </w:t>
      </w:r>
      <w:r w:rsidR="00BB453F" w:rsidRPr="00E45F56">
        <w:rPr>
          <w:rFonts w:ascii="Times New Roman" w:hAnsi="Times New Roman"/>
          <w:sz w:val="24"/>
          <w:szCs w:val="24"/>
          <w:lang w:val="en-US"/>
        </w:rPr>
        <w:t>provided by the CSCs</w:t>
      </w:r>
      <w:r w:rsidR="008B2F4C" w:rsidRPr="00E45F56">
        <w:rPr>
          <w:rFonts w:ascii="Times New Roman" w:hAnsi="Times New Roman"/>
          <w:sz w:val="24"/>
          <w:szCs w:val="24"/>
          <w:lang w:val="en-US"/>
        </w:rPr>
        <w:t xml:space="preserve"> remain consistently qualitative and </w:t>
      </w:r>
      <w:r w:rsidR="00BB453F" w:rsidRPr="00E45F56">
        <w:rPr>
          <w:rFonts w:ascii="Times New Roman" w:hAnsi="Times New Roman"/>
          <w:sz w:val="24"/>
          <w:szCs w:val="24"/>
          <w:lang w:val="en-US"/>
        </w:rPr>
        <w:t>whether</w:t>
      </w:r>
      <w:r w:rsidR="008B2F4C" w:rsidRPr="00E45F56">
        <w:rPr>
          <w:rFonts w:ascii="Times New Roman" w:hAnsi="Times New Roman"/>
          <w:sz w:val="24"/>
          <w:szCs w:val="24"/>
          <w:lang w:val="en-US"/>
        </w:rPr>
        <w:t xml:space="preserve"> any improvements have affected the </w:t>
      </w:r>
      <w:r w:rsidR="00BB453F" w:rsidRPr="00E45F56">
        <w:rPr>
          <w:rFonts w:ascii="Times New Roman" w:hAnsi="Times New Roman"/>
          <w:sz w:val="24"/>
          <w:szCs w:val="24"/>
          <w:lang w:val="en-US"/>
        </w:rPr>
        <w:t>p</w:t>
      </w:r>
      <w:r w:rsidR="008B2F4C" w:rsidRPr="00E45F56">
        <w:rPr>
          <w:rFonts w:ascii="Times New Roman" w:hAnsi="Times New Roman"/>
          <w:sz w:val="24"/>
          <w:szCs w:val="24"/>
          <w:lang w:val="en-US"/>
        </w:rPr>
        <w:t>erceptions of citizens</w:t>
      </w:r>
      <w:r w:rsidR="007C2B70" w:rsidRPr="00E45F56">
        <w:rPr>
          <w:rFonts w:ascii="Times New Roman" w:hAnsi="Times New Roman"/>
          <w:sz w:val="24"/>
          <w:szCs w:val="24"/>
          <w:lang w:val="en-US"/>
        </w:rPr>
        <w:t xml:space="preserve"> with regard to </w:t>
      </w:r>
      <w:r w:rsidR="00BB453F" w:rsidRPr="00E45F56">
        <w:rPr>
          <w:rFonts w:ascii="Times New Roman" w:hAnsi="Times New Roman"/>
          <w:sz w:val="24"/>
          <w:szCs w:val="24"/>
          <w:lang w:val="en-US"/>
        </w:rPr>
        <w:t>service quality</w:t>
      </w:r>
      <w:r w:rsidR="007C2B70" w:rsidRPr="00E45F56">
        <w:rPr>
          <w:rFonts w:ascii="Times New Roman" w:hAnsi="Times New Roman"/>
          <w:sz w:val="24"/>
          <w:szCs w:val="24"/>
          <w:lang w:val="en-US"/>
        </w:rPr>
        <w:t xml:space="preserve"> </w:t>
      </w:r>
      <w:r w:rsidR="008B2F4C" w:rsidRPr="00E45F56">
        <w:rPr>
          <w:rFonts w:ascii="Times New Roman" w:hAnsi="Times New Roman"/>
          <w:sz w:val="24"/>
          <w:szCs w:val="24"/>
          <w:lang w:val="en-US"/>
        </w:rPr>
        <w:t>and their satisfaction over time</w:t>
      </w:r>
      <w:r w:rsidR="00CD3263" w:rsidRPr="00E45F56">
        <w:rPr>
          <w:rFonts w:ascii="Times New Roman" w:hAnsi="Times New Roman"/>
          <w:sz w:val="24"/>
          <w:szCs w:val="24"/>
          <w:lang w:val="en-US"/>
        </w:rPr>
        <w:t>,</w:t>
      </w:r>
      <w:r w:rsidR="008B2F4C" w:rsidRPr="00E45F56">
        <w:rPr>
          <w:rFonts w:ascii="Times New Roman" w:hAnsi="Times New Roman"/>
          <w:sz w:val="24"/>
          <w:szCs w:val="24"/>
          <w:lang w:val="en-US"/>
        </w:rPr>
        <w:t xml:space="preserve"> </w:t>
      </w:r>
      <w:r w:rsidR="00CD3263" w:rsidRPr="00E45F56">
        <w:rPr>
          <w:rFonts w:ascii="Times New Roman" w:hAnsi="Times New Roman"/>
          <w:sz w:val="24"/>
          <w:szCs w:val="24"/>
          <w:lang w:val="en-US"/>
        </w:rPr>
        <w:t>are</w:t>
      </w:r>
      <w:r w:rsidR="008B2F4C" w:rsidRPr="00E45F56">
        <w:rPr>
          <w:rFonts w:ascii="Times New Roman" w:hAnsi="Times New Roman"/>
          <w:sz w:val="24"/>
          <w:szCs w:val="24"/>
          <w:lang w:val="en-US"/>
        </w:rPr>
        <w:t xml:space="preserve"> question</w:t>
      </w:r>
      <w:r w:rsidR="00CD3263" w:rsidRPr="00E45F56">
        <w:rPr>
          <w:rFonts w:ascii="Times New Roman" w:hAnsi="Times New Roman"/>
          <w:sz w:val="24"/>
          <w:szCs w:val="24"/>
          <w:lang w:val="en-US"/>
        </w:rPr>
        <w:t>s</w:t>
      </w:r>
      <w:r w:rsidR="008B2F4C" w:rsidRPr="00E45F56">
        <w:rPr>
          <w:rFonts w:ascii="Times New Roman" w:hAnsi="Times New Roman"/>
          <w:sz w:val="24"/>
          <w:szCs w:val="24"/>
          <w:lang w:val="en-US"/>
        </w:rPr>
        <w:t xml:space="preserve"> that the present study will try to </w:t>
      </w:r>
      <w:r w:rsidR="00C967BA" w:rsidRPr="00E45F56">
        <w:rPr>
          <w:rFonts w:ascii="Times New Roman" w:hAnsi="Times New Roman"/>
          <w:sz w:val="24"/>
          <w:szCs w:val="24"/>
          <w:lang w:val="en-US"/>
        </w:rPr>
        <w:t>answer</w:t>
      </w:r>
      <w:r w:rsidR="00CD3263" w:rsidRPr="00E45F56">
        <w:rPr>
          <w:rFonts w:ascii="Times New Roman" w:hAnsi="Times New Roman"/>
          <w:sz w:val="24"/>
          <w:szCs w:val="24"/>
          <w:lang w:val="en-US"/>
        </w:rPr>
        <w:t xml:space="preserve">. </w:t>
      </w:r>
    </w:p>
    <w:p w:rsidR="006D049B" w:rsidRPr="00E45F56" w:rsidRDefault="00CD3263" w:rsidP="00F56D46">
      <w:pPr>
        <w:spacing w:after="0" w:line="240" w:lineRule="auto"/>
        <w:ind w:firstLine="284"/>
        <w:jc w:val="both"/>
        <w:rPr>
          <w:rFonts w:ascii="Times New Roman" w:hAnsi="Times New Roman"/>
          <w:sz w:val="24"/>
          <w:szCs w:val="24"/>
          <w:lang w:val="en-US"/>
        </w:rPr>
      </w:pPr>
      <w:r w:rsidRPr="00F56D46">
        <w:rPr>
          <w:rFonts w:ascii="Times New Roman" w:eastAsia="Times New Roman" w:hAnsi="Times New Roman" w:cs="Times New Roman"/>
          <w:sz w:val="24"/>
          <w:szCs w:val="24"/>
          <w:lang w:val="en-US"/>
        </w:rPr>
        <w:t>In</w:t>
      </w:r>
      <w:r w:rsidRPr="00E45F56">
        <w:rPr>
          <w:rFonts w:ascii="Times New Roman" w:hAnsi="Times New Roman"/>
          <w:sz w:val="24"/>
          <w:szCs w:val="24"/>
          <w:lang w:val="en-US"/>
        </w:rPr>
        <w:t xml:space="preserve"> other words, the present study</w:t>
      </w:r>
      <w:r w:rsidR="0074547C" w:rsidRPr="00E45F56">
        <w:rPr>
          <w:rFonts w:ascii="Times New Roman" w:hAnsi="Times New Roman"/>
          <w:sz w:val="24"/>
          <w:szCs w:val="24"/>
          <w:lang w:val="en-US"/>
        </w:rPr>
        <w:t xml:space="preserve">, </w:t>
      </w:r>
      <w:r w:rsidR="007C2B70" w:rsidRPr="00E45F56">
        <w:rPr>
          <w:rFonts w:ascii="Times New Roman" w:hAnsi="Times New Roman"/>
          <w:sz w:val="24"/>
          <w:szCs w:val="24"/>
          <w:lang w:val="en-US"/>
        </w:rPr>
        <w:t>based on the SERVQUAL model</w:t>
      </w:r>
      <w:r w:rsidR="0074547C" w:rsidRPr="00E45F56">
        <w:rPr>
          <w:rFonts w:ascii="Times New Roman" w:hAnsi="Times New Roman"/>
          <w:sz w:val="24"/>
          <w:szCs w:val="24"/>
          <w:lang w:val="en-US"/>
        </w:rPr>
        <w:t>,</w:t>
      </w:r>
      <w:r w:rsidRPr="00E45F56">
        <w:rPr>
          <w:rFonts w:ascii="Times New Roman" w:hAnsi="Times New Roman"/>
          <w:sz w:val="24"/>
          <w:szCs w:val="24"/>
          <w:lang w:val="en-US"/>
        </w:rPr>
        <w:t xml:space="preserve"> </w:t>
      </w:r>
      <w:r w:rsidR="001D4AFE" w:rsidRPr="00E45F56">
        <w:rPr>
          <w:rFonts w:ascii="Times New Roman" w:hAnsi="Times New Roman"/>
          <w:sz w:val="24"/>
          <w:szCs w:val="24"/>
          <w:lang w:val="en-US"/>
        </w:rPr>
        <w:t>aims at evaluating the quality of the services provided by</w:t>
      </w:r>
      <w:r w:rsidR="00D624E0" w:rsidRPr="00E45F56">
        <w:rPr>
          <w:rFonts w:ascii="Times New Roman" w:hAnsi="Times New Roman"/>
          <w:sz w:val="24"/>
          <w:szCs w:val="24"/>
          <w:lang w:val="en-US"/>
        </w:rPr>
        <w:t xml:space="preserve"> the Greek</w:t>
      </w:r>
      <w:r w:rsidR="001D4AFE" w:rsidRPr="00E45F56">
        <w:rPr>
          <w:rFonts w:ascii="Times New Roman" w:hAnsi="Times New Roman"/>
          <w:sz w:val="24"/>
          <w:szCs w:val="24"/>
          <w:lang w:val="en-US"/>
        </w:rPr>
        <w:t xml:space="preserve"> CSCs</w:t>
      </w:r>
      <w:r w:rsidR="00E53AFE" w:rsidRPr="00E45F56">
        <w:rPr>
          <w:rFonts w:ascii="Times New Roman" w:hAnsi="Times New Roman"/>
          <w:sz w:val="24"/>
          <w:szCs w:val="24"/>
          <w:lang w:val="en-US"/>
        </w:rPr>
        <w:t xml:space="preserve"> as well as the citizens' satisfaction</w:t>
      </w:r>
      <w:r w:rsidR="001D4AFE" w:rsidRPr="00E45F56">
        <w:rPr>
          <w:rFonts w:ascii="Times New Roman" w:hAnsi="Times New Roman"/>
          <w:sz w:val="24"/>
          <w:szCs w:val="24"/>
          <w:lang w:val="en-US"/>
        </w:rPr>
        <w:t xml:space="preserve">. </w:t>
      </w:r>
      <w:r w:rsidR="0074547C" w:rsidRPr="00E45F56">
        <w:rPr>
          <w:rFonts w:ascii="Times New Roman" w:eastAsia="Calibri" w:hAnsi="Times New Roman" w:cs="Times New Roman"/>
          <w:iCs/>
          <w:sz w:val="24"/>
          <w:szCs w:val="24"/>
          <w:lang w:val="en-US"/>
        </w:rPr>
        <w:t xml:space="preserve">Determining the </w:t>
      </w:r>
      <w:r w:rsidR="007C2B70" w:rsidRPr="00E45F56">
        <w:rPr>
          <w:rFonts w:ascii="Times New Roman" w:eastAsia="Calibri" w:hAnsi="Times New Roman" w:cs="Times New Roman"/>
          <w:iCs/>
          <w:sz w:val="24"/>
          <w:szCs w:val="24"/>
          <w:lang w:val="en-US"/>
        </w:rPr>
        <w:t>inter-relationships among the dimensions of service</w:t>
      </w:r>
      <w:r w:rsidR="00DB2F8C" w:rsidRPr="00E45F56">
        <w:rPr>
          <w:rFonts w:ascii="Times New Roman" w:eastAsia="Calibri" w:hAnsi="Times New Roman" w:cs="Times New Roman"/>
          <w:iCs/>
          <w:sz w:val="24"/>
          <w:szCs w:val="24"/>
          <w:lang w:val="en-US"/>
        </w:rPr>
        <w:t xml:space="preserve"> quality and</w:t>
      </w:r>
      <w:r w:rsidR="007C2B70" w:rsidRPr="00E45F56">
        <w:rPr>
          <w:rFonts w:ascii="Times New Roman" w:eastAsia="Calibri" w:hAnsi="Times New Roman" w:cs="Times New Roman"/>
          <w:iCs/>
          <w:sz w:val="24"/>
          <w:szCs w:val="24"/>
          <w:lang w:val="en-US"/>
        </w:rPr>
        <w:t xml:space="preserve"> the </w:t>
      </w:r>
      <w:r w:rsidR="0074547C" w:rsidRPr="00E45F56">
        <w:rPr>
          <w:rFonts w:ascii="Times New Roman" w:eastAsia="Calibri" w:hAnsi="Times New Roman" w:cs="Times New Roman"/>
          <w:iCs/>
          <w:sz w:val="24"/>
          <w:szCs w:val="24"/>
          <w:lang w:val="en-US"/>
        </w:rPr>
        <w:t>impact of the</w:t>
      </w:r>
      <w:r w:rsidR="007C2B70" w:rsidRPr="00E45F56">
        <w:rPr>
          <w:rFonts w:ascii="Times New Roman" w:eastAsia="Calibri" w:hAnsi="Times New Roman" w:cs="Times New Roman"/>
          <w:iCs/>
          <w:sz w:val="24"/>
          <w:szCs w:val="24"/>
          <w:lang w:val="en-US"/>
        </w:rPr>
        <w:t>se</w:t>
      </w:r>
      <w:r w:rsidR="0074547C" w:rsidRPr="00E45F56">
        <w:rPr>
          <w:rFonts w:ascii="Times New Roman" w:eastAsia="Calibri" w:hAnsi="Times New Roman" w:cs="Times New Roman"/>
          <w:iCs/>
          <w:sz w:val="24"/>
          <w:szCs w:val="24"/>
          <w:lang w:val="en-US"/>
        </w:rPr>
        <w:t xml:space="preserve"> dimensions on citizen satisfaction is also an aim of the present study.</w:t>
      </w:r>
      <w:r w:rsidR="008F08CD" w:rsidRPr="00E45F56">
        <w:rPr>
          <w:rFonts w:ascii="Times New Roman" w:eastAsia="Calibri" w:hAnsi="Times New Roman" w:cs="Times New Roman"/>
          <w:iCs/>
          <w:sz w:val="24"/>
          <w:szCs w:val="24"/>
          <w:lang w:val="en-US"/>
        </w:rPr>
        <w:t xml:space="preserve"> </w:t>
      </w:r>
      <w:r w:rsidR="00E53AFE" w:rsidRPr="00E45F56">
        <w:rPr>
          <w:rFonts w:ascii="Times New Roman" w:eastAsia="Calibri" w:hAnsi="Times New Roman" w:cs="Times New Roman"/>
          <w:iCs/>
          <w:sz w:val="24"/>
          <w:szCs w:val="24"/>
          <w:lang w:val="en-US"/>
        </w:rPr>
        <w:t>Finally, the present study intends to find out whether there are any significant differences regarding the dimensions of service quality and citizen satisfaction among groups of citizens.</w:t>
      </w:r>
      <w:r w:rsidR="00DB2F8C" w:rsidRPr="00E45F56">
        <w:rPr>
          <w:rFonts w:ascii="Times New Roman" w:eastAsia="Calibri" w:hAnsi="Times New Roman" w:cs="Times New Roman"/>
          <w:iCs/>
          <w:sz w:val="24"/>
          <w:szCs w:val="24"/>
          <w:lang w:val="en-US"/>
        </w:rPr>
        <w:t xml:space="preserve"> </w:t>
      </w:r>
      <w:r w:rsidR="00DB1D15" w:rsidRPr="00E45F56">
        <w:rPr>
          <w:rFonts w:ascii="Times New Roman" w:eastAsia="Times New Roman" w:hAnsi="Times New Roman" w:cs="Times New Roman"/>
          <w:sz w:val="24"/>
          <w:szCs w:val="24"/>
          <w:lang w:val="en-US"/>
        </w:rPr>
        <w:t xml:space="preserve">It is worth noting that Chatzoglou </w:t>
      </w:r>
      <w:r w:rsidR="00DB1D15" w:rsidRPr="00E45F56">
        <w:rPr>
          <w:rFonts w:ascii="Times New Roman" w:eastAsia="Times New Roman" w:hAnsi="Times New Roman" w:cs="Times New Roman"/>
          <w:i/>
          <w:sz w:val="24"/>
          <w:szCs w:val="24"/>
          <w:lang w:val="en-US"/>
        </w:rPr>
        <w:t>et al.</w:t>
      </w:r>
      <w:r w:rsidR="00DB1D15" w:rsidRPr="00E45F56">
        <w:rPr>
          <w:rFonts w:ascii="Times New Roman" w:eastAsia="Times New Roman" w:hAnsi="Times New Roman" w:cs="Times New Roman"/>
          <w:sz w:val="24"/>
          <w:szCs w:val="24"/>
          <w:lang w:val="en-US"/>
        </w:rPr>
        <w:t xml:space="preserve"> (2013) suggest additional studies replicate all or parts of the methodology they </w:t>
      </w:r>
      <w:r w:rsidR="00DB1D15" w:rsidRPr="00E45F56">
        <w:rPr>
          <w:rFonts w:ascii="Times New Roman" w:eastAsia="Times New Roman" w:hAnsi="Times New Roman" w:cs="Times New Roman"/>
          <w:sz w:val="24"/>
          <w:szCs w:val="24"/>
          <w:lang w:val="en-US"/>
        </w:rPr>
        <w:lastRenderedPageBreak/>
        <w:t>used in their study of service quality in CSCs. Thus, it is necessary to continue studying and evaluating service quality in the public sector (Al-</w:t>
      </w:r>
      <w:proofErr w:type="spellStart"/>
      <w:r w:rsidR="00DB1D15" w:rsidRPr="00E45F56">
        <w:rPr>
          <w:rFonts w:ascii="Times New Roman" w:eastAsia="Times New Roman" w:hAnsi="Times New Roman" w:cs="Times New Roman"/>
          <w:sz w:val="24"/>
          <w:szCs w:val="24"/>
          <w:lang w:val="en-US"/>
        </w:rPr>
        <w:t>Borie</w:t>
      </w:r>
      <w:proofErr w:type="spellEnd"/>
      <w:r w:rsidR="00DB1D15" w:rsidRPr="00E45F56">
        <w:rPr>
          <w:rFonts w:ascii="Times New Roman" w:eastAsia="Times New Roman" w:hAnsi="Times New Roman" w:cs="Times New Roman"/>
          <w:sz w:val="24"/>
          <w:szCs w:val="24"/>
          <w:lang w:val="en-US"/>
        </w:rPr>
        <w:t xml:space="preserve"> and </w:t>
      </w:r>
      <w:proofErr w:type="spellStart"/>
      <w:r w:rsidR="00DB1D15" w:rsidRPr="00E45F56">
        <w:rPr>
          <w:rFonts w:ascii="Times New Roman" w:eastAsia="Times New Roman" w:hAnsi="Times New Roman" w:cs="Times New Roman"/>
          <w:sz w:val="24"/>
          <w:szCs w:val="24"/>
          <w:lang w:val="en-US"/>
        </w:rPr>
        <w:t>Damanhouri</w:t>
      </w:r>
      <w:proofErr w:type="spellEnd"/>
      <w:r w:rsidR="00DB1D15" w:rsidRPr="00E45F56">
        <w:rPr>
          <w:rFonts w:ascii="Times New Roman" w:eastAsia="Times New Roman" w:hAnsi="Times New Roman" w:cs="Times New Roman"/>
          <w:sz w:val="24"/>
          <w:szCs w:val="24"/>
          <w:lang w:val="en-US"/>
        </w:rPr>
        <w:t xml:space="preserve">, 2013; </w:t>
      </w:r>
      <w:proofErr w:type="spellStart"/>
      <w:r w:rsidR="00DB1D15" w:rsidRPr="00E45F56">
        <w:rPr>
          <w:rFonts w:ascii="Times New Roman" w:eastAsia="Times New Roman" w:hAnsi="Times New Roman" w:cs="Times New Roman"/>
          <w:sz w:val="24"/>
          <w:szCs w:val="24"/>
          <w:lang w:val="en-US"/>
        </w:rPr>
        <w:t>Qiao</w:t>
      </w:r>
      <w:proofErr w:type="spellEnd"/>
      <w:r w:rsidR="00DB1D15" w:rsidRPr="00E45F56">
        <w:rPr>
          <w:rFonts w:ascii="Times New Roman" w:eastAsia="Times New Roman" w:hAnsi="Times New Roman" w:cs="Times New Roman"/>
          <w:sz w:val="24"/>
          <w:szCs w:val="24"/>
          <w:lang w:val="en-US"/>
        </w:rPr>
        <w:t xml:space="preserve"> and </w:t>
      </w:r>
      <w:proofErr w:type="spellStart"/>
      <w:r w:rsidR="00DB1D15" w:rsidRPr="00E45F56">
        <w:rPr>
          <w:rFonts w:ascii="Times New Roman" w:eastAsia="Times New Roman" w:hAnsi="Times New Roman" w:cs="Times New Roman"/>
          <w:sz w:val="24"/>
          <w:szCs w:val="24"/>
          <w:lang w:val="en-US"/>
        </w:rPr>
        <w:t>Feng</w:t>
      </w:r>
      <w:proofErr w:type="spellEnd"/>
      <w:r w:rsidR="00DB1D15" w:rsidRPr="00E45F56">
        <w:rPr>
          <w:rFonts w:ascii="Times New Roman" w:eastAsia="Times New Roman" w:hAnsi="Times New Roman" w:cs="Times New Roman"/>
          <w:sz w:val="24"/>
          <w:szCs w:val="24"/>
          <w:lang w:val="en-US"/>
        </w:rPr>
        <w:t xml:space="preserve">, 2013) and more specifically in CSCs (Chatzoglou </w:t>
      </w:r>
      <w:r w:rsidR="00DB1D15" w:rsidRPr="00E45F56">
        <w:rPr>
          <w:rFonts w:ascii="Times New Roman" w:eastAsia="Times New Roman" w:hAnsi="Times New Roman" w:cs="Times New Roman"/>
          <w:i/>
          <w:sz w:val="24"/>
          <w:szCs w:val="24"/>
          <w:lang w:val="en-US"/>
        </w:rPr>
        <w:t>et al.</w:t>
      </w:r>
      <w:r w:rsidR="00DB1D15" w:rsidRPr="00E45F56">
        <w:rPr>
          <w:rFonts w:ascii="Times New Roman" w:eastAsia="Times New Roman" w:hAnsi="Times New Roman" w:cs="Times New Roman"/>
          <w:sz w:val="24"/>
          <w:szCs w:val="24"/>
          <w:lang w:val="en-US"/>
        </w:rPr>
        <w:t>, 2013)</w:t>
      </w:r>
      <w:r w:rsidR="0047395C" w:rsidRPr="00E45F56">
        <w:rPr>
          <w:rFonts w:ascii="Times New Roman" w:eastAsia="Times New Roman" w:hAnsi="Times New Roman" w:cs="Times New Roman"/>
          <w:sz w:val="24"/>
          <w:szCs w:val="24"/>
          <w:lang w:val="en-US"/>
        </w:rPr>
        <w:t xml:space="preserve"> as</w:t>
      </w:r>
      <w:r w:rsidR="00EC6328" w:rsidRPr="00E45F56">
        <w:rPr>
          <w:rFonts w:ascii="Times New Roman" w:hAnsi="Times New Roman"/>
          <w:sz w:val="24"/>
          <w:szCs w:val="24"/>
          <w:lang w:val="en-US"/>
        </w:rPr>
        <w:t xml:space="preserve"> </w:t>
      </w:r>
      <w:r w:rsidR="00FE6082" w:rsidRPr="00E45F56">
        <w:rPr>
          <w:rFonts w:ascii="Times New Roman" w:eastAsia="Times New Roman" w:hAnsi="Times New Roman" w:cs="Times New Roman"/>
          <w:sz w:val="24"/>
          <w:szCs w:val="24"/>
          <w:lang w:val="en-US"/>
        </w:rPr>
        <w:t xml:space="preserve">it is hard to find empirical studies on service quality in CSCs, except for the study of Chatzoglou </w:t>
      </w:r>
      <w:r w:rsidR="00FE6082" w:rsidRPr="00E45F56">
        <w:rPr>
          <w:rFonts w:ascii="Times New Roman" w:eastAsia="Times New Roman" w:hAnsi="Times New Roman" w:cs="Times New Roman"/>
          <w:i/>
          <w:sz w:val="24"/>
          <w:szCs w:val="24"/>
          <w:lang w:val="en-US"/>
        </w:rPr>
        <w:t>et al.</w:t>
      </w:r>
      <w:r w:rsidR="00FE6082" w:rsidRPr="00E45F56">
        <w:rPr>
          <w:rFonts w:ascii="Times New Roman" w:eastAsia="Times New Roman" w:hAnsi="Times New Roman" w:cs="Times New Roman"/>
          <w:sz w:val="24"/>
          <w:szCs w:val="24"/>
          <w:lang w:val="en-US"/>
        </w:rPr>
        <w:t xml:space="preserve"> (2013).</w:t>
      </w:r>
    </w:p>
    <w:p w:rsidR="00C469BE" w:rsidRPr="00F56D46" w:rsidRDefault="008D6AEF" w:rsidP="00F56D46">
      <w:pPr>
        <w:spacing w:after="0" w:line="240" w:lineRule="auto"/>
        <w:ind w:firstLine="284"/>
        <w:jc w:val="both"/>
        <w:rPr>
          <w:rFonts w:ascii="Times New Roman" w:eastAsia="Calibri" w:hAnsi="Times New Roman" w:cs="Times New Roman"/>
          <w:sz w:val="24"/>
          <w:szCs w:val="24"/>
          <w:lang w:val="en-US" w:eastAsia="it-IT"/>
        </w:rPr>
      </w:pPr>
      <w:r w:rsidRPr="00F56D46">
        <w:rPr>
          <w:rFonts w:ascii="Times New Roman" w:eastAsia="Calibri" w:hAnsi="Times New Roman" w:cs="Times New Roman"/>
          <w:sz w:val="24"/>
          <w:szCs w:val="24"/>
          <w:lang w:val="en-US" w:eastAsia="it-IT"/>
        </w:rPr>
        <w:t>The structure of the paper is as follows.</w:t>
      </w:r>
      <w:r w:rsidR="00461F52" w:rsidRPr="00F56D46">
        <w:rPr>
          <w:rFonts w:ascii="Times New Roman" w:eastAsia="Calibri" w:hAnsi="Times New Roman" w:cs="Times New Roman"/>
          <w:sz w:val="24"/>
          <w:szCs w:val="24"/>
          <w:lang w:val="en-US" w:eastAsia="it-IT"/>
        </w:rPr>
        <w:t xml:space="preserve"> In the following section the literat</w:t>
      </w:r>
      <w:r w:rsidR="009B5957" w:rsidRPr="00F56D46">
        <w:rPr>
          <w:rFonts w:ascii="Times New Roman" w:eastAsia="Calibri" w:hAnsi="Times New Roman" w:cs="Times New Roman"/>
          <w:sz w:val="24"/>
          <w:szCs w:val="24"/>
          <w:lang w:val="en-US" w:eastAsia="it-IT"/>
        </w:rPr>
        <w:t xml:space="preserve">ure is reviewed focusing on </w:t>
      </w:r>
      <w:r w:rsidR="00461F52" w:rsidRPr="00F56D46">
        <w:rPr>
          <w:rFonts w:ascii="Times New Roman" w:eastAsia="Calibri" w:hAnsi="Times New Roman" w:cs="Times New Roman"/>
          <w:sz w:val="24"/>
          <w:szCs w:val="24"/>
          <w:lang w:val="en-US" w:eastAsia="it-IT"/>
        </w:rPr>
        <w:t xml:space="preserve">service quality in the public sector. </w:t>
      </w:r>
      <w:r w:rsidR="00C8397F" w:rsidRPr="00F56D46">
        <w:rPr>
          <w:rFonts w:ascii="Times New Roman" w:eastAsia="Calibri" w:hAnsi="Times New Roman" w:cs="Times New Roman"/>
          <w:sz w:val="24"/>
          <w:szCs w:val="24"/>
          <w:lang w:val="en-US" w:eastAsia="it-IT"/>
        </w:rPr>
        <w:t>In so doing, the</w:t>
      </w:r>
      <w:r w:rsidR="00461F52" w:rsidRPr="00F56D46">
        <w:rPr>
          <w:rFonts w:ascii="Times New Roman" w:eastAsia="Calibri" w:hAnsi="Times New Roman" w:cs="Times New Roman"/>
          <w:sz w:val="24"/>
          <w:szCs w:val="24"/>
          <w:lang w:val="en-US" w:eastAsia="it-IT"/>
        </w:rPr>
        <w:t xml:space="preserve"> research questions of the present study are formulated. The methodology of the research study is then presented as well as the results of the study. In the next section, the results are discussed and the practical implications of the study are presented. Finally, the limitations of the present study and the suggestions of the authors for further research are presented. </w:t>
      </w:r>
    </w:p>
    <w:p w:rsidR="00C531D4" w:rsidRDefault="00C531D4" w:rsidP="00DA2EBC">
      <w:pPr>
        <w:spacing w:after="0" w:line="240" w:lineRule="auto"/>
        <w:rPr>
          <w:rFonts w:ascii="Times New Roman" w:eastAsia="Times New Roman" w:hAnsi="Times New Roman" w:cs="Times New Roman"/>
          <w:b/>
          <w:bCs/>
          <w:sz w:val="24"/>
          <w:szCs w:val="24"/>
          <w:lang w:val="en-US"/>
        </w:rPr>
      </w:pPr>
    </w:p>
    <w:p w:rsidR="00DA2EBC" w:rsidRPr="00E45F56" w:rsidRDefault="001C1F53" w:rsidP="00DA2EBC">
      <w:pPr>
        <w:spacing w:after="0" w:line="240" w:lineRule="auto"/>
        <w:rPr>
          <w:rFonts w:ascii="Times New Roman" w:eastAsia="Times New Roman" w:hAnsi="Times New Roman" w:cs="Times New Roman"/>
          <w:b/>
          <w:bCs/>
          <w:sz w:val="24"/>
          <w:szCs w:val="24"/>
          <w:lang w:val="en-US"/>
        </w:rPr>
      </w:pPr>
      <w:r w:rsidRPr="00E45F56">
        <w:rPr>
          <w:rFonts w:ascii="Times New Roman" w:eastAsia="Times New Roman" w:hAnsi="Times New Roman" w:cs="Times New Roman"/>
          <w:b/>
          <w:bCs/>
          <w:sz w:val="24"/>
          <w:szCs w:val="24"/>
          <w:lang w:val="en-US"/>
        </w:rPr>
        <w:tab/>
      </w:r>
    </w:p>
    <w:p w:rsidR="005F3F9E" w:rsidRPr="00D05DF5" w:rsidRDefault="00DA2EBC" w:rsidP="00F56D46">
      <w:pPr>
        <w:tabs>
          <w:tab w:val="left" w:pos="0"/>
        </w:tabs>
        <w:spacing w:after="0" w:line="240" w:lineRule="auto"/>
        <w:contextualSpacing/>
        <w:rPr>
          <w:rFonts w:ascii="Times New Roman" w:eastAsia="Times New Roman" w:hAnsi="Times New Roman" w:cs="Times New Roman"/>
          <w:b/>
          <w:bCs/>
          <w:sz w:val="24"/>
          <w:szCs w:val="24"/>
          <w:lang w:val="en-US"/>
        </w:rPr>
      </w:pPr>
      <w:r w:rsidRPr="00E45F56">
        <w:rPr>
          <w:rFonts w:ascii="Times New Roman" w:eastAsia="Times New Roman" w:hAnsi="Times New Roman" w:cs="Times New Roman"/>
          <w:b/>
          <w:bCs/>
          <w:sz w:val="24"/>
          <w:szCs w:val="24"/>
          <w:lang w:val="en-US"/>
        </w:rPr>
        <w:t xml:space="preserve">2. </w:t>
      </w:r>
      <w:r w:rsidR="004F2B93" w:rsidRPr="00F56D46">
        <w:rPr>
          <w:rFonts w:ascii="Times New Roman" w:eastAsia="Calibri" w:hAnsi="Times New Roman" w:cs="Times New Roman"/>
          <w:b/>
          <w:sz w:val="24"/>
          <w:szCs w:val="24"/>
          <w:lang w:val="en-US" w:eastAsia="en-US"/>
        </w:rPr>
        <w:t>Literature</w:t>
      </w:r>
      <w:r w:rsidR="004F2B93" w:rsidRPr="00E45F56">
        <w:rPr>
          <w:rFonts w:ascii="Times New Roman" w:eastAsia="Times New Roman" w:hAnsi="Times New Roman" w:cs="Times New Roman"/>
          <w:b/>
          <w:bCs/>
          <w:sz w:val="24"/>
          <w:szCs w:val="24"/>
          <w:lang w:val="en-US"/>
        </w:rPr>
        <w:t xml:space="preserve"> review</w:t>
      </w:r>
      <w:r w:rsidR="00C35575" w:rsidRPr="00E45F56">
        <w:rPr>
          <w:rFonts w:ascii="Times New Roman" w:eastAsia="Times New Roman" w:hAnsi="Times New Roman" w:cs="Times New Roman"/>
          <w:b/>
          <w:bCs/>
          <w:sz w:val="24"/>
          <w:szCs w:val="24"/>
          <w:lang w:val="en-US"/>
        </w:rPr>
        <w:t xml:space="preserve"> </w:t>
      </w:r>
    </w:p>
    <w:p w:rsidR="00F56D46" w:rsidRPr="00D05DF5" w:rsidRDefault="00F56D46" w:rsidP="00F56D46">
      <w:pPr>
        <w:tabs>
          <w:tab w:val="left" w:pos="0"/>
        </w:tabs>
        <w:spacing w:after="0" w:line="240" w:lineRule="auto"/>
        <w:contextualSpacing/>
        <w:rPr>
          <w:rFonts w:ascii="Times New Roman" w:eastAsia="Times New Roman" w:hAnsi="Times New Roman" w:cs="Times New Roman"/>
          <w:b/>
          <w:bCs/>
          <w:sz w:val="24"/>
          <w:szCs w:val="24"/>
          <w:lang w:val="en-US"/>
        </w:rPr>
      </w:pPr>
    </w:p>
    <w:p w:rsidR="004F2B93" w:rsidRPr="00E45F56" w:rsidRDefault="00DA2EBC" w:rsidP="00F56D46">
      <w:pPr>
        <w:tabs>
          <w:tab w:val="left" w:pos="0"/>
        </w:tabs>
        <w:spacing w:after="0" w:line="240" w:lineRule="auto"/>
        <w:contextualSpacing/>
        <w:rPr>
          <w:rFonts w:ascii="Times New Roman" w:eastAsia="Times New Roman" w:hAnsi="Times New Roman" w:cs="Times New Roman"/>
          <w:bCs/>
          <w:i/>
          <w:sz w:val="24"/>
          <w:szCs w:val="24"/>
          <w:lang w:val="en-US"/>
        </w:rPr>
      </w:pPr>
      <w:r w:rsidRPr="00E45F56">
        <w:rPr>
          <w:rFonts w:ascii="Times New Roman" w:eastAsia="Times New Roman" w:hAnsi="Times New Roman" w:cs="Times New Roman"/>
          <w:bCs/>
          <w:i/>
          <w:sz w:val="24"/>
          <w:szCs w:val="24"/>
          <w:lang w:val="en-US"/>
        </w:rPr>
        <w:t xml:space="preserve">2.1 </w:t>
      </w:r>
      <w:r w:rsidR="005F3F9E" w:rsidRPr="00F56D46">
        <w:rPr>
          <w:rFonts w:ascii="Times New Roman" w:eastAsia="Times New Roman" w:hAnsi="Times New Roman" w:cs="Times New Roman"/>
          <w:bCs/>
          <w:i/>
          <w:sz w:val="24"/>
          <w:szCs w:val="24"/>
          <w:lang w:val="en-US"/>
        </w:rPr>
        <w:t>The</w:t>
      </w:r>
      <w:r w:rsidR="005F3F9E" w:rsidRPr="00E45F56">
        <w:rPr>
          <w:rFonts w:ascii="Times New Roman" w:eastAsia="Times New Roman" w:hAnsi="Times New Roman" w:cs="Times New Roman"/>
          <w:bCs/>
          <w:i/>
          <w:sz w:val="24"/>
          <w:szCs w:val="24"/>
          <w:lang w:val="en-US"/>
        </w:rPr>
        <w:t xml:space="preserve"> measurement of service quality</w:t>
      </w:r>
    </w:p>
    <w:p w:rsidR="00D96D6A" w:rsidRPr="00E45F56" w:rsidRDefault="00263F23" w:rsidP="00F56D46">
      <w:pPr>
        <w:spacing w:after="0" w:line="240" w:lineRule="auto"/>
        <w:ind w:firstLine="284"/>
        <w:jc w:val="both"/>
        <w:rPr>
          <w:rFonts w:ascii="Times New Roman" w:eastAsia="Calibri" w:hAnsi="Times New Roman" w:cs="Arial"/>
          <w:sz w:val="24"/>
          <w:szCs w:val="24"/>
          <w:lang w:val="en-US"/>
        </w:rPr>
      </w:pPr>
      <w:r w:rsidRPr="00E45F56">
        <w:rPr>
          <w:rFonts w:ascii="Times New Roman" w:eastAsia="Times New Roman" w:hAnsi="Times New Roman" w:cs="Times New Roman"/>
          <w:sz w:val="24"/>
          <w:szCs w:val="24"/>
          <w:lang w:val="en-US"/>
        </w:rPr>
        <w:t xml:space="preserve">In the domain literature, </w:t>
      </w:r>
      <w:r w:rsidR="002301EF" w:rsidRPr="00E45F56">
        <w:rPr>
          <w:rFonts w:ascii="Times New Roman" w:eastAsia="Times New Roman" w:hAnsi="Times New Roman" w:cs="Times New Roman"/>
          <w:sz w:val="24"/>
          <w:szCs w:val="24"/>
          <w:lang w:val="en-US"/>
        </w:rPr>
        <w:t xml:space="preserve">the </w:t>
      </w:r>
      <w:r w:rsidRPr="00E45F56">
        <w:rPr>
          <w:rFonts w:ascii="Times New Roman" w:eastAsia="Times New Roman" w:hAnsi="Times New Roman" w:cs="Times New Roman"/>
          <w:sz w:val="24"/>
          <w:szCs w:val="24"/>
          <w:lang w:val="en-US"/>
        </w:rPr>
        <w:t>quality of public services is evaluated using one prominent model, the SERVQUAL</w:t>
      </w:r>
      <w:r w:rsidR="00D96D6A" w:rsidRPr="00E45F56">
        <w:rPr>
          <w:rFonts w:ascii="Times New Roman" w:eastAsia="Times New Roman" w:hAnsi="Times New Roman" w:cs="Times New Roman"/>
          <w:sz w:val="24"/>
          <w:szCs w:val="24"/>
          <w:lang w:val="en-US"/>
        </w:rPr>
        <w:t xml:space="preserve"> model</w:t>
      </w:r>
      <w:r w:rsidRPr="00E45F56">
        <w:rPr>
          <w:rFonts w:ascii="Times New Roman" w:eastAsia="Times New Roman" w:hAnsi="Times New Roman" w:cs="Times New Roman"/>
          <w:sz w:val="24"/>
          <w:szCs w:val="24"/>
          <w:lang w:val="en-US"/>
        </w:rPr>
        <w:t xml:space="preserve">. </w:t>
      </w:r>
      <w:r w:rsidR="002D5BE3" w:rsidRPr="00E45F56">
        <w:rPr>
          <w:rFonts w:ascii="Times New Roman" w:eastAsia="Times New Roman" w:hAnsi="Times New Roman" w:cs="Times New Roman"/>
          <w:sz w:val="24"/>
          <w:szCs w:val="24"/>
          <w:lang w:val="en-US"/>
        </w:rPr>
        <w:t>It</w:t>
      </w:r>
      <w:r w:rsidRPr="00E45F56">
        <w:rPr>
          <w:rFonts w:ascii="Times New Roman" w:eastAsia="Times New Roman" w:hAnsi="Times New Roman" w:cs="Times New Roman"/>
          <w:sz w:val="24"/>
          <w:szCs w:val="24"/>
          <w:lang w:val="en-US"/>
        </w:rPr>
        <w:t xml:space="preserve"> is undoubtedly the most </w:t>
      </w:r>
      <w:r w:rsidR="00D14F68" w:rsidRPr="00E45F56">
        <w:rPr>
          <w:rFonts w:ascii="Times New Roman" w:eastAsia="Calibri" w:hAnsi="Times New Roman" w:cs="Arial"/>
          <w:sz w:val="24"/>
          <w:szCs w:val="24"/>
          <w:lang w:val="en-US"/>
        </w:rPr>
        <w:t xml:space="preserve">widely acceptable </w:t>
      </w:r>
      <w:r w:rsidRPr="00E45F56">
        <w:rPr>
          <w:rFonts w:ascii="Times New Roman" w:eastAsia="Times New Roman" w:hAnsi="Times New Roman" w:cs="Times New Roman"/>
          <w:sz w:val="24"/>
          <w:szCs w:val="24"/>
          <w:lang w:val="en-US"/>
        </w:rPr>
        <w:t>measurement tool</w:t>
      </w:r>
      <w:r w:rsidR="002301EF" w:rsidRPr="00E45F56">
        <w:rPr>
          <w:rFonts w:ascii="Times New Roman" w:eastAsia="Times New Roman" w:hAnsi="Times New Roman" w:cs="Times New Roman"/>
          <w:sz w:val="24"/>
          <w:szCs w:val="24"/>
          <w:lang w:val="en-US"/>
        </w:rPr>
        <w:t xml:space="preserve"> of service quality </w:t>
      </w:r>
      <w:r w:rsidR="00B36B4C" w:rsidRPr="00E45F56">
        <w:rPr>
          <w:rFonts w:ascii="Times New Roman" w:eastAsia="Times New Roman" w:hAnsi="Times New Roman" w:cs="Times New Roman"/>
          <w:sz w:val="24"/>
          <w:szCs w:val="24"/>
          <w:lang w:val="en-US"/>
        </w:rPr>
        <w:t>i</w:t>
      </w:r>
      <w:r w:rsidRPr="00E45F56">
        <w:rPr>
          <w:rFonts w:ascii="Times New Roman" w:eastAsia="Times New Roman" w:hAnsi="Times New Roman" w:cs="Times New Roman"/>
          <w:sz w:val="24"/>
          <w:szCs w:val="24"/>
          <w:lang w:val="en-US"/>
        </w:rPr>
        <w:t xml:space="preserve">n both </w:t>
      </w:r>
      <w:r w:rsidR="00B36B4C" w:rsidRPr="00E45F56">
        <w:rPr>
          <w:rFonts w:ascii="Times New Roman" w:eastAsia="Times New Roman" w:hAnsi="Times New Roman" w:cs="Times New Roman"/>
          <w:sz w:val="24"/>
          <w:szCs w:val="24"/>
          <w:lang w:val="en-US"/>
        </w:rPr>
        <w:t xml:space="preserve">the </w:t>
      </w:r>
      <w:r w:rsidRPr="00E45F56">
        <w:rPr>
          <w:rFonts w:ascii="Times New Roman" w:eastAsia="Times New Roman" w:hAnsi="Times New Roman" w:cs="Times New Roman"/>
          <w:sz w:val="24"/>
          <w:szCs w:val="24"/>
          <w:lang w:val="en-US"/>
        </w:rPr>
        <w:t>business and public sector</w:t>
      </w:r>
      <w:r w:rsidR="00B36B4C" w:rsidRPr="00E45F56">
        <w:rPr>
          <w:rFonts w:ascii="Times New Roman" w:eastAsia="Times New Roman" w:hAnsi="Times New Roman" w:cs="Times New Roman"/>
          <w:sz w:val="24"/>
          <w:szCs w:val="24"/>
          <w:lang w:val="en-US"/>
        </w:rPr>
        <w:t>s</w:t>
      </w:r>
      <w:r w:rsidRPr="00E45F56">
        <w:rPr>
          <w:rFonts w:ascii="Times New Roman" w:eastAsia="Times New Roman" w:hAnsi="Times New Roman" w:cs="Times New Roman"/>
          <w:sz w:val="24"/>
          <w:szCs w:val="24"/>
          <w:lang w:val="en-US"/>
        </w:rPr>
        <w:t xml:space="preserve"> (Ocampo </w:t>
      </w:r>
      <w:r w:rsidRPr="00E45F56">
        <w:rPr>
          <w:rFonts w:ascii="Times New Roman" w:eastAsia="Times New Roman" w:hAnsi="Times New Roman" w:cs="Times New Roman"/>
          <w:i/>
          <w:sz w:val="24"/>
          <w:szCs w:val="24"/>
          <w:lang w:val="en-US"/>
        </w:rPr>
        <w:t>et al.,</w:t>
      </w:r>
      <w:r w:rsidRPr="00E45F56">
        <w:rPr>
          <w:rFonts w:ascii="Times New Roman" w:eastAsia="Times New Roman" w:hAnsi="Times New Roman" w:cs="Times New Roman"/>
          <w:sz w:val="24"/>
          <w:szCs w:val="24"/>
          <w:lang w:val="en-US"/>
        </w:rPr>
        <w:t xml:space="preserve"> 2017; Gupta and Kaushik, 2018).</w:t>
      </w:r>
      <w:r w:rsidR="00D96D6A" w:rsidRPr="00E45F56">
        <w:rPr>
          <w:rFonts w:ascii="Times New Roman" w:eastAsia="Times New Roman" w:hAnsi="Times New Roman" w:cs="Times New Roman"/>
          <w:sz w:val="24"/>
          <w:szCs w:val="24"/>
          <w:lang w:val="en-US"/>
        </w:rPr>
        <w:t xml:space="preserve"> </w:t>
      </w:r>
      <w:r w:rsidR="00B36B4C" w:rsidRPr="00E45F56">
        <w:rPr>
          <w:rFonts w:ascii="Times New Roman" w:eastAsia="Calibri" w:hAnsi="Times New Roman" w:cs="Arial"/>
          <w:sz w:val="24"/>
          <w:szCs w:val="24"/>
          <w:lang w:val="en-US"/>
        </w:rPr>
        <w:t xml:space="preserve">It is </w:t>
      </w:r>
      <w:r w:rsidR="00EA1CE8" w:rsidRPr="00E45F56">
        <w:rPr>
          <w:rFonts w:ascii="Times New Roman" w:eastAsia="Calibri" w:hAnsi="Times New Roman" w:cs="Arial"/>
          <w:sz w:val="24"/>
          <w:szCs w:val="24"/>
          <w:lang w:val="en-US"/>
        </w:rPr>
        <w:t xml:space="preserve">a diagnostic technique that reveals the strengths and weaknesses of service quality of organizations (Parasuraman </w:t>
      </w:r>
      <w:r w:rsidR="00EA1CE8" w:rsidRPr="00E45F56">
        <w:rPr>
          <w:rFonts w:ascii="Times New Roman" w:eastAsia="Calibri" w:hAnsi="Times New Roman" w:cs="Arial"/>
          <w:i/>
          <w:sz w:val="24"/>
          <w:szCs w:val="24"/>
          <w:lang w:val="en-US"/>
        </w:rPr>
        <w:t>et al</w:t>
      </w:r>
      <w:r w:rsidR="00EA1CE8" w:rsidRPr="00E45F56">
        <w:rPr>
          <w:rFonts w:ascii="Times New Roman" w:eastAsia="Calibri" w:hAnsi="Times New Roman" w:cs="Arial"/>
          <w:sz w:val="24"/>
          <w:szCs w:val="24"/>
          <w:lang w:val="en-US"/>
        </w:rPr>
        <w:t xml:space="preserve">., 1985; Zeithaml </w:t>
      </w:r>
      <w:r w:rsidR="00EA1CE8" w:rsidRPr="00E45F56">
        <w:rPr>
          <w:rFonts w:ascii="Times New Roman" w:eastAsia="Calibri" w:hAnsi="Times New Roman" w:cs="Arial"/>
          <w:i/>
          <w:sz w:val="24"/>
          <w:szCs w:val="24"/>
          <w:lang w:val="en-US"/>
        </w:rPr>
        <w:t>et al.,</w:t>
      </w:r>
      <w:r w:rsidR="00EA1CE8" w:rsidRPr="00E45F56">
        <w:rPr>
          <w:rFonts w:ascii="Times New Roman" w:eastAsia="Calibri" w:hAnsi="Times New Roman" w:cs="Arial"/>
          <w:sz w:val="24"/>
          <w:szCs w:val="24"/>
          <w:lang w:val="en-US"/>
        </w:rPr>
        <w:t xml:space="preserve"> 1990; Martinovi</w:t>
      </w:r>
      <w:r w:rsidR="006A4D12" w:rsidRPr="00E45F56">
        <w:rPr>
          <w:rFonts w:ascii="Times New Roman" w:eastAsia="Calibri" w:hAnsi="Times New Roman" w:cs="Arial"/>
          <w:sz w:val="24"/>
          <w:szCs w:val="24"/>
          <w:lang w:val="en-US"/>
        </w:rPr>
        <w:t>c</w:t>
      </w:r>
      <w:r w:rsidR="00EA1CE8" w:rsidRPr="00E45F56">
        <w:rPr>
          <w:rFonts w:ascii="Times New Roman" w:eastAsia="Calibri" w:hAnsi="Times New Roman" w:cs="Arial"/>
          <w:sz w:val="24"/>
          <w:szCs w:val="24"/>
          <w:lang w:val="en-US"/>
        </w:rPr>
        <w:t xml:space="preserve"> </w:t>
      </w:r>
      <w:r w:rsidR="00EA1CE8" w:rsidRPr="00E45F56">
        <w:rPr>
          <w:rFonts w:ascii="Times New Roman" w:eastAsia="Calibri" w:hAnsi="Times New Roman" w:cs="Arial"/>
          <w:i/>
          <w:sz w:val="24"/>
          <w:szCs w:val="24"/>
          <w:lang w:val="en-US"/>
        </w:rPr>
        <w:t>et. al.</w:t>
      </w:r>
      <w:r w:rsidR="00EA1CE8" w:rsidRPr="00E45F56">
        <w:rPr>
          <w:rFonts w:ascii="Times New Roman" w:eastAsia="Calibri" w:hAnsi="Times New Roman" w:cs="Arial"/>
          <w:sz w:val="24"/>
          <w:szCs w:val="24"/>
          <w:lang w:val="en-US"/>
        </w:rPr>
        <w:t>, 2017).</w:t>
      </w:r>
      <w:r w:rsidR="006A4D12" w:rsidRPr="00E45F56">
        <w:rPr>
          <w:rFonts w:ascii="Times New Roman" w:eastAsia="Calibri" w:hAnsi="Times New Roman" w:cs="Arial"/>
          <w:sz w:val="24"/>
          <w:szCs w:val="24"/>
          <w:lang w:val="en-US"/>
        </w:rPr>
        <w:t xml:space="preserve"> </w:t>
      </w:r>
    </w:p>
    <w:p w:rsidR="001F51FA" w:rsidRPr="00E45F56" w:rsidRDefault="006A4D12" w:rsidP="00F56D46">
      <w:pPr>
        <w:spacing w:after="0" w:line="240" w:lineRule="auto"/>
        <w:ind w:firstLine="284"/>
        <w:jc w:val="both"/>
        <w:rPr>
          <w:rFonts w:ascii="Times New Roman" w:eastAsia="Calibri" w:hAnsi="Times New Roman" w:cs="Arial"/>
          <w:sz w:val="24"/>
          <w:szCs w:val="24"/>
          <w:lang w:val="en-US"/>
        </w:rPr>
      </w:pPr>
      <w:r w:rsidRPr="00E45F56">
        <w:rPr>
          <w:rFonts w:ascii="Times New Roman" w:eastAsia="Calibri" w:hAnsi="Times New Roman" w:cs="Arial"/>
          <w:sz w:val="24"/>
          <w:szCs w:val="24"/>
          <w:lang w:val="en-US"/>
        </w:rPr>
        <w:t xml:space="preserve">The SERVQUAL </w:t>
      </w:r>
      <w:r w:rsidR="008C5B84" w:rsidRPr="00E45F56">
        <w:rPr>
          <w:rFonts w:ascii="Times New Roman" w:eastAsia="Calibri" w:hAnsi="Times New Roman" w:cs="Arial"/>
          <w:sz w:val="24"/>
          <w:szCs w:val="24"/>
          <w:lang w:val="en-US"/>
        </w:rPr>
        <w:t>model</w:t>
      </w:r>
      <w:r w:rsidRPr="00E45F56">
        <w:rPr>
          <w:rFonts w:ascii="Times New Roman" w:eastAsia="Calibri" w:hAnsi="Times New Roman" w:cs="Arial"/>
          <w:sz w:val="24"/>
          <w:szCs w:val="24"/>
          <w:lang w:val="en-US"/>
        </w:rPr>
        <w:t xml:space="preserve"> was originally created in 1985 by Parasuraman</w:t>
      </w:r>
      <w:r w:rsidR="000E1A61" w:rsidRPr="00E45F56">
        <w:rPr>
          <w:rFonts w:ascii="Times New Roman" w:eastAsia="Calibri" w:hAnsi="Times New Roman" w:cs="Arial"/>
          <w:sz w:val="24"/>
          <w:szCs w:val="24"/>
          <w:lang w:val="en-US"/>
        </w:rPr>
        <w:t>,</w:t>
      </w:r>
      <w:r w:rsidRPr="00E45F56">
        <w:rPr>
          <w:rFonts w:ascii="Times New Roman" w:eastAsia="Calibri" w:hAnsi="Times New Roman" w:cs="Arial"/>
          <w:sz w:val="24"/>
          <w:szCs w:val="24"/>
          <w:lang w:val="en-US"/>
        </w:rPr>
        <w:t xml:space="preserve"> Berry and Zeithaml and included </w:t>
      </w:r>
      <w:r w:rsidR="00D14F68" w:rsidRPr="00E45F56">
        <w:rPr>
          <w:rFonts w:ascii="Times New Roman" w:eastAsia="Calibri" w:hAnsi="Times New Roman" w:cs="Arial"/>
          <w:sz w:val="24"/>
          <w:szCs w:val="24"/>
          <w:lang w:val="en-US"/>
        </w:rPr>
        <w:t>in its final version the following dimensions:</w:t>
      </w:r>
      <w:r w:rsidR="007722AA" w:rsidRPr="00E45F56">
        <w:rPr>
          <w:rFonts w:ascii="Times New Roman" w:eastAsia="Calibri" w:hAnsi="Times New Roman" w:cs="Arial"/>
          <w:sz w:val="24"/>
          <w:szCs w:val="24"/>
          <w:lang w:val="en-US"/>
        </w:rPr>
        <w:t xml:space="preserve"> </w:t>
      </w:r>
      <w:r w:rsidR="00AB7065" w:rsidRPr="00E45F56">
        <w:rPr>
          <w:rFonts w:ascii="Times New Roman" w:eastAsia="Calibri" w:hAnsi="Times New Roman" w:cs="Arial"/>
          <w:sz w:val="24"/>
          <w:szCs w:val="24"/>
          <w:lang w:val="en-US"/>
        </w:rPr>
        <w:t>Tangibles</w:t>
      </w:r>
      <w:r w:rsidR="007722AA" w:rsidRPr="00E45F56">
        <w:rPr>
          <w:rFonts w:ascii="Times New Roman" w:eastAsia="Calibri" w:hAnsi="Times New Roman" w:cs="Arial"/>
          <w:sz w:val="24"/>
          <w:szCs w:val="24"/>
          <w:lang w:val="en-US"/>
        </w:rPr>
        <w:t xml:space="preserve">, </w:t>
      </w:r>
      <w:r w:rsidR="00AB7065" w:rsidRPr="00E45F56">
        <w:rPr>
          <w:rFonts w:ascii="Times New Roman" w:eastAsia="Calibri" w:hAnsi="Times New Roman" w:cs="Arial"/>
          <w:sz w:val="24"/>
          <w:szCs w:val="24"/>
          <w:lang w:val="en-US"/>
        </w:rPr>
        <w:t>Reliability</w:t>
      </w:r>
      <w:r w:rsidR="007722AA" w:rsidRPr="00E45F56">
        <w:rPr>
          <w:rFonts w:ascii="Times New Roman" w:eastAsia="Calibri" w:hAnsi="Times New Roman" w:cs="Arial"/>
          <w:sz w:val="24"/>
          <w:szCs w:val="24"/>
          <w:lang w:val="en-US"/>
        </w:rPr>
        <w:t xml:space="preserve">, </w:t>
      </w:r>
      <w:r w:rsidR="00AB7065" w:rsidRPr="00E45F56">
        <w:rPr>
          <w:rFonts w:ascii="Times New Roman" w:eastAsia="Calibri" w:hAnsi="Times New Roman" w:cs="Arial"/>
          <w:sz w:val="24"/>
          <w:szCs w:val="24"/>
          <w:lang w:val="en-US"/>
        </w:rPr>
        <w:t>Responsiveness</w:t>
      </w:r>
      <w:r w:rsidR="007722AA" w:rsidRPr="00E45F56">
        <w:rPr>
          <w:rFonts w:ascii="Times New Roman" w:eastAsia="Calibri" w:hAnsi="Times New Roman" w:cs="Arial"/>
          <w:sz w:val="24"/>
          <w:szCs w:val="24"/>
          <w:lang w:val="en-US"/>
        </w:rPr>
        <w:t xml:space="preserve">, </w:t>
      </w:r>
      <w:r w:rsidR="00AB7065" w:rsidRPr="00E45F56">
        <w:rPr>
          <w:rFonts w:ascii="Times New Roman" w:eastAsia="Calibri" w:hAnsi="Times New Roman" w:cs="Arial"/>
          <w:sz w:val="24"/>
          <w:szCs w:val="24"/>
          <w:lang w:val="en-US"/>
        </w:rPr>
        <w:t>Assurance</w:t>
      </w:r>
      <w:r w:rsidR="007722AA" w:rsidRPr="00E45F56">
        <w:rPr>
          <w:rFonts w:ascii="Times New Roman" w:eastAsia="Calibri" w:hAnsi="Times New Roman" w:cs="Arial"/>
          <w:sz w:val="24"/>
          <w:szCs w:val="24"/>
          <w:lang w:val="en-US"/>
        </w:rPr>
        <w:t xml:space="preserve">, </w:t>
      </w:r>
      <w:r w:rsidR="00AB7065" w:rsidRPr="00E45F56">
        <w:rPr>
          <w:rFonts w:ascii="Times New Roman" w:eastAsia="Calibri" w:hAnsi="Times New Roman" w:cs="Arial"/>
          <w:sz w:val="24"/>
          <w:szCs w:val="24"/>
          <w:lang w:val="en-US"/>
        </w:rPr>
        <w:t>Empathy</w:t>
      </w:r>
      <w:r w:rsidR="007722AA" w:rsidRPr="00E45F56">
        <w:rPr>
          <w:rFonts w:ascii="Times New Roman" w:eastAsia="Calibri" w:hAnsi="Times New Roman" w:cs="Arial"/>
          <w:sz w:val="24"/>
          <w:szCs w:val="24"/>
          <w:lang w:val="en-US"/>
        </w:rPr>
        <w:t xml:space="preserve">. </w:t>
      </w:r>
      <w:r w:rsidR="00E62E44" w:rsidRPr="00E45F56">
        <w:rPr>
          <w:rFonts w:ascii="Times New Roman" w:eastAsia="Calibri" w:hAnsi="Times New Roman" w:cs="Arial"/>
          <w:sz w:val="24"/>
          <w:szCs w:val="24"/>
          <w:lang w:val="en-US"/>
        </w:rPr>
        <w:t xml:space="preserve">Numerous researchers have confirmed the application of </w:t>
      </w:r>
      <w:r w:rsidR="000A26FC" w:rsidRPr="00E45F56">
        <w:rPr>
          <w:rFonts w:ascii="Times New Roman" w:eastAsia="Calibri" w:hAnsi="Times New Roman" w:cs="Arial"/>
          <w:sz w:val="24"/>
          <w:szCs w:val="24"/>
          <w:lang w:val="en-US"/>
        </w:rPr>
        <w:t xml:space="preserve">the SERVQUAL </w:t>
      </w:r>
      <w:r w:rsidR="008C5B84" w:rsidRPr="00E45F56">
        <w:rPr>
          <w:rFonts w:ascii="Times New Roman" w:eastAsia="Calibri" w:hAnsi="Times New Roman" w:cs="Arial"/>
          <w:sz w:val="24"/>
          <w:szCs w:val="24"/>
          <w:lang w:val="en-US"/>
        </w:rPr>
        <w:t>model</w:t>
      </w:r>
      <w:r w:rsidR="00E62E44" w:rsidRPr="00E45F56">
        <w:rPr>
          <w:rFonts w:ascii="Times New Roman" w:eastAsia="Calibri" w:hAnsi="Times New Roman" w:cs="Arial"/>
          <w:sz w:val="24"/>
          <w:szCs w:val="24"/>
          <w:lang w:val="en-US"/>
        </w:rPr>
        <w:t>, in different sectors and within different countries.</w:t>
      </w:r>
      <w:r w:rsidR="000A26FC" w:rsidRPr="00E45F56">
        <w:rPr>
          <w:rFonts w:asciiTheme="majorHAnsi" w:eastAsia="Times New Roman" w:hAnsiTheme="majorHAnsi" w:cstheme="majorBidi"/>
          <w:b/>
          <w:bCs/>
          <w:sz w:val="26"/>
          <w:szCs w:val="26"/>
          <w:lang w:val="en-US"/>
        </w:rPr>
        <w:t xml:space="preserve"> </w:t>
      </w:r>
      <w:r w:rsidR="0045173F" w:rsidRPr="00E45F56">
        <w:rPr>
          <w:rFonts w:ascii="Times New Roman" w:eastAsia="Calibri" w:hAnsi="Times New Roman" w:cs="Arial"/>
          <w:sz w:val="24"/>
          <w:szCs w:val="24"/>
          <w:lang w:val="en-US"/>
        </w:rPr>
        <w:t>Despite the extensive u</w:t>
      </w:r>
      <w:r w:rsidR="000A26FC" w:rsidRPr="00E45F56">
        <w:rPr>
          <w:rFonts w:ascii="Times New Roman" w:eastAsia="Calibri" w:hAnsi="Times New Roman" w:cs="Arial"/>
          <w:sz w:val="24"/>
          <w:szCs w:val="24"/>
          <w:lang w:val="en-US"/>
        </w:rPr>
        <w:t xml:space="preserve">tilization of the SERVQUAL </w:t>
      </w:r>
      <w:r w:rsidR="008C5B84" w:rsidRPr="00E45F56">
        <w:rPr>
          <w:rFonts w:ascii="Times New Roman" w:eastAsia="Calibri" w:hAnsi="Times New Roman" w:cs="Arial"/>
          <w:sz w:val="24"/>
          <w:szCs w:val="24"/>
          <w:lang w:val="en-US"/>
        </w:rPr>
        <w:t>model</w:t>
      </w:r>
      <w:r w:rsidR="0045173F" w:rsidRPr="00E45F56">
        <w:rPr>
          <w:rFonts w:ascii="Times New Roman" w:eastAsia="Calibri" w:hAnsi="Times New Roman" w:cs="Arial"/>
          <w:sz w:val="24"/>
          <w:szCs w:val="24"/>
          <w:lang w:val="en-US"/>
        </w:rPr>
        <w:t xml:space="preserve"> there have been theoretical, operational, conceptual, and empirical criticisms about </w:t>
      </w:r>
      <w:r w:rsidR="008C5B84" w:rsidRPr="00E45F56">
        <w:rPr>
          <w:rFonts w:ascii="Times New Roman" w:eastAsia="Calibri" w:hAnsi="Times New Roman" w:cs="Arial"/>
          <w:sz w:val="24"/>
          <w:szCs w:val="24"/>
          <w:lang w:val="en-US"/>
        </w:rPr>
        <w:t>it</w:t>
      </w:r>
      <w:r w:rsidR="0045173F" w:rsidRPr="00E45F56">
        <w:rPr>
          <w:rFonts w:ascii="Times New Roman" w:eastAsia="Calibri" w:hAnsi="Times New Roman" w:cs="Arial"/>
          <w:sz w:val="24"/>
          <w:szCs w:val="24"/>
          <w:lang w:val="en-US"/>
        </w:rPr>
        <w:t xml:space="preserve"> (Ocampo </w:t>
      </w:r>
      <w:r w:rsidR="0045173F" w:rsidRPr="00E45F56">
        <w:rPr>
          <w:rFonts w:ascii="Times New Roman" w:eastAsia="Calibri" w:hAnsi="Times New Roman" w:cs="Arial"/>
          <w:i/>
          <w:sz w:val="24"/>
          <w:szCs w:val="24"/>
          <w:lang w:val="en-US"/>
        </w:rPr>
        <w:t>et al.,</w:t>
      </w:r>
      <w:r w:rsidR="0045173F" w:rsidRPr="00E45F56">
        <w:rPr>
          <w:rFonts w:ascii="Times New Roman" w:eastAsia="Calibri" w:hAnsi="Times New Roman" w:cs="Arial"/>
          <w:sz w:val="24"/>
          <w:szCs w:val="24"/>
          <w:lang w:val="en-US"/>
        </w:rPr>
        <w:t xml:space="preserve"> 2017).</w:t>
      </w:r>
      <w:r w:rsidR="00D14F68" w:rsidRPr="00E45F56">
        <w:rPr>
          <w:rFonts w:ascii="Times New Roman" w:eastAsia="Calibri" w:hAnsi="Times New Roman" w:cs="Arial"/>
          <w:sz w:val="24"/>
          <w:szCs w:val="24"/>
          <w:lang w:val="en-US"/>
        </w:rPr>
        <w:t xml:space="preserve"> </w:t>
      </w:r>
      <w:r w:rsidR="00C86135" w:rsidRPr="00E45F56">
        <w:rPr>
          <w:rFonts w:ascii="Times New Roman" w:eastAsia="Times New Roman" w:hAnsi="Times New Roman" w:cs="Times New Roman"/>
          <w:spacing w:val="1"/>
          <w:sz w:val="24"/>
          <w:szCs w:val="23"/>
          <w:lang w:val="en-US"/>
        </w:rPr>
        <w:t>Despite the</w:t>
      </w:r>
      <w:r w:rsidR="000E1A61" w:rsidRPr="00E45F56">
        <w:rPr>
          <w:rFonts w:ascii="Times New Roman" w:eastAsia="Times New Roman" w:hAnsi="Times New Roman" w:cs="Times New Roman"/>
          <w:spacing w:val="1"/>
          <w:sz w:val="24"/>
          <w:szCs w:val="23"/>
          <w:lang w:val="en-US"/>
        </w:rPr>
        <w:t>se</w:t>
      </w:r>
      <w:r w:rsidR="00C86135" w:rsidRPr="00E45F56">
        <w:rPr>
          <w:rFonts w:ascii="Times New Roman" w:eastAsia="Times New Roman" w:hAnsi="Times New Roman" w:cs="Times New Roman"/>
          <w:spacing w:val="1"/>
          <w:sz w:val="24"/>
          <w:szCs w:val="23"/>
          <w:lang w:val="en-US"/>
        </w:rPr>
        <w:t xml:space="preserve"> criticisms, </w:t>
      </w:r>
      <w:r w:rsidR="006C15C1" w:rsidRPr="00E45F56">
        <w:rPr>
          <w:rFonts w:ascii="Times New Roman" w:eastAsia="Times New Roman" w:hAnsi="Times New Roman" w:cs="Times New Roman"/>
          <w:spacing w:val="1"/>
          <w:sz w:val="24"/>
          <w:szCs w:val="23"/>
          <w:lang w:val="en-US"/>
        </w:rPr>
        <w:t>the</w:t>
      </w:r>
      <w:r w:rsidR="00C86135" w:rsidRPr="00E45F56">
        <w:rPr>
          <w:rFonts w:ascii="Times New Roman" w:eastAsia="Times New Roman" w:hAnsi="Times New Roman" w:cs="Times New Roman"/>
          <w:spacing w:val="1"/>
          <w:sz w:val="24"/>
          <w:szCs w:val="23"/>
          <w:lang w:val="en-US"/>
        </w:rPr>
        <w:t xml:space="preserve"> </w:t>
      </w:r>
      <w:r w:rsidR="006C15C1" w:rsidRPr="00E45F56">
        <w:rPr>
          <w:rFonts w:ascii="Times New Roman" w:eastAsia="Times New Roman" w:hAnsi="Times New Roman" w:cs="Times New Roman"/>
          <w:spacing w:val="1"/>
          <w:sz w:val="24"/>
          <w:szCs w:val="23"/>
          <w:lang w:val="en-US"/>
        </w:rPr>
        <w:t xml:space="preserve">SERVQUAL </w:t>
      </w:r>
      <w:r w:rsidR="00234596" w:rsidRPr="00E45F56">
        <w:rPr>
          <w:rFonts w:ascii="Times New Roman" w:eastAsia="Times New Roman" w:hAnsi="Times New Roman" w:cs="Times New Roman"/>
          <w:spacing w:val="1"/>
          <w:sz w:val="24"/>
          <w:szCs w:val="23"/>
          <w:lang w:val="en-US"/>
        </w:rPr>
        <w:t>model</w:t>
      </w:r>
      <w:r w:rsidR="00C86135" w:rsidRPr="00E45F56">
        <w:rPr>
          <w:rFonts w:ascii="Times New Roman" w:eastAsia="Times New Roman" w:hAnsi="Times New Roman" w:cs="Times New Roman"/>
          <w:spacing w:val="1"/>
          <w:sz w:val="24"/>
          <w:szCs w:val="23"/>
          <w:lang w:val="en-US"/>
        </w:rPr>
        <w:t xml:space="preserve"> </w:t>
      </w:r>
      <w:r w:rsidR="006C15C1" w:rsidRPr="00E45F56">
        <w:rPr>
          <w:rFonts w:ascii="Times New Roman" w:eastAsia="Times New Roman" w:hAnsi="Times New Roman" w:cs="Times New Roman"/>
          <w:spacing w:val="1"/>
          <w:sz w:val="24"/>
          <w:szCs w:val="23"/>
          <w:lang w:val="en-US"/>
        </w:rPr>
        <w:t>has been</w:t>
      </w:r>
      <w:r w:rsidR="00641CC8" w:rsidRPr="00E45F56">
        <w:rPr>
          <w:rFonts w:ascii="Times New Roman" w:eastAsia="Times New Roman" w:hAnsi="Times New Roman" w:cs="Times New Roman"/>
          <w:spacing w:val="1"/>
          <w:sz w:val="24"/>
          <w:szCs w:val="23"/>
          <w:lang w:val="en-US"/>
        </w:rPr>
        <w:t xml:space="preserve"> used as</w:t>
      </w:r>
      <w:r w:rsidR="006C15C1" w:rsidRPr="00E45F56">
        <w:rPr>
          <w:rFonts w:ascii="Times New Roman" w:eastAsia="Times New Roman" w:hAnsi="Times New Roman" w:cs="Times New Roman"/>
          <w:spacing w:val="1"/>
          <w:sz w:val="24"/>
          <w:szCs w:val="23"/>
          <w:lang w:val="en-US"/>
        </w:rPr>
        <w:t xml:space="preserve"> </w:t>
      </w:r>
      <w:r w:rsidR="00641CC8" w:rsidRPr="00E45F56">
        <w:rPr>
          <w:rFonts w:ascii="Times New Roman" w:eastAsia="Times New Roman" w:hAnsi="Times New Roman" w:cs="Times New Roman"/>
          <w:spacing w:val="1"/>
          <w:sz w:val="24"/>
          <w:szCs w:val="23"/>
          <w:lang w:val="en-US"/>
        </w:rPr>
        <w:t xml:space="preserve">the research instrument for evaluating the service quality of public organizations such as the </w:t>
      </w:r>
      <w:r w:rsidR="009A64D5" w:rsidRPr="00E45F56">
        <w:rPr>
          <w:rFonts w:ascii="Times New Roman" w:eastAsia="Times New Roman" w:hAnsi="Times New Roman" w:cs="Times New Roman"/>
          <w:sz w:val="24"/>
          <w:szCs w:val="24"/>
          <w:lang w:val="en-US"/>
        </w:rPr>
        <w:t xml:space="preserve">CSCs (Chatzoglou </w:t>
      </w:r>
      <w:r w:rsidR="009A64D5" w:rsidRPr="00E45F56">
        <w:rPr>
          <w:rFonts w:ascii="Times New Roman" w:eastAsia="Times New Roman" w:hAnsi="Times New Roman" w:cs="Times New Roman"/>
          <w:i/>
          <w:sz w:val="24"/>
          <w:szCs w:val="24"/>
          <w:lang w:val="en-US"/>
        </w:rPr>
        <w:t>et al.,</w:t>
      </w:r>
      <w:r w:rsidR="009A64D5" w:rsidRPr="00E45F56">
        <w:rPr>
          <w:rFonts w:ascii="Times New Roman" w:eastAsia="Times New Roman" w:hAnsi="Times New Roman" w:cs="Times New Roman"/>
          <w:sz w:val="24"/>
          <w:szCs w:val="24"/>
          <w:lang w:val="en-US"/>
        </w:rPr>
        <w:t xml:space="preserve"> </w:t>
      </w:r>
      <w:r w:rsidR="00641CC8" w:rsidRPr="00E45F56">
        <w:rPr>
          <w:rFonts w:ascii="Times New Roman" w:eastAsia="Times New Roman" w:hAnsi="Times New Roman" w:cs="Times New Roman"/>
          <w:sz w:val="24"/>
          <w:szCs w:val="24"/>
          <w:lang w:val="en-US"/>
        </w:rPr>
        <w:t xml:space="preserve">2013), </w:t>
      </w:r>
      <w:r w:rsidR="00705557" w:rsidRPr="00E45F56">
        <w:rPr>
          <w:rFonts w:ascii="Times New Roman" w:hAnsi="Times New Roman"/>
          <w:sz w:val="24"/>
          <w:szCs w:val="24"/>
          <w:lang w:val="en-US"/>
        </w:rPr>
        <w:t>universities (</w:t>
      </w:r>
      <w:r w:rsidR="00705557" w:rsidRPr="00E45F56">
        <w:rPr>
          <w:rFonts w:ascii="Times New Roman" w:eastAsia="Calibri" w:hAnsi="Times New Roman" w:cs="Arial"/>
          <w:sz w:val="24"/>
          <w:szCs w:val="24"/>
          <w:lang w:val="en-US"/>
        </w:rPr>
        <w:t xml:space="preserve">Cheruiyot and Maru, 2013), </w:t>
      </w:r>
      <w:r w:rsidR="00705557" w:rsidRPr="00E45F56">
        <w:rPr>
          <w:rFonts w:ascii="Times New Roman" w:hAnsi="Times New Roman"/>
          <w:sz w:val="24"/>
          <w:szCs w:val="24"/>
          <w:lang w:val="en-US"/>
        </w:rPr>
        <w:t xml:space="preserve">post offices </w:t>
      </w:r>
      <w:r w:rsidR="00705557" w:rsidRPr="00E45F56">
        <w:rPr>
          <w:rFonts w:ascii="Times New Roman" w:eastAsia="Times New Roman" w:hAnsi="Times New Roman" w:cs="Times New Roman"/>
          <w:sz w:val="24"/>
          <w:szCs w:val="24"/>
          <w:lang w:val="en-US"/>
        </w:rPr>
        <w:t>(</w:t>
      </w:r>
      <w:proofErr w:type="spellStart"/>
      <w:r w:rsidR="00705557" w:rsidRPr="00E45F56">
        <w:rPr>
          <w:rFonts w:ascii="Times New Roman" w:eastAsia="Times New Roman" w:hAnsi="Times New Roman" w:cs="Times New Roman"/>
          <w:sz w:val="24"/>
          <w:szCs w:val="24"/>
          <w:lang w:val="en-US"/>
        </w:rPr>
        <w:t>Azizzadeh</w:t>
      </w:r>
      <w:proofErr w:type="spellEnd"/>
      <w:r w:rsidR="00705557" w:rsidRPr="00E45F56">
        <w:rPr>
          <w:rFonts w:ascii="Times New Roman" w:eastAsia="Times New Roman" w:hAnsi="Times New Roman" w:cs="Times New Roman"/>
          <w:sz w:val="24"/>
          <w:szCs w:val="24"/>
          <w:lang w:val="en-US"/>
        </w:rPr>
        <w:t xml:space="preserve"> </w:t>
      </w:r>
      <w:r w:rsidR="00705557" w:rsidRPr="00E45F56">
        <w:rPr>
          <w:rFonts w:ascii="Times New Roman" w:hAnsi="Times New Roman"/>
          <w:i/>
          <w:sz w:val="24"/>
          <w:szCs w:val="24"/>
          <w:lang w:val="en-US"/>
        </w:rPr>
        <w:t>et al.,</w:t>
      </w:r>
      <w:r w:rsidR="00705557" w:rsidRPr="00E45F56">
        <w:rPr>
          <w:rFonts w:ascii="Times New Roman" w:hAnsi="Times New Roman"/>
          <w:sz w:val="24"/>
          <w:szCs w:val="24"/>
          <w:lang w:val="en-US"/>
        </w:rPr>
        <w:t xml:space="preserve"> </w:t>
      </w:r>
      <w:r w:rsidR="00705557" w:rsidRPr="00E45F56">
        <w:rPr>
          <w:rFonts w:ascii="Times New Roman" w:eastAsia="Times New Roman" w:hAnsi="Times New Roman" w:cs="Times New Roman"/>
          <w:sz w:val="24"/>
          <w:szCs w:val="24"/>
          <w:lang w:val="en-US"/>
        </w:rPr>
        <w:t xml:space="preserve">2013; </w:t>
      </w:r>
      <w:r w:rsidR="00705557" w:rsidRPr="00E45F56">
        <w:rPr>
          <w:rFonts w:ascii="Times New Roman" w:hAnsi="Times New Roman"/>
          <w:sz w:val="24"/>
          <w:szCs w:val="24"/>
          <w:lang w:val="en-US"/>
        </w:rPr>
        <w:t xml:space="preserve">Chatzoglou </w:t>
      </w:r>
      <w:r w:rsidR="00705557" w:rsidRPr="00E45F56">
        <w:rPr>
          <w:rFonts w:ascii="Times New Roman" w:hAnsi="Times New Roman"/>
          <w:i/>
          <w:sz w:val="24"/>
          <w:szCs w:val="24"/>
          <w:lang w:val="en-US"/>
        </w:rPr>
        <w:t>et al.,</w:t>
      </w:r>
      <w:r w:rsidR="00705557" w:rsidRPr="00E45F56">
        <w:rPr>
          <w:rFonts w:ascii="Times New Roman" w:hAnsi="Times New Roman"/>
          <w:sz w:val="24"/>
          <w:szCs w:val="24"/>
          <w:lang w:val="en-US"/>
        </w:rPr>
        <w:t xml:space="preserve"> 2014), </w:t>
      </w:r>
      <w:r w:rsidR="00641CC8" w:rsidRPr="00E45F56">
        <w:rPr>
          <w:rFonts w:ascii="Times New Roman" w:eastAsia="Times New Roman" w:hAnsi="Times New Roman" w:cs="Times New Roman"/>
          <w:sz w:val="24"/>
          <w:szCs w:val="24"/>
          <w:lang w:val="en-US"/>
        </w:rPr>
        <w:t>the</w:t>
      </w:r>
      <w:r w:rsidR="009A64D5" w:rsidRPr="00E45F56">
        <w:rPr>
          <w:rFonts w:ascii="Times New Roman" w:eastAsia="Times New Roman" w:hAnsi="Times New Roman" w:cs="Times New Roman"/>
          <w:sz w:val="24"/>
          <w:szCs w:val="24"/>
          <w:lang w:val="en-US"/>
        </w:rPr>
        <w:t xml:space="preserve"> </w:t>
      </w:r>
      <w:r w:rsidR="00641CC8" w:rsidRPr="00E45F56">
        <w:rPr>
          <w:rFonts w:ascii="Times New Roman" w:eastAsia="Calibri" w:hAnsi="Times New Roman" w:cs="Arial"/>
          <w:sz w:val="24"/>
          <w:szCs w:val="24"/>
          <w:lang w:val="en-US"/>
        </w:rPr>
        <w:t>Ministry of Agriculture</w:t>
      </w:r>
      <w:r w:rsidR="009A64D5" w:rsidRPr="00E45F56">
        <w:rPr>
          <w:rFonts w:ascii="Times New Roman" w:eastAsia="Calibri" w:hAnsi="Times New Roman" w:cs="Arial"/>
          <w:sz w:val="24"/>
          <w:szCs w:val="24"/>
          <w:lang w:val="en-US"/>
        </w:rPr>
        <w:t xml:space="preserve"> (Kontogeorgos </w:t>
      </w:r>
      <w:r w:rsidR="009A64D5" w:rsidRPr="00E45F56">
        <w:rPr>
          <w:rFonts w:ascii="Times New Roman" w:eastAsia="Calibri" w:hAnsi="Times New Roman" w:cs="Arial"/>
          <w:i/>
          <w:sz w:val="24"/>
          <w:szCs w:val="24"/>
          <w:lang w:val="en-US"/>
        </w:rPr>
        <w:t>et al.,</w:t>
      </w:r>
      <w:r w:rsidR="009A64D5" w:rsidRPr="00E45F56">
        <w:rPr>
          <w:rFonts w:ascii="Times New Roman" w:eastAsia="Calibri" w:hAnsi="Times New Roman" w:cs="Arial"/>
          <w:sz w:val="24"/>
          <w:szCs w:val="24"/>
          <w:lang w:val="en-US"/>
        </w:rPr>
        <w:t xml:space="preserve"> 2014),</w:t>
      </w:r>
      <w:r w:rsidR="009A64D5" w:rsidRPr="00E45F56">
        <w:rPr>
          <w:rFonts w:ascii="Times New Roman" w:eastAsia="Times New Roman" w:hAnsi="Times New Roman" w:cs="Times New Roman"/>
          <w:sz w:val="24"/>
          <w:szCs w:val="24"/>
          <w:lang w:val="en-US"/>
        </w:rPr>
        <w:t xml:space="preserve"> </w:t>
      </w:r>
      <w:r w:rsidR="00705557" w:rsidRPr="00E45F56">
        <w:rPr>
          <w:rFonts w:ascii="Times New Roman" w:eastAsia="Calibri" w:hAnsi="Times New Roman" w:cs="Arial"/>
          <w:sz w:val="24"/>
          <w:szCs w:val="24"/>
          <w:lang w:val="en-US"/>
        </w:rPr>
        <w:t xml:space="preserve">a </w:t>
      </w:r>
      <w:r w:rsidR="00705557" w:rsidRPr="00E45F56">
        <w:rPr>
          <w:rFonts w:ascii="Times New Roman" w:hAnsi="Times New Roman"/>
          <w:sz w:val="24"/>
          <w:szCs w:val="24"/>
          <w:lang w:val="en-US"/>
        </w:rPr>
        <w:t>housing authority (</w:t>
      </w:r>
      <w:r w:rsidR="00705557" w:rsidRPr="00E45F56">
        <w:rPr>
          <w:rFonts w:ascii="Times New Roman" w:eastAsia="Calibri" w:hAnsi="Times New Roman" w:cs="Arial"/>
          <w:sz w:val="24"/>
          <w:szCs w:val="24"/>
          <w:lang w:val="en-US"/>
        </w:rPr>
        <w:t xml:space="preserve">Khan </w:t>
      </w:r>
      <w:r w:rsidR="00705557" w:rsidRPr="00E45F56">
        <w:rPr>
          <w:rFonts w:ascii="Times New Roman" w:eastAsia="Calibri" w:hAnsi="Times New Roman" w:cs="Arial"/>
          <w:i/>
          <w:sz w:val="24"/>
          <w:szCs w:val="24"/>
          <w:lang w:val="en-US"/>
        </w:rPr>
        <w:t>et al.,</w:t>
      </w:r>
      <w:r w:rsidR="00705557" w:rsidRPr="00E45F56">
        <w:rPr>
          <w:rFonts w:ascii="Times New Roman" w:eastAsia="Calibri" w:hAnsi="Times New Roman" w:cs="Arial"/>
          <w:sz w:val="24"/>
          <w:szCs w:val="24"/>
          <w:lang w:val="en-US"/>
        </w:rPr>
        <w:t xml:space="preserve"> 2015)</w:t>
      </w:r>
      <w:r w:rsidR="00EC6ECE" w:rsidRPr="00E45F56">
        <w:rPr>
          <w:rFonts w:ascii="Times New Roman" w:eastAsia="Calibri" w:hAnsi="Times New Roman" w:cs="Arial"/>
          <w:sz w:val="24"/>
          <w:szCs w:val="24"/>
          <w:lang w:val="en-US"/>
        </w:rPr>
        <w:t>,</w:t>
      </w:r>
      <w:r w:rsidR="00705557" w:rsidRPr="00E45F56">
        <w:rPr>
          <w:rFonts w:ascii="Times New Roman" w:hAnsi="Times New Roman"/>
          <w:sz w:val="24"/>
          <w:szCs w:val="24"/>
          <w:lang w:val="en-US"/>
        </w:rPr>
        <w:t xml:space="preserve"> public enterprises</w:t>
      </w:r>
      <w:r w:rsidR="00705557" w:rsidRPr="00E45F56">
        <w:rPr>
          <w:rFonts w:ascii="Times New Roman" w:eastAsia="Calibri" w:hAnsi="Times New Roman" w:cs="Arial"/>
          <w:sz w:val="24"/>
          <w:szCs w:val="24"/>
          <w:lang w:val="en-US"/>
        </w:rPr>
        <w:t xml:space="preserve"> (</w:t>
      </w:r>
      <w:proofErr w:type="spellStart"/>
      <w:r w:rsidR="00705557" w:rsidRPr="00E45F56">
        <w:rPr>
          <w:rFonts w:ascii="Times New Roman" w:eastAsia="Times New Roman" w:hAnsi="Times New Roman" w:cs="Times New Roman"/>
          <w:sz w:val="24"/>
          <w:szCs w:val="24"/>
          <w:lang w:val="en-US"/>
        </w:rPr>
        <w:t>Iyikal</w:t>
      </w:r>
      <w:proofErr w:type="spellEnd"/>
      <w:r w:rsidR="00705557" w:rsidRPr="00E45F56">
        <w:rPr>
          <w:rFonts w:ascii="Times New Roman" w:eastAsia="Times New Roman" w:hAnsi="Times New Roman" w:cs="Times New Roman"/>
          <w:sz w:val="24"/>
          <w:szCs w:val="24"/>
          <w:lang w:val="en-US"/>
        </w:rPr>
        <w:t xml:space="preserve"> and </w:t>
      </w:r>
      <w:proofErr w:type="spellStart"/>
      <w:r w:rsidR="00705557" w:rsidRPr="00E45F56">
        <w:rPr>
          <w:rFonts w:ascii="Times New Roman" w:eastAsia="Times New Roman" w:hAnsi="Times New Roman" w:cs="Times New Roman"/>
          <w:sz w:val="24"/>
          <w:szCs w:val="24"/>
          <w:lang w:val="en-US"/>
        </w:rPr>
        <w:t>Celebi</w:t>
      </w:r>
      <w:proofErr w:type="spellEnd"/>
      <w:r w:rsidR="00705557" w:rsidRPr="00E45F56">
        <w:rPr>
          <w:rFonts w:ascii="Times New Roman" w:eastAsia="Times New Roman" w:hAnsi="Times New Roman" w:cs="Times New Roman"/>
          <w:sz w:val="24"/>
          <w:szCs w:val="24"/>
          <w:lang w:val="en-US"/>
        </w:rPr>
        <w:t xml:space="preserve">, 2016), </w:t>
      </w:r>
      <w:r w:rsidR="00705557" w:rsidRPr="00E45F56">
        <w:rPr>
          <w:rFonts w:ascii="Times New Roman" w:eastAsia="Calibri" w:hAnsi="Times New Roman" w:cs="Arial"/>
          <w:sz w:val="24"/>
          <w:szCs w:val="24"/>
          <w:lang w:val="en-US"/>
        </w:rPr>
        <w:t>healthcare organizations (</w:t>
      </w:r>
      <w:proofErr w:type="spellStart"/>
      <w:r w:rsidR="00705557" w:rsidRPr="00E45F56">
        <w:rPr>
          <w:rFonts w:ascii="Times New Roman" w:eastAsia="Calibri" w:hAnsi="Times New Roman" w:cs="Arial"/>
          <w:sz w:val="24"/>
          <w:szCs w:val="24"/>
          <w:lang w:val="en-US"/>
        </w:rPr>
        <w:t>Kalaja</w:t>
      </w:r>
      <w:proofErr w:type="spellEnd"/>
      <w:r w:rsidR="00705557" w:rsidRPr="00E45F56">
        <w:rPr>
          <w:rFonts w:ascii="Times New Roman" w:eastAsia="Calibri" w:hAnsi="Times New Roman" w:cs="Arial"/>
          <w:sz w:val="24"/>
          <w:szCs w:val="24"/>
          <w:lang w:val="en-US"/>
        </w:rPr>
        <w:t xml:space="preserve"> </w:t>
      </w:r>
      <w:r w:rsidR="00705557" w:rsidRPr="00E45F56">
        <w:rPr>
          <w:rFonts w:ascii="Times New Roman" w:eastAsia="Calibri" w:hAnsi="Times New Roman" w:cs="Arial"/>
          <w:i/>
          <w:sz w:val="24"/>
          <w:szCs w:val="24"/>
          <w:lang w:val="en-US"/>
        </w:rPr>
        <w:t>et al.,</w:t>
      </w:r>
      <w:r w:rsidR="00705557" w:rsidRPr="00E45F56">
        <w:rPr>
          <w:rFonts w:ascii="Times New Roman" w:eastAsia="Calibri" w:hAnsi="Times New Roman" w:cs="Arial"/>
          <w:sz w:val="24"/>
          <w:szCs w:val="24"/>
          <w:lang w:val="en-US"/>
        </w:rPr>
        <w:t xml:space="preserve"> 2016; Aman and Abbas, 2016;</w:t>
      </w:r>
      <w:r w:rsidR="00705557" w:rsidRPr="00E45F56">
        <w:rPr>
          <w:rFonts w:ascii="Times New Roman" w:eastAsia="Times New Roman" w:hAnsi="Times New Roman" w:cs="Times New Roman"/>
          <w:spacing w:val="1"/>
          <w:sz w:val="24"/>
          <w:szCs w:val="23"/>
          <w:lang w:val="en-US"/>
        </w:rPr>
        <w:t xml:space="preserve"> </w:t>
      </w:r>
      <w:hyperlink r:id="rId9" w:history="1">
        <w:r w:rsidR="00705557" w:rsidRPr="00E45F56">
          <w:rPr>
            <w:rFonts w:ascii="Times New Roman" w:eastAsia="Times New Roman" w:hAnsi="Times New Roman" w:cs="Times New Roman"/>
            <w:spacing w:val="1"/>
            <w:sz w:val="24"/>
            <w:szCs w:val="23"/>
            <w:lang w:val="en-US"/>
          </w:rPr>
          <w:t>Shafiq</w:t>
        </w:r>
      </w:hyperlink>
      <w:r w:rsidR="00705557" w:rsidRPr="00E45F56">
        <w:rPr>
          <w:rFonts w:ascii="Times New Roman" w:eastAsia="Times New Roman" w:hAnsi="Times New Roman" w:cs="Times New Roman"/>
          <w:spacing w:val="1"/>
          <w:sz w:val="24"/>
          <w:szCs w:val="23"/>
          <w:lang w:val="en-US"/>
        </w:rPr>
        <w:t xml:space="preserve"> </w:t>
      </w:r>
      <w:r w:rsidR="00705557" w:rsidRPr="00E45F56">
        <w:rPr>
          <w:rFonts w:ascii="Times New Roman" w:eastAsia="Times New Roman" w:hAnsi="Times New Roman" w:cs="Times New Roman"/>
          <w:i/>
          <w:spacing w:val="1"/>
          <w:sz w:val="24"/>
          <w:szCs w:val="23"/>
          <w:lang w:val="en-US"/>
        </w:rPr>
        <w:t>et al.,</w:t>
      </w:r>
      <w:r w:rsidR="00705557" w:rsidRPr="00E45F56">
        <w:rPr>
          <w:rFonts w:ascii="Times New Roman" w:eastAsia="Times New Roman" w:hAnsi="Times New Roman" w:cs="Times New Roman"/>
          <w:spacing w:val="1"/>
          <w:sz w:val="24"/>
          <w:szCs w:val="23"/>
          <w:lang w:val="en-US"/>
        </w:rPr>
        <w:t xml:space="preserve"> 2017</w:t>
      </w:r>
      <w:r w:rsidR="00705557" w:rsidRPr="00E45F56">
        <w:rPr>
          <w:rFonts w:ascii="Times New Roman" w:eastAsia="Calibri" w:hAnsi="Times New Roman" w:cs="Arial"/>
          <w:sz w:val="24"/>
          <w:szCs w:val="24"/>
          <w:lang w:val="en-US"/>
        </w:rPr>
        <w:t>),</w:t>
      </w:r>
      <w:r w:rsidR="00D14F68" w:rsidRPr="00E45F56">
        <w:rPr>
          <w:rFonts w:ascii="Times New Roman" w:eastAsia="Calibri" w:hAnsi="Times New Roman" w:cs="Arial"/>
          <w:sz w:val="24"/>
          <w:szCs w:val="24"/>
          <w:lang w:val="en-US"/>
        </w:rPr>
        <w:t xml:space="preserve"> </w:t>
      </w:r>
      <w:r w:rsidR="00705557" w:rsidRPr="00E45F56">
        <w:rPr>
          <w:rFonts w:ascii="Times New Roman" w:eastAsia="Calibri" w:hAnsi="Times New Roman" w:cs="Arial"/>
          <w:sz w:val="24"/>
          <w:szCs w:val="24"/>
          <w:lang w:val="en-US"/>
        </w:rPr>
        <w:t xml:space="preserve">banks (Kant </w:t>
      </w:r>
      <w:r w:rsidR="00705557" w:rsidRPr="00E45F56">
        <w:rPr>
          <w:rFonts w:ascii="Times New Roman" w:eastAsia="Calibri" w:hAnsi="Times New Roman" w:cs="Arial"/>
          <w:i/>
          <w:sz w:val="24"/>
          <w:szCs w:val="24"/>
          <w:lang w:val="en-US"/>
        </w:rPr>
        <w:t>et al.,</w:t>
      </w:r>
      <w:r w:rsidR="00705557" w:rsidRPr="00E45F56">
        <w:rPr>
          <w:rFonts w:ascii="Times New Roman" w:eastAsia="Calibri" w:hAnsi="Times New Roman" w:cs="Arial"/>
          <w:sz w:val="24"/>
          <w:szCs w:val="24"/>
          <w:lang w:val="en-US"/>
        </w:rPr>
        <w:t xml:space="preserve"> 2017; </w:t>
      </w:r>
      <w:proofErr w:type="spellStart"/>
      <w:r w:rsidR="00705557" w:rsidRPr="00E45F56">
        <w:rPr>
          <w:rFonts w:ascii="Times New Roman" w:eastAsia="Calibri" w:hAnsi="Times New Roman" w:cs="Arial"/>
          <w:sz w:val="24"/>
          <w:szCs w:val="24"/>
          <w:lang w:val="en-US"/>
        </w:rPr>
        <w:t>Hennayake</w:t>
      </w:r>
      <w:proofErr w:type="spellEnd"/>
      <w:r w:rsidR="00705557" w:rsidRPr="00E45F56">
        <w:rPr>
          <w:rFonts w:ascii="Times New Roman" w:eastAsia="Calibri" w:hAnsi="Times New Roman" w:cs="Arial"/>
          <w:sz w:val="24"/>
          <w:szCs w:val="24"/>
          <w:lang w:val="en-US"/>
        </w:rPr>
        <w:t>, 2017),</w:t>
      </w:r>
      <w:r w:rsidR="0044288F" w:rsidRPr="00E45F56">
        <w:rPr>
          <w:rFonts w:ascii="Times New Roman" w:eastAsia="Calibri" w:hAnsi="Times New Roman" w:cs="Arial"/>
          <w:sz w:val="24"/>
          <w:szCs w:val="24"/>
          <w:lang w:val="en-US"/>
        </w:rPr>
        <w:t xml:space="preserve"> local government authorities (Martinovic </w:t>
      </w:r>
      <w:r w:rsidR="0044288F" w:rsidRPr="00E45F56">
        <w:rPr>
          <w:rFonts w:ascii="Times New Roman" w:eastAsia="Calibri" w:hAnsi="Times New Roman" w:cs="Arial"/>
          <w:i/>
          <w:sz w:val="24"/>
          <w:szCs w:val="24"/>
          <w:lang w:val="en-US"/>
        </w:rPr>
        <w:t>et al.,</w:t>
      </w:r>
      <w:r w:rsidR="0044288F" w:rsidRPr="00E45F56">
        <w:rPr>
          <w:rFonts w:ascii="Times New Roman" w:eastAsia="Calibri" w:hAnsi="Times New Roman" w:cs="Arial"/>
          <w:sz w:val="24"/>
          <w:szCs w:val="24"/>
          <w:lang w:val="en-US"/>
        </w:rPr>
        <w:t xml:space="preserve"> 2017; </w:t>
      </w:r>
      <w:proofErr w:type="spellStart"/>
      <w:r w:rsidR="0044288F" w:rsidRPr="00E45F56">
        <w:rPr>
          <w:rFonts w:ascii="Times New Roman" w:eastAsia="Calibri" w:hAnsi="Times New Roman" w:cs="Arial"/>
          <w:sz w:val="24"/>
          <w:szCs w:val="24"/>
          <w:lang w:val="en-US"/>
        </w:rPr>
        <w:t>Tumiwa</w:t>
      </w:r>
      <w:proofErr w:type="spellEnd"/>
      <w:r w:rsidR="0044288F" w:rsidRPr="00E45F56">
        <w:rPr>
          <w:rFonts w:ascii="Times New Roman" w:eastAsia="Calibri" w:hAnsi="Times New Roman" w:cs="Arial"/>
          <w:sz w:val="24"/>
          <w:szCs w:val="24"/>
          <w:lang w:val="en-US"/>
        </w:rPr>
        <w:t xml:space="preserve"> </w:t>
      </w:r>
      <w:r w:rsidR="0044288F" w:rsidRPr="00E45F56">
        <w:rPr>
          <w:rFonts w:ascii="Times New Roman" w:eastAsia="Calibri" w:hAnsi="Times New Roman" w:cs="Arial"/>
          <w:i/>
          <w:sz w:val="24"/>
          <w:szCs w:val="24"/>
          <w:lang w:val="en-US"/>
        </w:rPr>
        <w:t>et al.,</w:t>
      </w:r>
      <w:r w:rsidR="0044288F" w:rsidRPr="00E45F56">
        <w:rPr>
          <w:rFonts w:ascii="Times New Roman" w:eastAsia="Calibri" w:hAnsi="Times New Roman" w:cs="Arial"/>
          <w:sz w:val="24"/>
          <w:szCs w:val="24"/>
          <w:lang w:val="en-US"/>
        </w:rPr>
        <w:t xml:space="preserve"> 2018), </w:t>
      </w:r>
      <w:r w:rsidR="00D14F68" w:rsidRPr="00E45F56">
        <w:rPr>
          <w:rFonts w:ascii="Times New Roman" w:eastAsia="Calibri" w:hAnsi="Times New Roman" w:cs="Arial"/>
          <w:sz w:val="24"/>
          <w:szCs w:val="24"/>
          <w:lang w:val="en-US"/>
        </w:rPr>
        <w:t>or</w:t>
      </w:r>
      <w:r w:rsidR="005A473A" w:rsidRPr="00E45F56">
        <w:rPr>
          <w:rFonts w:ascii="Times New Roman" w:eastAsia="Calibri" w:hAnsi="Times New Roman" w:cs="Arial"/>
          <w:sz w:val="24"/>
          <w:szCs w:val="24"/>
          <w:lang w:val="en-US"/>
        </w:rPr>
        <w:t xml:space="preserve"> </w:t>
      </w:r>
      <w:r w:rsidR="00606E37" w:rsidRPr="00E45F56">
        <w:rPr>
          <w:rFonts w:ascii="Times New Roman" w:eastAsia="Calibri" w:hAnsi="Times New Roman" w:cs="Arial"/>
          <w:sz w:val="24"/>
          <w:szCs w:val="24"/>
          <w:lang w:val="en-US"/>
        </w:rPr>
        <w:t>bus transport organizations (</w:t>
      </w:r>
      <w:r w:rsidR="00656431" w:rsidRPr="00E45F56">
        <w:rPr>
          <w:rFonts w:ascii="Times New Roman" w:eastAsia="Calibri" w:hAnsi="Times New Roman" w:cs="Arial"/>
          <w:sz w:val="24"/>
          <w:szCs w:val="24"/>
          <w:lang w:val="en-US"/>
        </w:rPr>
        <w:t>Sam</w:t>
      </w:r>
      <w:r w:rsidR="00606E37" w:rsidRPr="00E45F56">
        <w:rPr>
          <w:rFonts w:ascii="Times New Roman" w:eastAsia="Calibri" w:hAnsi="Times New Roman" w:cs="Arial"/>
          <w:sz w:val="24"/>
          <w:szCs w:val="24"/>
          <w:lang w:val="en-US"/>
        </w:rPr>
        <w:t xml:space="preserve"> </w:t>
      </w:r>
      <w:r w:rsidR="00606E37" w:rsidRPr="00E45F56">
        <w:rPr>
          <w:rFonts w:ascii="Times New Roman" w:eastAsia="Calibri" w:hAnsi="Times New Roman" w:cs="Arial"/>
          <w:i/>
          <w:sz w:val="24"/>
          <w:szCs w:val="24"/>
          <w:lang w:val="en-US"/>
        </w:rPr>
        <w:t>et al.,</w:t>
      </w:r>
      <w:r w:rsidR="00606E37" w:rsidRPr="00E45F56">
        <w:rPr>
          <w:rFonts w:ascii="Times New Roman" w:eastAsia="Calibri" w:hAnsi="Times New Roman" w:cs="Arial"/>
          <w:sz w:val="24"/>
          <w:szCs w:val="24"/>
          <w:lang w:val="en-US"/>
        </w:rPr>
        <w:t xml:space="preserve"> 2018)</w:t>
      </w:r>
      <w:r w:rsidR="00C86135" w:rsidRPr="00E45F56">
        <w:rPr>
          <w:rFonts w:ascii="Times New Roman" w:eastAsia="Times New Roman" w:hAnsi="Times New Roman" w:cs="Times New Roman"/>
          <w:spacing w:val="1"/>
          <w:sz w:val="24"/>
          <w:szCs w:val="23"/>
          <w:lang w:val="en-US"/>
        </w:rPr>
        <w:t>.</w:t>
      </w:r>
      <w:r w:rsidR="009A1382" w:rsidRPr="00E45F56">
        <w:rPr>
          <w:rFonts w:ascii="Times New Roman" w:eastAsia="Times New Roman" w:hAnsi="Times New Roman" w:cs="Times New Roman"/>
          <w:spacing w:val="1"/>
          <w:sz w:val="24"/>
          <w:szCs w:val="23"/>
          <w:lang w:val="en-US"/>
        </w:rPr>
        <w:t xml:space="preserve"> </w:t>
      </w:r>
    </w:p>
    <w:p w:rsidR="001F51FA" w:rsidRPr="00E45F56" w:rsidRDefault="001F51FA" w:rsidP="001F51FA">
      <w:pPr>
        <w:tabs>
          <w:tab w:val="left" w:pos="567"/>
        </w:tabs>
        <w:spacing w:after="0" w:line="360" w:lineRule="auto"/>
        <w:jc w:val="both"/>
        <w:rPr>
          <w:rFonts w:ascii="Times New Roman" w:eastAsia="Calibri" w:hAnsi="Times New Roman" w:cs="Arial"/>
          <w:sz w:val="24"/>
          <w:szCs w:val="24"/>
          <w:lang w:val="en-US"/>
        </w:rPr>
      </w:pPr>
    </w:p>
    <w:p w:rsidR="001F51FA" w:rsidRPr="00E45F56" w:rsidRDefault="00B42F98" w:rsidP="00F56D46">
      <w:pPr>
        <w:tabs>
          <w:tab w:val="left" w:pos="0"/>
        </w:tabs>
        <w:spacing w:after="0" w:line="240" w:lineRule="auto"/>
        <w:contextualSpacing/>
        <w:rPr>
          <w:rFonts w:ascii="Times New Roman" w:eastAsia="Calibri" w:hAnsi="Times New Roman" w:cs="Arial"/>
          <w:sz w:val="24"/>
          <w:szCs w:val="24"/>
          <w:lang w:val="en-US"/>
        </w:rPr>
      </w:pPr>
      <w:r w:rsidRPr="00E45F56">
        <w:rPr>
          <w:rFonts w:ascii="Times New Roman" w:eastAsia="Calibri" w:hAnsi="Times New Roman" w:cs="Arial"/>
          <w:sz w:val="24"/>
          <w:szCs w:val="24"/>
          <w:lang w:val="en-US"/>
        </w:rPr>
        <w:t>2.2</w:t>
      </w:r>
      <w:r w:rsidR="00DA2EBC" w:rsidRPr="00E45F56">
        <w:rPr>
          <w:rFonts w:ascii="Times New Roman" w:eastAsia="Calibri" w:hAnsi="Times New Roman" w:cs="Arial"/>
          <w:sz w:val="24"/>
          <w:szCs w:val="24"/>
          <w:lang w:val="en-US"/>
        </w:rPr>
        <w:t xml:space="preserve"> </w:t>
      </w:r>
      <w:r w:rsidR="00B52927" w:rsidRPr="00F56D46">
        <w:rPr>
          <w:rFonts w:ascii="Times New Roman" w:eastAsia="Times New Roman" w:hAnsi="Times New Roman" w:cs="Times New Roman"/>
          <w:bCs/>
          <w:i/>
          <w:sz w:val="24"/>
          <w:szCs w:val="24"/>
          <w:lang w:val="en-US"/>
        </w:rPr>
        <w:t>The</w:t>
      </w:r>
      <w:r w:rsidR="00B52927" w:rsidRPr="00E45F56">
        <w:rPr>
          <w:rFonts w:ascii="Times New Roman" w:hAnsi="Times New Roman" w:cs="Times New Roman"/>
          <w:i/>
          <w:sz w:val="24"/>
          <w:szCs w:val="24"/>
          <w:lang w:val="en-US"/>
        </w:rPr>
        <w:t xml:space="preserve"> </w:t>
      </w:r>
      <w:r w:rsidR="00FC4C11" w:rsidRPr="00E45F56">
        <w:rPr>
          <w:rFonts w:ascii="Times New Roman" w:hAnsi="Times New Roman" w:cs="Times New Roman"/>
          <w:i/>
          <w:sz w:val="24"/>
          <w:szCs w:val="24"/>
          <w:lang w:val="en-US"/>
        </w:rPr>
        <w:t>level</w:t>
      </w:r>
      <w:r w:rsidR="00861EB3" w:rsidRPr="00E45F56">
        <w:rPr>
          <w:rFonts w:ascii="Times New Roman" w:hAnsi="Times New Roman" w:cs="Times New Roman"/>
          <w:i/>
          <w:sz w:val="24"/>
          <w:szCs w:val="24"/>
          <w:lang w:val="en-US"/>
        </w:rPr>
        <w:t xml:space="preserve"> of service quality</w:t>
      </w:r>
    </w:p>
    <w:p w:rsidR="00DE3E46" w:rsidRPr="00E45F56" w:rsidRDefault="004011D8" w:rsidP="00F56D46">
      <w:pPr>
        <w:spacing w:after="0" w:line="240" w:lineRule="auto"/>
        <w:ind w:firstLine="284"/>
        <w:jc w:val="both"/>
        <w:rPr>
          <w:rFonts w:ascii="Times New Roman" w:hAnsi="Times New Roman" w:cs="Times New Roman"/>
          <w:sz w:val="24"/>
          <w:szCs w:val="24"/>
          <w:lang w:val="en-US"/>
        </w:rPr>
      </w:pPr>
      <w:r w:rsidRPr="00F56D46">
        <w:rPr>
          <w:rFonts w:ascii="Times New Roman" w:eastAsia="Times New Roman" w:hAnsi="Times New Roman" w:cs="Times New Roman"/>
          <w:sz w:val="24"/>
          <w:szCs w:val="24"/>
          <w:lang w:val="en-US"/>
        </w:rPr>
        <w:t>Based</w:t>
      </w:r>
      <w:r w:rsidRPr="00E45F56">
        <w:rPr>
          <w:rFonts w:ascii="Times New Roman" w:hAnsi="Times New Roman" w:cs="Times New Roman"/>
          <w:sz w:val="24"/>
          <w:szCs w:val="24"/>
          <w:lang w:val="en-US"/>
        </w:rPr>
        <w:t xml:space="preserve"> on t</w:t>
      </w:r>
      <w:r w:rsidR="005A6D11" w:rsidRPr="00E45F56">
        <w:rPr>
          <w:rFonts w:ascii="Times New Roman" w:hAnsi="Times New Roman" w:cs="Times New Roman"/>
          <w:sz w:val="24"/>
          <w:szCs w:val="24"/>
          <w:lang w:val="en-US"/>
        </w:rPr>
        <w:t>he research instrument provided by the SERVQUAL model</w:t>
      </w:r>
      <w:r w:rsidRPr="00E45F56">
        <w:rPr>
          <w:rFonts w:ascii="Times New Roman" w:hAnsi="Times New Roman" w:cs="Times New Roman"/>
          <w:sz w:val="24"/>
          <w:szCs w:val="24"/>
          <w:lang w:val="en-US"/>
        </w:rPr>
        <w:t>,</w:t>
      </w:r>
      <w:r w:rsidR="005A6D11" w:rsidRPr="00E45F56">
        <w:rPr>
          <w:rFonts w:ascii="Times New Roman" w:hAnsi="Times New Roman" w:cs="Times New Roman"/>
          <w:sz w:val="24"/>
          <w:szCs w:val="24"/>
          <w:lang w:val="en-US"/>
        </w:rPr>
        <w:t xml:space="preserve"> </w:t>
      </w:r>
      <w:r w:rsidRPr="00E45F56">
        <w:rPr>
          <w:rFonts w:ascii="Times New Roman" w:hAnsi="Times New Roman" w:cs="Times New Roman"/>
          <w:sz w:val="24"/>
          <w:szCs w:val="24"/>
          <w:lang w:val="en-US"/>
        </w:rPr>
        <w:t>the level of service quality of several</w:t>
      </w:r>
      <w:r w:rsidR="0045511F" w:rsidRPr="00E45F56">
        <w:rPr>
          <w:rFonts w:ascii="Times New Roman" w:hAnsi="Times New Roman" w:cs="Times New Roman"/>
          <w:sz w:val="24"/>
          <w:szCs w:val="24"/>
          <w:lang w:val="en-US"/>
        </w:rPr>
        <w:t xml:space="preserve"> public sector organizations has been</w:t>
      </w:r>
      <w:r w:rsidR="00B01731" w:rsidRPr="00E45F56">
        <w:rPr>
          <w:rFonts w:ascii="Times New Roman" w:hAnsi="Times New Roman" w:cs="Times New Roman"/>
          <w:sz w:val="24"/>
          <w:szCs w:val="24"/>
          <w:lang w:val="en-US"/>
        </w:rPr>
        <w:t xml:space="preserve"> </w:t>
      </w:r>
      <w:r w:rsidRPr="00E45F56">
        <w:rPr>
          <w:rFonts w:ascii="Times New Roman" w:hAnsi="Times New Roman" w:cs="Times New Roman"/>
          <w:sz w:val="24"/>
          <w:szCs w:val="24"/>
          <w:lang w:val="en-US"/>
        </w:rPr>
        <w:t>determined</w:t>
      </w:r>
      <w:r w:rsidR="00841552" w:rsidRPr="00E45F56">
        <w:rPr>
          <w:rFonts w:ascii="Times New Roman" w:hAnsi="Times New Roman" w:cs="Times New Roman"/>
          <w:sz w:val="24"/>
          <w:szCs w:val="24"/>
          <w:lang w:val="en-US"/>
        </w:rPr>
        <w:t xml:space="preserve"> worldwide so far</w:t>
      </w:r>
      <w:r w:rsidRPr="00E45F56">
        <w:rPr>
          <w:rFonts w:ascii="Times New Roman" w:hAnsi="Times New Roman" w:cs="Times New Roman"/>
          <w:sz w:val="24"/>
          <w:szCs w:val="24"/>
          <w:lang w:val="en-US"/>
        </w:rPr>
        <w:t xml:space="preserve">. More specifically, </w:t>
      </w:r>
      <w:r w:rsidR="00F277B8" w:rsidRPr="00E45F56">
        <w:rPr>
          <w:rFonts w:ascii="Times New Roman" w:hAnsi="Times New Roman" w:cs="Times New Roman"/>
          <w:sz w:val="24"/>
          <w:szCs w:val="24"/>
          <w:lang w:val="en-US"/>
        </w:rPr>
        <w:t xml:space="preserve">in the study of </w:t>
      </w:r>
      <w:proofErr w:type="spellStart"/>
      <w:r w:rsidR="00F277B8" w:rsidRPr="00E45F56">
        <w:rPr>
          <w:rFonts w:ascii="Times New Roman" w:hAnsi="Times New Roman" w:cs="Times New Roman"/>
          <w:sz w:val="24"/>
          <w:szCs w:val="24"/>
          <w:lang w:val="en-US"/>
        </w:rPr>
        <w:t>Kalaja</w:t>
      </w:r>
      <w:proofErr w:type="spellEnd"/>
      <w:r w:rsidR="00F277B8" w:rsidRPr="00E45F56">
        <w:rPr>
          <w:rFonts w:ascii="Times New Roman" w:hAnsi="Times New Roman" w:cs="Times New Roman"/>
          <w:sz w:val="24"/>
          <w:szCs w:val="24"/>
          <w:lang w:val="en-US"/>
        </w:rPr>
        <w:t xml:space="preserve"> </w:t>
      </w:r>
      <w:r w:rsidR="00F277B8" w:rsidRPr="00E45F56">
        <w:rPr>
          <w:rFonts w:ascii="Times New Roman" w:hAnsi="Times New Roman" w:cs="Times New Roman"/>
          <w:i/>
          <w:sz w:val="24"/>
          <w:szCs w:val="24"/>
          <w:lang w:val="en-US"/>
        </w:rPr>
        <w:t>et al.</w:t>
      </w:r>
      <w:r w:rsidR="00F277B8" w:rsidRPr="00E45F56">
        <w:rPr>
          <w:rFonts w:ascii="Times New Roman" w:hAnsi="Times New Roman" w:cs="Times New Roman"/>
          <w:sz w:val="24"/>
          <w:szCs w:val="24"/>
          <w:lang w:val="en-US"/>
        </w:rPr>
        <w:t xml:space="preserve"> (2016), </w:t>
      </w:r>
      <w:r w:rsidR="00653414" w:rsidRPr="00E45F56">
        <w:rPr>
          <w:rFonts w:ascii="Times New Roman" w:hAnsi="Times New Roman" w:cs="Times New Roman"/>
          <w:sz w:val="24"/>
          <w:szCs w:val="24"/>
          <w:lang w:val="en-US"/>
        </w:rPr>
        <w:t>the patients consider</w:t>
      </w:r>
      <w:r w:rsidR="00604FE9" w:rsidRPr="00E45F56">
        <w:rPr>
          <w:rFonts w:ascii="Times New Roman" w:hAnsi="Times New Roman" w:cs="Times New Roman"/>
          <w:sz w:val="24"/>
          <w:szCs w:val="24"/>
          <w:lang w:val="en-US"/>
        </w:rPr>
        <w:t>ed</w:t>
      </w:r>
      <w:r w:rsidR="00653414" w:rsidRPr="00E45F56">
        <w:rPr>
          <w:rFonts w:ascii="Times New Roman" w:hAnsi="Times New Roman" w:cs="Times New Roman"/>
          <w:sz w:val="24"/>
          <w:szCs w:val="24"/>
          <w:lang w:val="en-US"/>
        </w:rPr>
        <w:t xml:space="preserve"> that they receive </w:t>
      </w:r>
      <w:r w:rsidR="00B36B4C" w:rsidRPr="00E45F56">
        <w:rPr>
          <w:rFonts w:ascii="Times New Roman" w:hAnsi="Times New Roman" w:cs="Times New Roman"/>
          <w:sz w:val="24"/>
          <w:szCs w:val="24"/>
          <w:lang w:val="en-US"/>
        </w:rPr>
        <w:t xml:space="preserve">a high level of service quality </w:t>
      </w:r>
      <w:r w:rsidR="00653414" w:rsidRPr="00E45F56">
        <w:rPr>
          <w:rFonts w:ascii="Times New Roman" w:hAnsi="Times New Roman" w:cs="Times New Roman"/>
          <w:sz w:val="24"/>
          <w:szCs w:val="24"/>
          <w:lang w:val="en-US"/>
        </w:rPr>
        <w:t>from public hospitals</w:t>
      </w:r>
      <w:r w:rsidR="00FD6244" w:rsidRPr="00E45F56">
        <w:rPr>
          <w:rFonts w:ascii="Times New Roman" w:hAnsi="Times New Roman" w:cs="Times New Roman"/>
          <w:sz w:val="24"/>
          <w:szCs w:val="24"/>
          <w:lang w:val="en-US"/>
        </w:rPr>
        <w:t xml:space="preserve"> in Albania</w:t>
      </w:r>
      <w:r w:rsidR="00F277B8" w:rsidRPr="00E45F56">
        <w:rPr>
          <w:rFonts w:ascii="Times New Roman" w:hAnsi="Times New Roman" w:cs="Times New Roman"/>
          <w:sz w:val="24"/>
          <w:szCs w:val="24"/>
          <w:lang w:val="en-US"/>
        </w:rPr>
        <w:t xml:space="preserve">, while in the study of </w:t>
      </w:r>
      <w:proofErr w:type="spellStart"/>
      <w:r w:rsidR="00F277B8" w:rsidRPr="00E45F56">
        <w:rPr>
          <w:rFonts w:ascii="Times New Roman" w:eastAsia="Calibri" w:hAnsi="Times New Roman" w:cs="Arial"/>
          <w:sz w:val="24"/>
          <w:szCs w:val="24"/>
          <w:lang w:val="en-US"/>
        </w:rPr>
        <w:t>Tumiwa</w:t>
      </w:r>
      <w:proofErr w:type="spellEnd"/>
      <w:r w:rsidR="00F277B8" w:rsidRPr="00E45F56">
        <w:rPr>
          <w:rFonts w:ascii="Times New Roman" w:eastAsia="Calibri" w:hAnsi="Times New Roman" w:cs="Arial"/>
          <w:sz w:val="24"/>
          <w:szCs w:val="24"/>
          <w:lang w:val="en-US"/>
        </w:rPr>
        <w:t xml:space="preserve"> </w:t>
      </w:r>
      <w:r w:rsidR="00F277B8" w:rsidRPr="00E45F56">
        <w:rPr>
          <w:rFonts w:ascii="Times New Roman" w:eastAsia="Calibri" w:hAnsi="Times New Roman" w:cs="Arial"/>
          <w:i/>
          <w:sz w:val="24"/>
          <w:szCs w:val="24"/>
          <w:lang w:val="en-US"/>
        </w:rPr>
        <w:t xml:space="preserve">et al. </w:t>
      </w:r>
      <w:r w:rsidR="00F277B8" w:rsidRPr="00E45F56">
        <w:rPr>
          <w:rFonts w:ascii="Times New Roman" w:eastAsia="Calibri" w:hAnsi="Times New Roman" w:cs="Arial"/>
          <w:sz w:val="24"/>
          <w:szCs w:val="24"/>
          <w:lang w:val="en-US"/>
        </w:rPr>
        <w:t>(2018)</w:t>
      </w:r>
      <w:r w:rsidR="00FD6244" w:rsidRPr="00E45F56">
        <w:rPr>
          <w:rFonts w:ascii="Times New Roman" w:eastAsia="Calibri" w:hAnsi="Times New Roman" w:cs="Arial"/>
          <w:sz w:val="24"/>
          <w:szCs w:val="24"/>
          <w:lang w:val="en-US"/>
        </w:rPr>
        <w:t xml:space="preserve"> </w:t>
      </w:r>
      <w:r w:rsidR="00FD6244" w:rsidRPr="00E45F56">
        <w:rPr>
          <w:rFonts w:ascii="Times New Roman" w:hAnsi="Times New Roman" w:cs="Times New Roman"/>
          <w:sz w:val="24"/>
          <w:szCs w:val="24"/>
          <w:lang w:val="en-US"/>
        </w:rPr>
        <w:t>in</w:t>
      </w:r>
      <w:r w:rsidR="00BC4879" w:rsidRPr="00E45F56">
        <w:rPr>
          <w:rFonts w:ascii="Times New Roman" w:hAnsi="Times New Roman" w:cs="Times New Roman"/>
          <w:sz w:val="24"/>
          <w:szCs w:val="24"/>
          <w:lang w:val="en-US"/>
        </w:rPr>
        <w:t xml:space="preserve"> </w:t>
      </w:r>
      <w:r w:rsidR="00FD6244" w:rsidRPr="00E45F56">
        <w:rPr>
          <w:rFonts w:ascii="Times New Roman" w:hAnsi="Times New Roman" w:cs="Times New Roman"/>
          <w:sz w:val="24"/>
          <w:szCs w:val="24"/>
          <w:lang w:val="en-US"/>
        </w:rPr>
        <w:t>Indonesia</w:t>
      </w:r>
      <w:r w:rsidR="00F277B8" w:rsidRPr="00E45F56">
        <w:rPr>
          <w:rFonts w:ascii="Times New Roman" w:hAnsi="Times New Roman" w:cs="Times New Roman"/>
          <w:sz w:val="24"/>
          <w:szCs w:val="24"/>
          <w:lang w:val="en-US"/>
        </w:rPr>
        <w:t>, the quality of the services provided</w:t>
      </w:r>
      <w:r w:rsidR="00F277B8" w:rsidRPr="00E45F56">
        <w:rPr>
          <w:rFonts w:ascii="Times New Roman" w:eastAsia="Calibri" w:hAnsi="Times New Roman" w:cs="Times New Roman"/>
          <w:iCs/>
          <w:sz w:val="24"/>
          <w:szCs w:val="24"/>
          <w:lang w:val="en-US"/>
        </w:rPr>
        <w:t xml:space="preserve"> </w:t>
      </w:r>
      <w:r w:rsidR="00F277B8" w:rsidRPr="00E45F56">
        <w:rPr>
          <w:rFonts w:ascii="Times New Roman" w:hAnsi="Times New Roman" w:cs="Times New Roman"/>
          <w:sz w:val="24"/>
          <w:szCs w:val="24"/>
          <w:lang w:val="en-US"/>
        </w:rPr>
        <w:t xml:space="preserve">by local government agencies was evaluated by citizens as good or high. </w:t>
      </w:r>
      <w:r w:rsidR="003E274A" w:rsidRPr="00E45F56">
        <w:rPr>
          <w:rFonts w:ascii="Times New Roman" w:hAnsi="Times New Roman" w:cs="Times New Roman"/>
          <w:sz w:val="24"/>
          <w:szCs w:val="24"/>
          <w:lang w:val="en-US"/>
        </w:rPr>
        <w:t xml:space="preserve">Similarly, </w:t>
      </w:r>
      <w:r w:rsidR="00123956" w:rsidRPr="00E45F56">
        <w:rPr>
          <w:rFonts w:ascii="Times New Roman" w:hAnsi="Times New Roman" w:cs="Times New Roman"/>
          <w:sz w:val="24"/>
          <w:szCs w:val="24"/>
          <w:lang w:val="en-US"/>
        </w:rPr>
        <w:t xml:space="preserve">the service quality level of the CSCs in Greece was </w:t>
      </w:r>
      <w:r w:rsidR="003E274A" w:rsidRPr="00E45F56">
        <w:rPr>
          <w:rFonts w:ascii="Times New Roman" w:hAnsi="Times New Roman" w:cs="Times New Roman"/>
          <w:sz w:val="24"/>
          <w:szCs w:val="24"/>
          <w:lang w:val="en-US"/>
        </w:rPr>
        <w:t xml:space="preserve">evaluated by citizens </w:t>
      </w:r>
      <w:r w:rsidR="00B36B4C" w:rsidRPr="00E45F56">
        <w:rPr>
          <w:rFonts w:ascii="Times New Roman" w:hAnsi="Times New Roman" w:cs="Times New Roman"/>
          <w:sz w:val="24"/>
          <w:szCs w:val="24"/>
          <w:lang w:val="en-US"/>
        </w:rPr>
        <w:t>at</w:t>
      </w:r>
      <w:r w:rsidR="00042C6D" w:rsidRPr="00E45F56">
        <w:rPr>
          <w:rFonts w:ascii="Times New Roman" w:hAnsi="Times New Roman" w:cs="Times New Roman"/>
          <w:sz w:val="24"/>
          <w:szCs w:val="24"/>
          <w:lang w:val="en-US"/>
        </w:rPr>
        <w:t xml:space="preserve"> the beginning of</w:t>
      </w:r>
      <w:r w:rsidR="003E274A" w:rsidRPr="00E45F56">
        <w:rPr>
          <w:rFonts w:ascii="Times New Roman" w:hAnsi="Times New Roman" w:cs="Times New Roman"/>
          <w:sz w:val="24"/>
          <w:szCs w:val="24"/>
          <w:lang w:val="en-US"/>
        </w:rPr>
        <w:t xml:space="preserve"> the crisis as </w:t>
      </w:r>
      <w:r w:rsidR="00B36B4C" w:rsidRPr="00E45F56">
        <w:rPr>
          <w:rFonts w:ascii="Times New Roman" w:hAnsi="Times New Roman" w:cs="Times New Roman"/>
          <w:sz w:val="24"/>
          <w:szCs w:val="24"/>
          <w:lang w:val="en-US"/>
        </w:rPr>
        <w:t xml:space="preserve">being </w:t>
      </w:r>
      <w:r w:rsidR="003E274A" w:rsidRPr="00E45F56">
        <w:rPr>
          <w:rFonts w:ascii="Times New Roman" w:hAnsi="Times New Roman" w:cs="Times New Roman"/>
          <w:sz w:val="24"/>
          <w:szCs w:val="24"/>
          <w:lang w:val="en-US"/>
        </w:rPr>
        <w:t>well above average</w:t>
      </w:r>
      <w:r w:rsidR="00123956" w:rsidRPr="00E45F56">
        <w:rPr>
          <w:rFonts w:ascii="Times New Roman" w:hAnsi="Times New Roman" w:cs="Times New Roman"/>
          <w:sz w:val="24"/>
          <w:szCs w:val="24"/>
          <w:lang w:val="en-US"/>
        </w:rPr>
        <w:t xml:space="preserve"> (Chatzoglou </w:t>
      </w:r>
      <w:r w:rsidR="00123956" w:rsidRPr="00E45F56">
        <w:rPr>
          <w:rFonts w:ascii="Times New Roman" w:hAnsi="Times New Roman" w:cs="Times New Roman"/>
          <w:i/>
          <w:sz w:val="24"/>
          <w:szCs w:val="24"/>
          <w:lang w:val="en-US"/>
        </w:rPr>
        <w:t>et al.,</w:t>
      </w:r>
      <w:r w:rsidR="00123956" w:rsidRPr="00E45F56">
        <w:rPr>
          <w:rFonts w:ascii="Times New Roman" w:hAnsi="Times New Roman" w:cs="Times New Roman"/>
          <w:sz w:val="24"/>
          <w:szCs w:val="24"/>
          <w:lang w:val="en-US"/>
        </w:rPr>
        <w:t xml:space="preserve"> 2013). </w:t>
      </w:r>
      <w:r w:rsidR="003E274A" w:rsidRPr="00E45F56">
        <w:rPr>
          <w:rFonts w:ascii="Times New Roman" w:hAnsi="Times New Roman" w:cs="Times New Roman"/>
          <w:sz w:val="24"/>
          <w:szCs w:val="24"/>
          <w:lang w:val="en-US"/>
        </w:rPr>
        <w:t>However, t</w:t>
      </w:r>
      <w:r w:rsidR="0051044A" w:rsidRPr="00E45F56">
        <w:rPr>
          <w:rFonts w:ascii="Times New Roman" w:hAnsi="Times New Roman" w:cs="Times New Roman"/>
          <w:sz w:val="24"/>
          <w:szCs w:val="24"/>
          <w:lang w:val="en-US"/>
        </w:rPr>
        <w:t xml:space="preserve">he </w:t>
      </w:r>
      <w:r w:rsidR="000506D9" w:rsidRPr="00E45F56">
        <w:rPr>
          <w:rFonts w:ascii="Times New Roman" w:hAnsi="Times New Roman" w:cs="Times New Roman"/>
          <w:sz w:val="24"/>
          <w:szCs w:val="24"/>
          <w:lang w:val="en-US"/>
        </w:rPr>
        <w:t xml:space="preserve">patients participating in the study of </w:t>
      </w:r>
      <w:proofErr w:type="spellStart"/>
      <w:r w:rsidR="000506D9" w:rsidRPr="00E45F56">
        <w:rPr>
          <w:rFonts w:ascii="Times New Roman" w:eastAsia="Calibri" w:hAnsi="Times New Roman" w:cs="Arial"/>
          <w:sz w:val="24"/>
          <w:szCs w:val="24"/>
          <w:lang w:val="en-US"/>
        </w:rPr>
        <w:t>Keramidou</w:t>
      </w:r>
      <w:proofErr w:type="spellEnd"/>
      <w:r w:rsidR="000506D9" w:rsidRPr="00E45F56">
        <w:rPr>
          <w:rFonts w:ascii="Times New Roman" w:eastAsia="Calibri" w:hAnsi="Times New Roman" w:cs="Arial"/>
          <w:sz w:val="24"/>
          <w:szCs w:val="24"/>
          <w:lang w:val="en-US"/>
        </w:rPr>
        <w:t xml:space="preserve"> and </w:t>
      </w:r>
      <w:proofErr w:type="spellStart"/>
      <w:r w:rsidR="000506D9" w:rsidRPr="00E45F56">
        <w:rPr>
          <w:rFonts w:ascii="Times New Roman" w:eastAsia="Calibri" w:hAnsi="Times New Roman" w:cs="Arial"/>
          <w:sz w:val="24"/>
          <w:szCs w:val="24"/>
          <w:lang w:val="en-US"/>
        </w:rPr>
        <w:t>Triantafyllopoulos</w:t>
      </w:r>
      <w:proofErr w:type="spellEnd"/>
      <w:r w:rsidR="000506D9" w:rsidRPr="00E45F56">
        <w:rPr>
          <w:rFonts w:ascii="Times New Roman" w:eastAsia="Calibri" w:hAnsi="Times New Roman" w:cs="Arial"/>
          <w:sz w:val="24"/>
          <w:szCs w:val="24"/>
          <w:lang w:val="en-US"/>
        </w:rPr>
        <w:t xml:space="preserve"> (2018),</w:t>
      </w:r>
      <w:r w:rsidR="000506D9" w:rsidRPr="00E45F56">
        <w:rPr>
          <w:rFonts w:ascii="Times New Roman" w:hAnsi="Times New Roman" w:cs="Times New Roman"/>
          <w:szCs w:val="16"/>
          <w:lang w:val="en-US"/>
        </w:rPr>
        <w:t xml:space="preserve"> </w:t>
      </w:r>
      <w:r w:rsidR="0051044A" w:rsidRPr="00E45F56">
        <w:rPr>
          <w:rFonts w:ascii="Times New Roman" w:hAnsi="Times New Roman" w:cs="Times New Roman"/>
          <w:sz w:val="24"/>
          <w:szCs w:val="24"/>
          <w:lang w:val="en-US"/>
        </w:rPr>
        <w:t>revealed that</w:t>
      </w:r>
      <w:r w:rsidR="000506D9" w:rsidRPr="00E45F56">
        <w:rPr>
          <w:rFonts w:ascii="Times New Roman" w:hAnsi="Times New Roman" w:cs="Times New Roman"/>
          <w:sz w:val="24"/>
          <w:szCs w:val="24"/>
          <w:lang w:val="en-US"/>
        </w:rPr>
        <w:t xml:space="preserve"> the </w:t>
      </w:r>
      <w:r w:rsidR="0051044A" w:rsidRPr="00E45F56">
        <w:rPr>
          <w:rFonts w:ascii="Times New Roman" w:hAnsi="Times New Roman" w:cs="Times New Roman"/>
          <w:sz w:val="24"/>
          <w:szCs w:val="24"/>
          <w:lang w:val="en-US"/>
        </w:rPr>
        <w:t>service quality</w:t>
      </w:r>
      <w:r w:rsidR="000506D9" w:rsidRPr="00E45F56">
        <w:rPr>
          <w:rFonts w:ascii="Times New Roman" w:hAnsi="Times New Roman" w:cs="Times New Roman"/>
          <w:sz w:val="24"/>
          <w:szCs w:val="24"/>
          <w:lang w:val="en-US"/>
        </w:rPr>
        <w:t xml:space="preserve"> of the Greek public hospitals</w:t>
      </w:r>
      <w:r w:rsidR="0051044A" w:rsidRPr="00E45F56">
        <w:rPr>
          <w:rFonts w:ascii="Times New Roman" w:hAnsi="Times New Roman" w:cs="Times New Roman"/>
          <w:sz w:val="24"/>
          <w:szCs w:val="24"/>
          <w:lang w:val="en-US"/>
        </w:rPr>
        <w:t xml:space="preserve"> was at a medium level</w:t>
      </w:r>
      <w:r w:rsidR="000506D9" w:rsidRPr="00E45F56">
        <w:rPr>
          <w:rFonts w:ascii="Times New Roman" w:hAnsi="Times New Roman" w:cs="Times New Roman"/>
          <w:sz w:val="24"/>
          <w:szCs w:val="24"/>
          <w:lang w:val="en-US"/>
        </w:rPr>
        <w:t xml:space="preserve"> </w:t>
      </w:r>
      <w:r w:rsidR="0051044A" w:rsidRPr="00E45F56">
        <w:rPr>
          <w:rFonts w:ascii="Times New Roman" w:hAnsi="Times New Roman" w:cs="Times New Roman"/>
          <w:sz w:val="24"/>
          <w:szCs w:val="24"/>
          <w:lang w:val="en-US"/>
        </w:rPr>
        <w:t xml:space="preserve">over 2007–2014, </w:t>
      </w:r>
      <w:r w:rsidR="00B36B4C" w:rsidRPr="00E45F56">
        <w:rPr>
          <w:rFonts w:ascii="Times New Roman" w:hAnsi="Times New Roman" w:cs="Times New Roman"/>
          <w:sz w:val="24"/>
          <w:szCs w:val="24"/>
          <w:lang w:val="en-US"/>
        </w:rPr>
        <w:t>re</w:t>
      </w:r>
      <w:r w:rsidR="0051044A" w:rsidRPr="00E45F56">
        <w:rPr>
          <w:rFonts w:ascii="Times New Roman" w:hAnsi="Times New Roman" w:cs="Times New Roman"/>
          <w:sz w:val="24"/>
          <w:szCs w:val="24"/>
          <w:lang w:val="en-US"/>
        </w:rPr>
        <w:t>presenting a decreasing trend during the recession</w:t>
      </w:r>
      <w:r w:rsidR="00DE3E46" w:rsidRPr="00E45F56">
        <w:rPr>
          <w:rFonts w:ascii="Times New Roman" w:hAnsi="Times New Roman" w:cs="Times New Roman"/>
          <w:sz w:val="24"/>
          <w:szCs w:val="24"/>
          <w:lang w:val="en-US"/>
        </w:rPr>
        <w:t>.</w:t>
      </w:r>
    </w:p>
    <w:p w:rsidR="009E72E8" w:rsidRPr="00E45F56" w:rsidRDefault="00DE3E46" w:rsidP="00F56D46">
      <w:pPr>
        <w:spacing w:after="0" w:line="240" w:lineRule="auto"/>
        <w:ind w:firstLine="284"/>
        <w:jc w:val="both"/>
        <w:rPr>
          <w:rFonts w:ascii="Times New Roman" w:hAnsi="Times New Roman" w:cs="Times New Roman"/>
          <w:sz w:val="24"/>
          <w:szCs w:val="24"/>
          <w:lang w:val="en-US"/>
        </w:rPr>
      </w:pPr>
      <w:r w:rsidRPr="00F56D46">
        <w:rPr>
          <w:rFonts w:ascii="Times New Roman" w:eastAsia="Times New Roman" w:hAnsi="Times New Roman" w:cs="Times New Roman"/>
          <w:sz w:val="24"/>
          <w:szCs w:val="24"/>
          <w:lang w:val="en-US"/>
        </w:rPr>
        <w:lastRenderedPageBreak/>
        <w:t>Contrary</w:t>
      </w:r>
      <w:r w:rsidRPr="00E45F56">
        <w:rPr>
          <w:rFonts w:ascii="Times New Roman" w:eastAsia="Calibri" w:hAnsi="Times New Roman" w:cs="Arial"/>
          <w:sz w:val="24"/>
          <w:szCs w:val="24"/>
          <w:lang w:val="en-US"/>
        </w:rPr>
        <w:t xml:space="preserve"> to the above mentioned studies</w:t>
      </w:r>
      <w:r w:rsidR="00D14F68" w:rsidRPr="00E45F56">
        <w:rPr>
          <w:rFonts w:ascii="Times New Roman" w:eastAsia="Calibri" w:hAnsi="Times New Roman" w:cs="Arial"/>
          <w:sz w:val="24"/>
          <w:szCs w:val="24"/>
          <w:lang w:val="en-US"/>
        </w:rPr>
        <w:t xml:space="preserve"> where services were evaluated as </w:t>
      </w:r>
      <w:r w:rsidR="00D14F68" w:rsidRPr="00E45F56">
        <w:rPr>
          <w:rFonts w:ascii="Times New Roman" w:eastAsia="Calibri" w:hAnsi="Times New Roman"/>
          <w:sz w:val="24"/>
          <w:szCs w:val="24"/>
          <w:lang w:val="en-US"/>
        </w:rPr>
        <w:t>high</w:t>
      </w:r>
      <w:r w:rsidR="00D14F68" w:rsidRPr="00E45F56">
        <w:rPr>
          <w:rFonts w:ascii="Times New Roman" w:eastAsia="Calibri" w:hAnsi="Times New Roman" w:cs="Arial"/>
          <w:sz w:val="24"/>
          <w:szCs w:val="24"/>
          <w:lang w:val="en-US"/>
        </w:rPr>
        <w:t xml:space="preserve"> quality</w:t>
      </w:r>
      <w:r w:rsidRPr="00E45F56">
        <w:rPr>
          <w:rFonts w:ascii="Times New Roman" w:eastAsia="Calibri" w:hAnsi="Times New Roman" w:cs="Arial"/>
          <w:sz w:val="24"/>
          <w:szCs w:val="24"/>
          <w:lang w:val="en-US"/>
        </w:rPr>
        <w:t xml:space="preserve">, the quality </w:t>
      </w:r>
      <w:r w:rsidRPr="00F56D46">
        <w:rPr>
          <w:rFonts w:ascii="Times New Roman" w:eastAsia="Times New Roman" w:hAnsi="Times New Roman" w:cs="Times New Roman"/>
          <w:sz w:val="24"/>
          <w:szCs w:val="24"/>
          <w:lang w:val="en-US"/>
        </w:rPr>
        <w:t>of</w:t>
      </w:r>
      <w:r w:rsidRPr="00E45F56">
        <w:rPr>
          <w:rFonts w:ascii="Times New Roman" w:eastAsia="Calibri" w:hAnsi="Times New Roman" w:cs="Arial"/>
          <w:sz w:val="24"/>
          <w:szCs w:val="24"/>
          <w:lang w:val="en-US"/>
        </w:rPr>
        <w:t xml:space="preserve"> the services provided by the post offices in Iran </w:t>
      </w:r>
      <w:r w:rsidR="00E548E6" w:rsidRPr="00E45F56">
        <w:rPr>
          <w:rFonts w:ascii="Times New Roman" w:eastAsia="Calibri" w:hAnsi="Times New Roman" w:cs="Arial"/>
          <w:sz w:val="24"/>
          <w:szCs w:val="24"/>
          <w:lang w:val="en-US"/>
        </w:rPr>
        <w:t>was</w:t>
      </w:r>
      <w:r w:rsidR="00BC678F" w:rsidRPr="00E45F56">
        <w:rPr>
          <w:rFonts w:ascii="Times New Roman" w:eastAsia="Calibri" w:hAnsi="Times New Roman" w:cs="Arial"/>
          <w:sz w:val="24"/>
          <w:szCs w:val="24"/>
          <w:lang w:val="en-US"/>
        </w:rPr>
        <w:t xml:space="preserve"> evaluated by customers as</w:t>
      </w:r>
      <w:r w:rsidR="00E548E6" w:rsidRPr="00E45F56">
        <w:rPr>
          <w:rFonts w:ascii="Times New Roman" w:eastAsia="Calibri" w:hAnsi="Times New Roman" w:cs="Arial"/>
          <w:sz w:val="24"/>
          <w:szCs w:val="24"/>
          <w:lang w:val="en-US"/>
        </w:rPr>
        <w:t xml:space="preserve"> low </w:t>
      </w:r>
      <w:r w:rsidRPr="00E45F56">
        <w:rPr>
          <w:rFonts w:ascii="Times New Roman" w:eastAsia="Calibri" w:hAnsi="Times New Roman" w:cs="Arial"/>
          <w:sz w:val="24"/>
          <w:szCs w:val="24"/>
          <w:lang w:val="en-US"/>
        </w:rPr>
        <w:t>(</w:t>
      </w:r>
      <w:proofErr w:type="spellStart"/>
      <w:r w:rsidRPr="00E45F56">
        <w:rPr>
          <w:rFonts w:ascii="Times New Roman" w:eastAsia="Calibri" w:hAnsi="Times New Roman" w:cs="Arial"/>
          <w:sz w:val="24"/>
          <w:szCs w:val="24"/>
          <w:lang w:val="en-US"/>
        </w:rPr>
        <w:t>Azizzadeh</w:t>
      </w:r>
      <w:proofErr w:type="spellEnd"/>
      <w:r w:rsidRPr="00E45F56">
        <w:rPr>
          <w:rFonts w:ascii="Times New Roman" w:eastAsia="Calibri" w:hAnsi="Times New Roman" w:cs="Arial"/>
          <w:sz w:val="24"/>
          <w:szCs w:val="24"/>
          <w:lang w:val="en-US"/>
        </w:rPr>
        <w:t xml:space="preserve"> et al., 2013)</w:t>
      </w:r>
      <w:r w:rsidR="00E548E6" w:rsidRPr="00E45F56">
        <w:rPr>
          <w:rFonts w:ascii="Times New Roman" w:eastAsia="Calibri" w:hAnsi="Times New Roman" w:cs="Arial"/>
          <w:sz w:val="24"/>
          <w:szCs w:val="24"/>
          <w:lang w:val="en-US"/>
        </w:rPr>
        <w:t>, similar</w:t>
      </w:r>
      <w:r w:rsidR="00841552" w:rsidRPr="00E45F56">
        <w:rPr>
          <w:rFonts w:ascii="Times New Roman" w:eastAsia="Calibri" w:hAnsi="Times New Roman" w:cs="Arial"/>
          <w:sz w:val="24"/>
          <w:szCs w:val="24"/>
          <w:lang w:val="en-US"/>
        </w:rPr>
        <w:t>ly</w:t>
      </w:r>
      <w:r w:rsidR="00E548E6" w:rsidRPr="00E45F56">
        <w:rPr>
          <w:rFonts w:ascii="Times New Roman" w:eastAsia="Calibri" w:hAnsi="Times New Roman" w:cs="Arial"/>
          <w:sz w:val="24"/>
          <w:szCs w:val="24"/>
          <w:lang w:val="en-US"/>
        </w:rPr>
        <w:t xml:space="preserve"> to the </w:t>
      </w:r>
      <w:r w:rsidR="00D3166B" w:rsidRPr="00E45F56">
        <w:rPr>
          <w:rFonts w:ascii="Times New Roman" w:eastAsia="Calibri" w:hAnsi="Times New Roman" w:cs="Arial"/>
          <w:sz w:val="24"/>
          <w:szCs w:val="24"/>
          <w:lang w:val="en-US"/>
        </w:rPr>
        <w:t>customers of</w:t>
      </w:r>
      <w:r w:rsidR="00E548E6" w:rsidRPr="00E45F56">
        <w:rPr>
          <w:rFonts w:ascii="Times New Roman" w:eastAsia="Calibri" w:hAnsi="Times New Roman" w:cs="Arial"/>
          <w:sz w:val="24"/>
          <w:szCs w:val="24"/>
          <w:lang w:val="en-US"/>
        </w:rPr>
        <w:t xml:space="preserve"> the Greek post office</w:t>
      </w:r>
      <w:r w:rsidRPr="00E45F56">
        <w:rPr>
          <w:rFonts w:ascii="Times New Roman" w:eastAsia="Calibri" w:hAnsi="Times New Roman" w:cs="Arial"/>
          <w:sz w:val="24"/>
          <w:szCs w:val="24"/>
          <w:lang w:val="en-US"/>
        </w:rPr>
        <w:t xml:space="preserve"> (Chatzoglou et al.,</w:t>
      </w:r>
      <w:r w:rsidRPr="00E45F56">
        <w:rPr>
          <w:rFonts w:ascii="Times New Roman" w:eastAsia="Times New Roman" w:hAnsi="Times New Roman" w:cs="Times New Roman"/>
          <w:sz w:val="24"/>
          <w:szCs w:val="24"/>
          <w:lang w:val="en-US"/>
        </w:rPr>
        <w:t xml:space="preserve"> 2014).</w:t>
      </w:r>
      <w:r w:rsidR="00D3166B" w:rsidRPr="00E45F56">
        <w:rPr>
          <w:rFonts w:ascii="Times New Roman" w:hAnsi="Times New Roman" w:cs="Times New Roman"/>
          <w:sz w:val="24"/>
          <w:szCs w:val="24"/>
          <w:lang w:val="en-US"/>
        </w:rPr>
        <w:t xml:space="preserve"> In Greece also</w:t>
      </w:r>
      <w:r w:rsidR="00B53A42" w:rsidRPr="00E45F56">
        <w:rPr>
          <w:rFonts w:ascii="Times New Roman" w:hAnsi="Times New Roman" w:cs="Times New Roman"/>
          <w:sz w:val="24"/>
          <w:szCs w:val="24"/>
          <w:lang w:val="en-US"/>
        </w:rPr>
        <w:t xml:space="preserve">, the farmers </w:t>
      </w:r>
      <w:r w:rsidR="00F568A1" w:rsidRPr="00E45F56">
        <w:rPr>
          <w:rFonts w:ascii="Times New Roman" w:hAnsi="Times New Roman" w:cs="Times New Roman"/>
          <w:sz w:val="24"/>
          <w:szCs w:val="24"/>
          <w:lang w:val="en-US"/>
        </w:rPr>
        <w:t>studied</w:t>
      </w:r>
      <w:r w:rsidR="00B53A42" w:rsidRPr="00E45F56">
        <w:rPr>
          <w:rFonts w:ascii="Times New Roman" w:hAnsi="Times New Roman" w:cs="Times New Roman"/>
          <w:sz w:val="24"/>
          <w:szCs w:val="24"/>
          <w:lang w:val="en-US"/>
        </w:rPr>
        <w:t xml:space="preserve"> by </w:t>
      </w:r>
      <w:r w:rsidR="00B53A42" w:rsidRPr="00E45F56">
        <w:rPr>
          <w:rFonts w:ascii="Times New Roman" w:eastAsia="Times New Roman" w:hAnsi="Times New Roman" w:cs="Times New Roman"/>
          <w:sz w:val="24"/>
          <w:szCs w:val="24"/>
          <w:lang w:val="en-US"/>
        </w:rPr>
        <w:t xml:space="preserve">Kontogeorgos </w:t>
      </w:r>
      <w:r w:rsidR="00B53A42" w:rsidRPr="00E45F56">
        <w:rPr>
          <w:rFonts w:ascii="Times New Roman" w:eastAsia="Times New Roman" w:hAnsi="Times New Roman" w:cs="Times New Roman"/>
          <w:i/>
          <w:sz w:val="24"/>
          <w:szCs w:val="24"/>
          <w:lang w:val="en-US"/>
        </w:rPr>
        <w:t>et al.</w:t>
      </w:r>
      <w:r w:rsidR="00B53A42" w:rsidRPr="00E45F56">
        <w:rPr>
          <w:rFonts w:ascii="Times New Roman" w:eastAsia="Times New Roman" w:hAnsi="Times New Roman" w:cs="Times New Roman"/>
          <w:sz w:val="24"/>
          <w:szCs w:val="24"/>
          <w:lang w:val="en-US"/>
        </w:rPr>
        <w:t xml:space="preserve"> (2014) revealed </w:t>
      </w:r>
      <w:r w:rsidR="00B53A42" w:rsidRPr="00E45F56">
        <w:rPr>
          <w:rFonts w:ascii="Times New Roman" w:hAnsi="Times New Roman" w:cs="Times New Roman"/>
          <w:sz w:val="24"/>
          <w:szCs w:val="24"/>
          <w:lang w:val="en-US"/>
        </w:rPr>
        <w:t>that the service quality provided by the</w:t>
      </w:r>
      <w:r w:rsidR="00D3166B" w:rsidRPr="00E45F56">
        <w:rPr>
          <w:rFonts w:ascii="Times New Roman" w:hAnsi="Times New Roman" w:cs="Times New Roman"/>
          <w:sz w:val="24"/>
          <w:szCs w:val="24"/>
          <w:lang w:val="en-US"/>
        </w:rPr>
        <w:t xml:space="preserve"> </w:t>
      </w:r>
      <w:r w:rsidR="00F568A1" w:rsidRPr="00E45F56">
        <w:rPr>
          <w:rFonts w:ascii="Times New Roman" w:hAnsi="Times New Roman" w:cs="Times New Roman"/>
          <w:sz w:val="24"/>
          <w:szCs w:val="24"/>
          <w:lang w:val="en-US"/>
        </w:rPr>
        <w:t>Ministry of Agriculture wa</w:t>
      </w:r>
      <w:r w:rsidR="00B53A42" w:rsidRPr="00E45F56">
        <w:rPr>
          <w:rFonts w:ascii="Times New Roman" w:hAnsi="Times New Roman" w:cs="Times New Roman"/>
          <w:sz w:val="24"/>
          <w:szCs w:val="24"/>
          <w:lang w:val="en-US"/>
        </w:rPr>
        <w:t>s low.</w:t>
      </w:r>
      <w:r w:rsidR="008B0F65" w:rsidRPr="00E45F56">
        <w:rPr>
          <w:rFonts w:ascii="Times New Roman" w:hAnsi="Times New Roman" w:cs="Times New Roman"/>
          <w:sz w:val="24"/>
          <w:szCs w:val="24"/>
          <w:lang w:val="en-US"/>
        </w:rPr>
        <w:t xml:space="preserve"> The study of</w:t>
      </w:r>
      <w:r w:rsidR="008B0F65" w:rsidRPr="00E45F56">
        <w:rPr>
          <w:rFonts w:ascii="Times New Roman" w:eastAsia="Times New Roman" w:hAnsi="Times New Roman" w:cs="Times New Roman"/>
          <w:sz w:val="24"/>
          <w:szCs w:val="24"/>
          <w:lang w:val="en-US"/>
        </w:rPr>
        <w:t xml:space="preserve"> Martinovic </w:t>
      </w:r>
      <w:r w:rsidR="008B0F65" w:rsidRPr="00E45F56">
        <w:rPr>
          <w:rFonts w:ascii="Times New Roman" w:eastAsia="Times New Roman" w:hAnsi="Times New Roman" w:cs="Times New Roman"/>
          <w:i/>
          <w:sz w:val="24"/>
          <w:szCs w:val="24"/>
          <w:lang w:val="en-US"/>
        </w:rPr>
        <w:t>et al.</w:t>
      </w:r>
      <w:r w:rsidR="008B0F65" w:rsidRPr="00E45F56">
        <w:rPr>
          <w:rFonts w:ascii="Times New Roman" w:eastAsia="Times New Roman" w:hAnsi="Times New Roman" w:cs="Times New Roman"/>
          <w:sz w:val="24"/>
          <w:szCs w:val="24"/>
          <w:lang w:val="en-US"/>
        </w:rPr>
        <w:t xml:space="preserve"> (2017)</w:t>
      </w:r>
      <w:r w:rsidR="008B0F65" w:rsidRPr="00E45F56">
        <w:rPr>
          <w:rFonts w:ascii="Times New Roman" w:hAnsi="Times New Roman"/>
          <w:sz w:val="24"/>
          <w:szCs w:val="24"/>
          <w:lang w:val="en-US"/>
        </w:rPr>
        <w:t xml:space="preserve"> </w:t>
      </w:r>
      <w:r w:rsidR="008B0F65" w:rsidRPr="00E45F56">
        <w:rPr>
          <w:rFonts w:ascii="Times New Roman" w:hAnsi="Times New Roman" w:cs="Times New Roman"/>
          <w:sz w:val="24"/>
          <w:szCs w:val="24"/>
          <w:lang w:val="en-US"/>
        </w:rPr>
        <w:t xml:space="preserve">also </w:t>
      </w:r>
      <w:r w:rsidR="00D3166B" w:rsidRPr="00E45F56">
        <w:rPr>
          <w:rFonts w:ascii="Times New Roman" w:hAnsi="Times New Roman" w:cs="Times New Roman"/>
          <w:sz w:val="24"/>
          <w:szCs w:val="24"/>
          <w:lang w:val="en-US"/>
        </w:rPr>
        <w:t>showed that the local public service</w:t>
      </w:r>
      <w:r w:rsidR="008B0F65" w:rsidRPr="00E45F56">
        <w:rPr>
          <w:rFonts w:ascii="Times New Roman" w:hAnsi="Times New Roman" w:cs="Times New Roman"/>
          <w:sz w:val="24"/>
          <w:szCs w:val="24"/>
          <w:lang w:val="en-US"/>
        </w:rPr>
        <w:t xml:space="preserve"> quality was low, according to the perceptions of the residents of Dubrovnik, Croatia.</w:t>
      </w:r>
      <w:r w:rsidR="003748CD" w:rsidRPr="00E45F56">
        <w:rPr>
          <w:rFonts w:ascii="Times New Roman" w:hAnsi="Times New Roman" w:cs="Times New Roman"/>
          <w:sz w:val="24"/>
          <w:szCs w:val="24"/>
          <w:lang w:val="en-US"/>
        </w:rPr>
        <w:t xml:space="preserve"> </w:t>
      </w:r>
      <w:r w:rsidR="00BC678F" w:rsidRPr="00E45F56">
        <w:rPr>
          <w:rFonts w:ascii="Times New Roman" w:hAnsi="Times New Roman" w:cs="Times New Roman"/>
          <w:sz w:val="24"/>
          <w:szCs w:val="24"/>
          <w:lang w:val="en-US"/>
        </w:rPr>
        <w:t xml:space="preserve">As far as healthcare organizations are concerned, </w:t>
      </w:r>
      <w:r w:rsidR="00BC678F" w:rsidRPr="00E45F56">
        <w:rPr>
          <w:rFonts w:ascii="Times New Roman" w:eastAsia="Calibri" w:hAnsi="Times New Roman" w:cs="Arial"/>
          <w:sz w:val="24"/>
          <w:szCs w:val="24"/>
          <w:lang w:val="en-US"/>
        </w:rPr>
        <w:t>t</w:t>
      </w:r>
      <w:r w:rsidR="009E72E8" w:rsidRPr="00E45F56">
        <w:rPr>
          <w:rFonts w:ascii="Times New Roman" w:eastAsia="Calibri" w:hAnsi="Times New Roman" w:cs="Arial"/>
          <w:sz w:val="24"/>
          <w:szCs w:val="24"/>
          <w:lang w:val="en-US"/>
        </w:rPr>
        <w:t>he service quality level of</w:t>
      </w:r>
      <w:r w:rsidR="00BC678F" w:rsidRPr="00E45F56">
        <w:rPr>
          <w:rFonts w:ascii="Times New Roman" w:eastAsia="Calibri" w:hAnsi="Times New Roman" w:cs="Arial"/>
          <w:sz w:val="24"/>
          <w:szCs w:val="24"/>
          <w:lang w:val="en-US"/>
        </w:rPr>
        <w:t xml:space="preserve"> the</w:t>
      </w:r>
      <w:r w:rsidR="009E72E8" w:rsidRPr="00E45F56">
        <w:rPr>
          <w:rFonts w:ascii="Times New Roman" w:eastAsia="Calibri" w:hAnsi="Times New Roman" w:cs="Arial"/>
          <w:sz w:val="24"/>
          <w:szCs w:val="24"/>
          <w:lang w:val="en-US"/>
        </w:rPr>
        <w:t xml:space="preserve"> </w:t>
      </w:r>
      <w:r w:rsidR="00BC678F" w:rsidRPr="00E45F56">
        <w:rPr>
          <w:rFonts w:ascii="Times New Roman" w:eastAsia="Calibri" w:hAnsi="Times New Roman" w:cs="Arial"/>
          <w:sz w:val="24"/>
          <w:szCs w:val="24"/>
          <w:lang w:val="en-US"/>
        </w:rPr>
        <w:t xml:space="preserve">Brazilian </w:t>
      </w:r>
      <w:r w:rsidR="009E72E8" w:rsidRPr="00E45F56">
        <w:rPr>
          <w:rFonts w:ascii="Times New Roman" w:hAnsi="Times New Roman" w:cs="Times New Roman"/>
          <w:sz w:val="24"/>
          <w:szCs w:val="24"/>
          <w:lang w:val="en-US"/>
        </w:rPr>
        <w:t xml:space="preserve">public health clinics studied by </w:t>
      </w:r>
      <w:r w:rsidR="009E72E8" w:rsidRPr="00E45F56">
        <w:rPr>
          <w:rFonts w:ascii="Times New Roman" w:eastAsia="Calibri" w:hAnsi="Times New Roman" w:cs="Arial"/>
          <w:sz w:val="24"/>
          <w:szCs w:val="24"/>
          <w:lang w:val="en-US"/>
        </w:rPr>
        <w:t xml:space="preserve">Campos </w:t>
      </w:r>
      <w:r w:rsidR="009E72E8" w:rsidRPr="00E45F56">
        <w:rPr>
          <w:rFonts w:ascii="Times New Roman" w:eastAsia="Calibri" w:hAnsi="Times New Roman" w:cs="Arial"/>
          <w:i/>
          <w:sz w:val="24"/>
          <w:szCs w:val="24"/>
          <w:lang w:val="en-US"/>
        </w:rPr>
        <w:t>et al.</w:t>
      </w:r>
      <w:r w:rsidR="009E72E8" w:rsidRPr="00E45F56">
        <w:rPr>
          <w:rFonts w:ascii="Times New Roman" w:eastAsia="Calibri" w:hAnsi="Times New Roman" w:cs="Arial"/>
          <w:sz w:val="24"/>
          <w:szCs w:val="24"/>
          <w:lang w:val="en-US"/>
        </w:rPr>
        <w:t xml:space="preserve"> (2017)</w:t>
      </w:r>
      <w:r w:rsidR="00BC678F" w:rsidRPr="00E45F56">
        <w:rPr>
          <w:rFonts w:ascii="Times New Roman" w:eastAsia="Calibri" w:hAnsi="Times New Roman" w:cs="Arial"/>
          <w:sz w:val="24"/>
          <w:szCs w:val="24"/>
          <w:lang w:val="en-US"/>
        </w:rPr>
        <w:t>,</w:t>
      </w:r>
      <w:r w:rsidR="009E72E8" w:rsidRPr="00E45F56">
        <w:rPr>
          <w:rFonts w:ascii="Times New Roman" w:eastAsia="Calibri" w:hAnsi="Times New Roman" w:cs="Arial"/>
          <w:sz w:val="24"/>
          <w:szCs w:val="24"/>
          <w:lang w:val="en-US"/>
        </w:rPr>
        <w:t xml:space="preserve"> </w:t>
      </w:r>
      <w:r w:rsidR="009E72E8" w:rsidRPr="00E45F56">
        <w:rPr>
          <w:rFonts w:ascii="Times New Roman" w:hAnsi="Times New Roman" w:cs="Times New Roman"/>
          <w:sz w:val="24"/>
          <w:szCs w:val="24"/>
          <w:lang w:val="en-US"/>
        </w:rPr>
        <w:t xml:space="preserve">and the service quality level of </w:t>
      </w:r>
      <w:r w:rsidR="00BC678F" w:rsidRPr="00E45F56">
        <w:rPr>
          <w:rFonts w:ascii="Times New Roman" w:hAnsi="Times New Roman" w:cs="Times New Roman"/>
          <w:sz w:val="24"/>
          <w:szCs w:val="24"/>
          <w:lang w:val="en-US"/>
        </w:rPr>
        <w:t xml:space="preserve">the </w:t>
      </w:r>
      <w:r w:rsidR="009E72E8" w:rsidRPr="00E45F56">
        <w:rPr>
          <w:rFonts w:ascii="Times New Roman" w:hAnsi="Times New Roman" w:cs="Times New Roman"/>
          <w:sz w:val="24"/>
          <w:szCs w:val="24"/>
          <w:lang w:val="en-US"/>
        </w:rPr>
        <w:t>hospitals</w:t>
      </w:r>
      <w:r w:rsidR="006E0F45" w:rsidRPr="00E45F56">
        <w:rPr>
          <w:rFonts w:ascii="Times New Roman" w:hAnsi="Times New Roman" w:cs="Times New Roman"/>
          <w:sz w:val="24"/>
          <w:szCs w:val="24"/>
          <w:lang w:val="en-US"/>
        </w:rPr>
        <w:t xml:space="preserve"> of</w:t>
      </w:r>
      <w:r w:rsidR="00BC678F" w:rsidRPr="00E45F56">
        <w:rPr>
          <w:rFonts w:ascii="Times New Roman" w:hAnsi="Times New Roman" w:cs="Times New Roman"/>
          <w:sz w:val="24"/>
          <w:szCs w:val="24"/>
          <w:lang w:val="en-US"/>
        </w:rPr>
        <w:t xml:space="preserve"> Pakistan</w:t>
      </w:r>
      <w:r w:rsidR="009E72E8" w:rsidRPr="00E45F56">
        <w:rPr>
          <w:rFonts w:ascii="Times New Roman" w:hAnsi="Times New Roman" w:cs="Times New Roman"/>
          <w:sz w:val="24"/>
          <w:szCs w:val="24"/>
          <w:lang w:val="en-US"/>
        </w:rPr>
        <w:t xml:space="preserve"> studied by</w:t>
      </w:r>
      <w:r w:rsidR="009E72E8" w:rsidRPr="00E45F56">
        <w:rPr>
          <w:rFonts w:ascii="Times New Roman" w:eastAsia="Calibri" w:hAnsi="Times New Roman" w:cs="Arial"/>
          <w:sz w:val="24"/>
          <w:szCs w:val="24"/>
          <w:lang w:val="en-US"/>
        </w:rPr>
        <w:t xml:space="preserve"> Shafiq </w:t>
      </w:r>
      <w:r w:rsidR="009E72E8" w:rsidRPr="00E45F56">
        <w:rPr>
          <w:rFonts w:ascii="Times New Roman" w:eastAsia="Calibri" w:hAnsi="Times New Roman" w:cs="Arial"/>
          <w:i/>
          <w:sz w:val="24"/>
          <w:szCs w:val="24"/>
          <w:lang w:val="en-US"/>
        </w:rPr>
        <w:t>et al.</w:t>
      </w:r>
      <w:r w:rsidR="009E72E8" w:rsidRPr="00E45F56">
        <w:rPr>
          <w:rFonts w:ascii="Times New Roman" w:eastAsia="Calibri" w:hAnsi="Times New Roman" w:cs="Arial"/>
          <w:sz w:val="24"/>
          <w:szCs w:val="24"/>
          <w:lang w:val="en-US"/>
        </w:rPr>
        <w:t xml:space="preserve"> (2017)</w:t>
      </w:r>
      <w:r w:rsidR="009E72E8" w:rsidRPr="00E45F56">
        <w:rPr>
          <w:rFonts w:ascii="Times New Roman" w:hAnsi="Times New Roman" w:cs="Times New Roman"/>
          <w:sz w:val="24"/>
          <w:szCs w:val="24"/>
          <w:lang w:val="en-US"/>
        </w:rPr>
        <w:t xml:space="preserve">, </w:t>
      </w:r>
      <w:r w:rsidR="003748CD" w:rsidRPr="00E45F56">
        <w:rPr>
          <w:rFonts w:ascii="Times New Roman" w:hAnsi="Times New Roman" w:cs="Times New Roman"/>
          <w:sz w:val="24"/>
          <w:szCs w:val="24"/>
          <w:lang w:val="en-US"/>
        </w:rPr>
        <w:t>was, according to the perceptions of patients, low.</w:t>
      </w:r>
    </w:p>
    <w:p w:rsidR="00FF4850" w:rsidRPr="00E45F56" w:rsidRDefault="00FF4850" w:rsidP="00F56D46">
      <w:pPr>
        <w:spacing w:after="0" w:line="240" w:lineRule="auto"/>
        <w:ind w:firstLine="284"/>
        <w:jc w:val="both"/>
        <w:rPr>
          <w:rFonts w:ascii="Times New Roman" w:hAnsi="Times New Roman" w:cs="Times New Roman"/>
          <w:sz w:val="24"/>
          <w:szCs w:val="24"/>
          <w:lang w:val="en-US"/>
        </w:rPr>
      </w:pPr>
      <w:r w:rsidRPr="00F56D46">
        <w:rPr>
          <w:rFonts w:ascii="Times New Roman" w:eastAsia="Times New Roman" w:hAnsi="Times New Roman" w:cs="Times New Roman"/>
          <w:sz w:val="24"/>
          <w:szCs w:val="24"/>
          <w:lang w:val="en-US"/>
        </w:rPr>
        <w:t>Bearing</w:t>
      </w:r>
      <w:r w:rsidRPr="00E45F56">
        <w:rPr>
          <w:rFonts w:ascii="Times New Roman" w:hAnsi="Times New Roman" w:cs="Times New Roman"/>
          <w:sz w:val="24"/>
          <w:szCs w:val="24"/>
          <w:lang w:val="en-US"/>
        </w:rPr>
        <w:t xml:space="preserve"> in mind th</w:t>
      </w:r>
      <w:r w:rsidR="002D6D03" w:rsidRPr="00E45F56">
        <w:rPr>
          <w:rFonts w:ascii="Times New Roman" w:hAnsi="Times New Roman" w:cs="Times New Roman"/>
          <w:sz w:val="24"/>
          <w:szCs w:val="24"/>
          <w:lang w:val="en-US"/>
        </w:rPr>
        <w:t xml:space="preserve">e purpose of the present study </w:t>
      </w:r>
      <w:r w:rsidRPr="00E45F56">
        <w:rPr>
          <w:rFonts w:ascii="Times New Roman" w:hAnsi="Times New Roman" w:cs="Times New Roman"/>
          <w:sz w:val="24"/>
          <w:szCs w:val="24"/>
          <w:lang w:val="en-US"/>
        </w:rPr>
        <w:t xml:space="preserve">and the above review of the literature, </w:t>
      </w:r>
      <w:r w:rsidR="00B04240" w:rsidRPr="00E45F56">
        <w:rPr>
          <w:rFonts w:ascii="Times New Roman" w:hAnsi="Times New Roman" w:cs="Times New Roman"/>
          <w:sz w:val="24"/>
          <w:szCs w:val="24"/>
          <w:lang w:val="en-US"/>
        </w:rPr>
        <w:t>the following research question</w:t>
      </w:r>
      <w:r w:rsidRPr="00E45F56">
        <w:rPr>
          <w:rFonts w:ascii="Times New Roman" w:hAnsi="Times New Roman" w:cs="Times New Roman"/>
          <w:sz w:val="24"/>
          <w:szCs w:val="24"/>
          <w:lang w:val="en-US"/>
        </w:rPr>
        <w:t xml:space="preserve"> </w:t>
      </w:r>
      <w:r w:rsidR="00B04240" w:rsidRPr="00E45F56">
        <w:rPr>
          <w:rFonts w:ascii="Times New Roman" w:hAnsi="Times New Roman" w:cs="Times New Roman"/>
          <w:sz w:val="24"/>
          <w:szCs w:val="24"/>
          <w:lang w:val="en-US"/>
        </w:rPr>
        <w:t xml:space="preserve">is formulated in order </w:t>
      </w:r>
      <w:r w:rsidRPr="00E45F56">
        <w:rPr>
          <w:rFonts w:ascii="Times New Roman" w:hAnsi="Times New Roman" w:cs="Times New Roman"/>
          <w:sz w:val="24"/>
          <w:szCs w:val="24"/>
          <w:lang w:val="en-US"/>
        </w:rPr>
        <w:t xml:space="preserve">to be answered based on citizens' perceptions: </w:t>
      </w:r>
    </w:p>
    <w:p w:rsidR="00FF4850" w:rsidRPr="00D05DF5" w:rsidRDefault="00FF4850" w:rsidP="00B53343">
      <w:pPr>
        <w:spacing w:after="0" w:line="240" w:lineRule="auto"/>
        <w:ind w:firstLine="284"/>
        <w:jc w:val="both"/>
        <w:rPr>
          <w:rFonts w:ascii="Times New Roman" w:hAnsi="Times New Roman" w:cs="Times New Roman"/>
          <w:sz w:val="24"/>
          <w:szCs w:val="24"/>
          <w:lang w:val="en-US"/>
        </w:rPr>
      </w:pPr>
      <w:r w:rsidRPr="00B53343">
        <w:rPr>
          <w:rFonts w:ascii="Times New Roman" w:eastAsia="Times New Roman" w:hAnsi="Times New Roman" w:cs="Times New Roman"/>
          <w:sz w:val="24"/>
          <w:szCs w:val="24"/>
          <w:lang w:val="en-US"/>
        </w:rPr>
        <w:t>RQ1</w:t>
      </w:r>
      <w:r w:rsidRPr="00E45F56">
        <w:rPr>
          <w:rFonts w:ascii="Times New Roman" w:hAnsi="Times New Roman" w:cs="Times New Roman"/>
          <w:sz w:val="24"/>
          <w:szCs w:val="24"/>
          <w:lang w:val="en-US"/>
        </w:rPr>
        <w:t xml:space="preserve">. What is the level of the service quality </w:t>
      </w:r>
      <w:r w:rsidR="00B76CB3" w:rsidRPr="00E45F56">
        <w:rPr>
          <w:rFonts w:ascii="Times New Roman" w:hAnsi="Times New Roman" w:cs="Times New Roman"/>
          <w:sz w:val="24"/>
          <w:szCs w:val="24"/>
          <w:lang w:val="en-US"/>
        </w:rPr>
        <w:t>in</w:t>
      </w:r>
      <w:r w:rsidRPr="00E45F56">
        <w:rPr>
          <w:rFonts w:ascii="Times New Roman" w:hAnsi="Times New Roman" w:cs="Times New Roman"/>
          <w:sz w:val="24"/>
          <w:szCs w:val="24"/>
          <w:lang w:val="en-US"/>
        </w:rPr>
        <w:t xml:space="preserve"> the Greek </w:t>
      </w:r>
      <w:r w:rsidRPr="00E45F56">
        <w:rPr>
          <w:rFonts w:ascii="Times New Roman" w:hAnsi="Times New Roman"/>
          <w:sz w:val="24"/>
          <w:szCs w:val="24"/>
          <w:lang w:val="en-US"/>
        </w:rPr>
        <w:t>CSCs</w:t>
      </w:r>
      <w:r w:rsidRPr="00E45F56">
        <w:rPr>
          <w:rFonts w:ascii="Times New Roman" w:hAnsi="Times New Roman" w:cs="Times New Roman"/>
          <w:sz w:val="24"/>
          <w:szCs w:val="24"/>
          <w:lang w:val="en-US"/>
        </w:rPr>
        <w:t>?</w:t>
      </w:r>
    </w:p>
    <w:p w:rsidR="00F56D46" w:rsidRPr="00D05DF5" w:rsidRDefault="00F56D46" w:rsidP="00DA2EBC">
      <w:pPr>
        <w:autoSpaceDE w:val="0"/>
        <w:autoSpaceDN w:val="0"/>
        <w:adjustRightInd w:val="0"/>
        <w:spacing w:after="0" w:line="240" w:lineRule="auto"/>
        <w:jc w:val="both"/>
        <w:rPr>
          <w:rFonts w:ascii="Times New Roman" w:hAnsi="Times New Roman" w:cs="Times New Roman"/>
          <w:sz w:val="24"/>
          <w:szCs w:val="24"/>
          <w:lang w:val="en-US"/>
        </w:rPr>
      </w:pPr>
    </w:p>
    <w:p w:rsidR="00DA2EBC" w:rsidRPr="00F56D46" w:rsidRDefault="00F7721C" w:rsidP="00B53343">
      <w:pPr>
        <w:tabs>
          <w:tab w:val="left" w:pos="426"/>
        </w:tabs>
        <w:spacing w:after="0" w:line="240" w:lineRule="auto"/>
        <w:ind w:left="426" w:hanging="426"/>
        <w:contextualSpacing/>
        <w:rPr>
          <w:rFonts w:ascii="Times New Roman" w:hAnsi="Times New Roman" w:cs="Times New Roman"/>
          <w:i/>
          <w:sz w:val="24"/>
          <w:szCs w:val="24"/>
          <w:lang w:val="en-US"/>
        </w:rPr>
      </w:pPr>
      <w:r w:rsidRPr="00FF642B">
        <w:rPr>
          <w:rFonts w:ascii="Times New Roman" w:hAnsi="Times New Roman" w:cs="Times New Roman"/>
          <w:i/>
          <w:sz w:val="24"/>
          <w:szCs w:val="24"/>
          <w:lang w:val="en-US"/>
        </w:rPr>
        <w:t>2.3</w:t>
      </w:r>
      <w:r w:rsidR="00932827" w:rsidRPr="00FF642B">
        <w:rPr>
          <w:rFonts w:ascii="Times New Roman" w:hAnsi="Times New Roman" w:cs="Times New Roman"/>
          <w:i/>
          <w:sz w:val="24"/>
          <w:szCs w:val="24"/>
          <w:lang w:val="en-US"/>
        </w:rPr>
        <w:t xml:space="preserve"> </w:t>
      </w:r>
      <w:r w:rsidR="00932827" w:rsidRPr="00F56D46">
        <w:rPr>
          <w:rFonts w:ascii="Times New Roman" w:hAnsi="Times New Roman" w:cs="Times New Roman"/>
          <w:i/>
          <w:sz w:val="24"/>
          <w:szCs w:val="24"/>
          <w:lang w:val="en-US"/>
        </w:rPr>
        <w:t xml:space="preserve">The </w:t>
      </w:r>
      <w:r w:rsidR="00932827" w:rsidRPr="00B53343">
        <w:rPr>
          <w:rFonts w:ascii="Times New Roman" w:eastAsia="Calibri" w:hAnsi="Times New Roman" w:cs="Times New Roman"/>
          <w:i/>
          <w:sz w:val="24"/>
          <w:szCs w:val="24"/>
          <w:lang w:val="en-US" w:eastAsia="en-US"/>
        </w:rPr>
        <w:t>level</w:t>
      </w:r>
      <w:r w:rsidR="00932827" w:rsidRPr="00F56D46">
        <w:rPr>
          <w:rFonts w:ascii="Times New Roman" w:hAnsi="Times New Roman" w:cs="Times New Roman"/>
          <w:i/>
          <w:sz w:val="24"/>
          <w:szCs w:val="24"/>
          <w:lang w:val="en-US"/>
        </w:rPr>
        <w:t xml:space="preserve"> of customer satisfaction</w:t>
      </w:r>
    </w:p>
    <w:p w:rsidR="00325E53" w:rsidRPr="00E45F56" w:rsidRDefault="00BE22CF" w:rsidP="00FF642B">
      <w:pPr>
        <w:spacing w:after="0" w:line="240" w:lineRule="auto"/>
        <w:ind w:firstLine="284"/>
        <w:jc w:val="both"/>
        <w:rPr>
          <w:rFonts w:ascii="Times New Roman" w:hAnsi="Times New Roman" w:cs="Times New Roman"/>
          <w:sz w:val="24"/>
          <w:szCs w:val="24"/>
          <w:lang w:val="en-US"/>
        </w:rPr>
      </w:pPr>
      <w:r w:rsidRPr="00FF642B">
        <w:rPr>
          <w:rFonts w:ascii="Times New Roman" w:eastAsia="Times New Roman" w:hAnsi="Times New Roman" w:cs="Times New Roman"/>
          <w:sz w:val="24"/>
          <w:szCs w:val="24"/>
          <w:lang w:val="en-US"/>
        </w:rPr>
        <w:t>As</w:t>
      </w:r>
      <w:r w:rsidRPr="00E45F56">
        <w:rPr>
          <w:rFonts w:ascii="Times New Roman" w:hAnsi="Times New Roman" w:cs="Times New Roman"/>
          <w:sz w:val="24"/>
          <w:szCs w:val="24"/>
          <w:lang w:val="en-US"/>
        </w:rPr>
        <w:t xml:space="preserve"> far as </w:t>
      </w:r>
      <w:r w:rsidR="00FE4B5A" w:rsidRPr="00E45F56">
        <w:rPr>
          <w:rFonts w:ascii="Times New Roman" w:hAnsi="Times New Roman" w:cs="Times New Roman"/>
          <w:sz w:val="24"/>
          <w:szCs w:val="24"/>
          <w:lang w:val="en-US"/>
        </w:rPr>
        <w:t>customer satisfaction from the services provided by public organizations</w:t>
      </w:r>
      <w:r w:rsidR="002D7CE7" w:rsidRPr="00E45F56">
        <w:rPr>
          <w:rFonts w:ascii="Times New Roman" w:hAnsi="Times New Roman" w:cs="Times New Roman"/>
          <w:sz w:val="24"/>
          <w:szCs w:val="24"/>
          <w:lang w:val="en-US"/>
        </w:rPr>
        <w:t xml:space="preserve"> is concerned</w:t>
      </w:r>
      <w:r w:rsidR="00FE4B5A" w:rsidRPr="00E45F56">
        <w:rPr>
          <w:rFonts w:ascii="Times New Roman" w:hAnsi="Times New Roman" w:cs="Times New Roman"/>
          <w:sz w:val="24"/>
          <w:szCs w:val="24"/>
          <w:lang w:val="en-US"/>
        </w:rPr>
        <w:t xml:space="preserve">, there are many different </w:t>
      </w:r>
      <w:r w:rsidR="00993E3E" w:rsidRPr="00E45F56">
        <w:rPr>
          <w:rFonts w:ascii="Times New Roman" w:hAnsi="Times New Roman" w:cs="Times New Roman"/>
          <w:sz w:val="24"/>
          <w:szCs w:val="24"/>
          <w:lang w:val="en-US"/>
        </w:rPr>
        <w:t>findings from research studies</w:t>
      </w:r>
      <w:r w:rsidR="00FE4B5A" w:rsidRPr="00E45F56">
        <w:rPr>
          <w:rFonts w:ascii="Times New Roman" w:hAnsi="Times New Roman" w:cs="Times New Roman"/>
          <w:sz w:val="24"/>
          <w:szCs w:val="24"/>
          <w:lang w:val="en-US"/>
        </w:rPr>
        <w:t>.</w:t>
      </w:r>
      <w:r w:rsidR="0079036C" w:rsidRPr="00E45F56">
        <w:rPr>
          <w:rFonts w:ascii="Times New Roman" w:hAnsi="Times New Roman" w:cs="Times New Roman"/>
          <w:sz w:val="24"/>
          <w:szCs w:val="24"/>
          <w:lang w:val="en-US"/>
        </w:rPr>
        <w:t xml:space="preserve"> </w:t>
      </w:r>
      <w:proofErr w:type="spellStart"/>
      <w:r w:rsidR="004057E4" w:rsidRPr="00E45F56">
        <w:rPr>
          <w:rFonts w:ascii="Times New Roman" w:hAnsi="Times New Roman" w:cs="Times New Roman"/>
          <w:sz w:val="24"/>
          <w:szCs w:val="24"/>
          <w:lang w:val="en-US"/>
        </w:rPr>
        <w:t>Kalaja</w:t>
      </w:r>
      <w:proofErr w:type="spellEnd"/>
      <w:r w:rsidR="004057E4" w:rsidRPr="00E45F56">
        <w:rPr>
          <w:rFonts w:ascii="Times New Roman" w:hAnsi="Times New Roman" w:cs="Times New Roman"/>
          <w:sz w:val="24"/>
          <w:szCs w:val="24"/>
          <w:lang w:val="en-US"/>
        </w:rPr>
        <w:t xml:space="preserve"> </w:t>
      </w:r>
      <w:r w:rsidR="004057E4" w:rsidRPr="00E45F56">
        <w:rPr>
          <w:rFonts w:ascii="Times New Roman" w:hAnsi="Times New Roman" w:cs="Times New Roman"/>
          <w:i/>
          <w:sz w:val="24"/>
          <w:szCs w:val="24"/>
          <w:lang w:val="en-US"/>
        </w:rPr>
        <w:t>et al.</w:t>
      </w:r>
      <w:r w:rsidR="004057E4" w:rsidRPr="00E45F56">
        <w:rPr>
          <w:rFonts w:ascii="Times New Roman" w:hAnsi="Times New Roman" w:cs="Times New Roman"/>
          <w:sz w:val="24"/>
          <w:szCs w:val="24"/>
          <w:lang w:val="en-US"/>
        </w:rPr>
        <w:t xml:space="preserve"> (2016) examining patients of </w:t>
      </w:r>
      <w:r w:rsidR="004057E4" w:rsidRPr="00E45F56">
        <w:rPr>
          <w:rFonts w:ascii="Times New Roman" w:eastAsia="Times New Roman" w:hAnsi="Times New Roman" w:cs="Times New Roman"/>
          <w:sz w:val="24"/>
          <w:szCs w:val="24"/>
          <w:lang w:val="en-US"/>
        </w:rPr>
        <w:t xml:space="preserve">Albanian public hospitals found that the majority of them were </w:t>
      </w:r>
      <w:r w:rsidR="004057E4" w:rsidRPr="00E45F56">
        <w:rPr>
          <w:rFonts w:ascii="Times New Roman" w:hAnsi="Times New Roman" w:cs="Times New Roman"/>
          <w:sz w:val="24"/>
          <w:szCs w:val="24"/>
          <w:lang w:val="en-US"/>
        </w:rPr>
        <w:t xml:space="preserve">satisfied or very satisfied with the overall hospital services, which was reflected in their willingness </w:t>
      </w:r>
      <w:r w:rsidR="0079036C" w:rsidRPr="00E45F56">
        <w:rPr>
          <w:rFonts w:ascii="Times New Roman" w:hAnsi="Times New Roman" w:cs="Times New Roman"/>
          <w:sz w:val="24"/>
          <w:szCs w:val="24"/>
          <w:lang w:val="en-US"/>
        </w:rPr>
        <w:t xml:space="preserve">to come back when </w:t>
      </w:r>
      <w:r w:rsidRPr="00E45F56">
        <w:rPr>
          <w:rFonts w:ascii="Times New Roman" w:hAnsi="Times New Roman" w:cs="Times New Roman"/>
          <w:sz w:val="24"/>
          <w:szCs w:val="24"/>
          <w:lang w:val="en-US"/>
        </w:rPr>
        <w:t>necessary</w:t>
      </w:r>
      <w:r w:rsidR="0079036C" w:rsidRPr="00E45F56">
        <w:rPr>
          <w:rFonts w:ascii="Times New Roman" w:hAnsi="Times New Roman" w:cs="Times New Roman"/>
          <w:sz w:val="24"/>
          <w:szCs w:val="24"/>
          <w:lang w:val="en-US"/>
        </w:rPr>
        <w:t xml:space="preserve"> to the same</w:t>
      </w:r>
      <w:r w:rsidR="004057E4" w:rsidRPr="00E45F56">
        <w:rPr>
          <w:rFonts w:ascii="Times New Roman" w:hAnsi="Times New Roman" w:cs="Times New Roman"/>
          <w:sz w:val="24"/>
          <w:szCs w:val="24"/>
          <w:lang w:val="en-US"/>
        </w:rPr>
        <w:t xml:space="preserve"> hospital. Similarly, the study of </w:t>
      </w:r>
      <w:proofErr w:type="spellStart"/>
      <w:r w:rsidR="004057E4" w:rsidRPr="00E45F56">
        <w:rPr>
          <w:rFonts w:ascii="Times New Roman" w:eastAsia="Calibri" w:hAnsi="Times New Roman" w:cs="Arial"/>
          <w:sz w:val="24"/>
          <w:szCs w:val="24"/>
          <w:lang w:val="en-US"/>
        </w:rPr>
        <w:t>Tumiwa</w:t>
      </w:r>
      <w:proofErr w:type="spellEnd"/>
      <w:r w:rsidR="004057E4" w:rsidRPr="00E45F56">
        <w:rPr>
          <w:rFonts w:ascii="Times New Roman" w:eastAsia="Calibri" w:hAnsi="Times New Roman" w:cs="Arial"/>
          <w:sz w:val="24"/>
          <w:szCs w:val="24"/>
          <w:lang w:val="en-US"/>
        </w:rPr>
        <w:t xml:space="preserve"> </w:t>
      </w:r>
      <w:r w:rsidR="004057E4" w:rsidRPr="00E45F56">
        <w:rPr>
          <w:rFonts w:ascii="Times New Roman" w:eastAsia="Calibri" w:hAnsi="Times New Roman" w:cs="Arial"/>
          <w:i/>
          <w:sz w:val="24"/>
          <w:szCs w:val="24"/>
          <w:lang w:val="en-US"/>
        </w:rPr>
        <w:t xml:space="preserve">et al. </w:t>
      </w:r>
      <w:r w:rsidR="004057E4" w:rsidRPr="00E45F56">
        <w:rPr>
          <w:rFonts w:ascii="Times New Roman" w:eastAsia="Calibri" w:hAnsi="Times New Roman" w:cs="Arial"/>
          <w:sz w:val="24"/>
          <w:szCs w:val="24"/>
          <w:lang w:val="en-US"/>
        </w:rPr>
        <w:t xml:space="preserve">(2018) </w:t>
      </w:r>
      <w:r w:rsidR="004057E4" w:rsidRPr="00E45F56">
        <w:rPr>
          <w:rFonts w:ascii="Times New Roman" w:hAnsi="Times New Roman" w:cs="Times New Roman"/>
          <w:sz w:val="24"/>
          <w:szCs w:val="24"/>
          <w:lang w:val="en-US"/>
        </w:rPr>
        <w:t xml:space="preserve">in Indonesia indicated that the people of Manado city </w:t>
      </w:r>
      <w:r w:rsidRPr="00E45F56">
        <w:rPr>
          <w:rFonts w:ascii="Times New Roman" w:hAnsi="Times New Roman" w:cs="Times New Roman"/>
          <w:sz w:val="24"/>
          <w:szCs w:val="24"/>
          <w:lang w:val="en-US"/>
        </w:rPr>
        <w:t>had</w:t>
      </w:r>
      <w:r w:rsidR="002D6D03" w:rsidRPr="00E45F56">
        <w:rPr>
          <w:rFonts w:ascii="Times New Roman" w:hAnsi="Times New Roman" w:cs="Times New Roman"/>
          <w:sz w:val="24"/>
          <w:szCs w:val="24"/>
          <w:lang w:val="en-US"/>
        </w:rPr>
        <w:t xml:space="preserve"> a</w:t>
      </w:r>
      <w:r w:rsidR="004057E4" w:rsidRPr="00E45F56">
        <w:rPr>
          <w:rFonts w:ascii="Times New Roman" w:hAnsi="Times New Roman" w:cs="Times New Roman"/>
          <w:sz w:val="24"/>
          <w:szCs w:val="24"/>
          <w:lang w:val="en-US"/>
        </w:rPr>
        <w:t xml:space="preserve"> good or high </w:t>
      </w:r>
      <w:r w:rsidR="00A66565" w:rsidRPr="00E45F56">
        <w:rPr>
          <w:rFonts w:ascii="Times New Roman" w:hAnsi="Times New Roman" w:cs="Times New Roman"/>
          <w:sz w:val="24"/>
          <w:szCs w:val="24"/>
          <w:lang w:val="en-US"/>
        </w:rPr>
        <w:t>perception of their satisfaction with</w:t>
      </w:r>
      <w:r w:rsidR="004057E4" w:rsidRPr="00E45F56">
        <w:rPr>
          <w:rFonts w:ascii="Times New Roman" w:hAnsi="Times New Roman" w:cs="Times New Roman"/>
          <w:sz w:val="24"/>
          <w:szCs w:val="24"/>
          <w:lang w:val="en-US"/>
        </w:rPr>
        <w:t xml:space="preserve"> the services provided by the local government agencies.</w:t>
      </w:r>
      <w:r w:rsidR="003E035B" w:rsidRPr="00E45F56">
        <w:rPr>
          <w:rFonts w:ascii="Times New Roman" w:hAnsi="Times New Roman" w:cs="Times New Roman"/>
          <w:sz w:val="24"/>
          <w:szCs w:val="24"/>
          <w:lang w:val="en-US"/>
        </w:rPr>
        <w:t xml:space="preserve"> However,</w:t>
      </w:r>
      <w:r w:rsidR="00E57688" w:rsidRPr="00E45F56">
        <w:rPr>
          <w:rFonts w:ascii="Times New Roman" w:hAnsi="Times New Roman" w:cs="Times New Roman"/>
          <w:sz w:val="24"/>
          <w:szCs w:val="24"/>
          <w:lang w:val="en-US"/>
        </w:rPr>
        <w:t xml:space="preserve"> </w:t>
      </w:r>
      <w:r w:rsidR="003E035B" w:rsidRPr="00E45F56">
        <w:rPr>
          <w:rFonts w:ascii="Times New Roman" w:hAnsi="Times New Roman" w:cs="Times New Roman"/>
          <w:sz w:val="24"/>
          <w:szCs w:val="24"/>
          <w:lang w:val="en-US"/>
        </w:rPr>
        <w:t>t</w:t>
      </w:r>
      <w:r w:rsidR="00FE4B5A" w:rsidRPr="00E45F56">
        <w:rPr>
          <w:rFonts w:ascii="Times New Roman" w:hAnsi="Times New Roman" w:cs="Times New Roman"/>
          <w:sz w:val="24"/>
          <w:szCs w:val="24"/>
          <w:lang w:val="en-US"/>
        </w:rPr>
        <w:t xml:space="preserve">he study of Chatzoglou </w:t>
      </w:r>
      <w:r w:rsidR="00FE4B5A" w:rsidRPr="00E45F56">
        <w:rPr>
          <w:rFonts w:ascii="Times New Roman" w:hAnsi="Times New Roman" w:cs="Times New Roman"/>
          <w:i/>
          <w:sz w:val="24"/>
          <w:szCs w:val="24"/>
          <w:lang w:val="en-US"/>
        </w:rPr>
        <w:t>et al.</w:t>
      </w:r>
      <w:r w:rsidR="00FE4B5A" w:rsidRPr="00E45F56">
        <w:rPr>
          <w:rFonts w:ascii="Times New Roman" w:hAnsi="Times New Roman" w:cs="Times New Roman"/>
          <w:sz w:val="24"/>
          <w:szCs w:val="24"/>
          <w:lang w:val="en-US"/>
        </w:rPr>
        <w:t xml:space="preserve"> (2014) revealed that the overall customer satisfaction from the services of the Greek P</w:t>
      </w:r>
      <w:r w:rsidR="00A66565" w:rsidRPr="00E45F56">
        <w:rPr>
          <w:rFonts w:ascii="Times New Roman" w:hAnsi="Times New Roman" w:cs="Times New Roman"/>
          <w:sz w:val="24"/>
          <w:szCs w:val="24"/>
          <w:lang w:val="en-US"/>
        </w:rPr>
        <w:t xml:space="preserve">ost branches was just above </w:t>
      </w:r>
      <w:r w:rsidR="00FE4B5A" w:rsidRPr="00E45F56">
        <w:rPr>
          <w:rFonts w:ascii="Times New Roman" w:hAnsi="Times New Roman" w:cs="Times New Roman"/>
          <w:sz w:val="24"/>
          <w:szCs w:val="24"/>
          <w:lang w:val="en-US"/>
        </w:rPr>
        <w:t>average.</w:t>
      </w:r>
      <w:r w:rsidR="0079036C" w:rsidRPr="00E45F56">
        <w:rPr>
          <w:rFonts w:ascii="Times New Roman" w:hAnsi="Times New Roman" w:cs="Times New Roman"/>
          <w:sz w:val="24"/>
          <w:szCs w:val="24"/>
          <w:lang w:val="en-US"/>
        </w:rPr>
        <w:t xml:space="preserve"> Contrary to the above mentioned studies,</w:t>
      </w:r>
      <w:r w:rsidR="00E57688" w:rsidRPr="00E45F56">
        <w:rPr>
          <w:rFonts w:ascii="Times New Roman" w:hAnsi="Times New Roman" w:cs="Times New Roman"/>
          <w:sz w:val="24"/>
          <w:szCs w:val="24"/>
          <w:lang w:val="en-US"/>
        </w:rPr>
        <w:t xml:space="preserve"> </w:t>
      </w:r>
      <w:r w:rsidR="0079036C" w:rsidRPr="00E45F56">
        <w:rPr>
          <w:rFonts w:ascii="Times New Roman" w:hAnsi="Times New Roman" w:cs="Times New Roman"/>
          <w:sz w:val="24"/>
          <w:szCs w:val="24"/>
          <w:lang w:val="en-US"/>
        </w:rPr>
        <w:t>t</w:t>
      </w:r>
      <w:r w:rsidR="00325E53" w:rsidRPr="00E45F56">
        <w:rPr>
          <w:rFonts w:ascii="Times New Roman" w:hAnsi="Times New Roman" w:cs="Times New Roman"/>
          <w:sz w:val="24"/>
          <w:szCs w:val="24"/>
          <w:lang w:val="en-US"/>
        </w:rPr>
        <w:t xml:space="preserve">he customers of the public enterprises of the Turkish Republic of Northern Cyprus studied by </w:t>
      </w:r>
      <w:proofErr w:type="spellStart"/>
      <w:r w:rsidR="00325E53" w:rsidRPr="00E45F56">
        <w:rPr>
          <w:rFonts w:ascii="Times New Roman" w:hAnsi="Times New Roman" w:cs="Times New Roman"/>
          <w:sz w:val="24"/>
          <w:szCs w:val="24"/>
          <w:lang w:val="en-US"/>
        </w:rPr>
        <w:t>Iyikal</w:t>
      </w:r>
      <w:proofErr w:type="spellEnd"/>
      <w:r w:rsidR="00325E53" w:rsidRPr="00E45F56">
        <w:rPr>
          <w:rFonts w:ascii="Times New Roman" w:hAnsi="Times New Roman" w:cs="Times New Roman"/>
          <w:sz w:val="24"/>
          <w:szCs w:val="24"/>
          <w:lang w:val="en-US"/>
        </w:rPr>
        <w:t xml:space="preserve"> and </w:t>
      </w:r>
      <w:proofErr w:type="spellStart"/>
      <w:r w:rsidR="00325E53" w:rsidRPr="00E45F56">
        <w:rPr>
          <w:rFonts w:ascii="Times New Roman" w:hAnsi="Times New Roman" w:cs="Times New Roman"/>
          <w:sz w:val="24"/>
          <w:szCs w:val="24"/>
          <w:lang w:val="en-US"/>
        </w:rPr>
        <w:t>Celebi</w:t>
      </w:r>
      <w:proofErr w:type="spellEnd"/>
      <w:r w:rsidR="00325E53" w:rsidRPr="00E45F56">
        <w:rPr>
          <w:rFonts w:ascii="Times New Roman" w:hAnsi="Times New Roman" w:cs="Times New Roman"/>
          <w:sz w:val="24"/>
          <w:szCs w:val="24"/>
          <w:lang w:val="en-US"/>
        </w:rPr>
        <w:t xml:space="preserve"> (2016</w:t>
      </w:r>
      <w:proofErr w:type="gramStart"/>
      <w:r w:rsidR="00325E53" w:rsidRPr="00E45F56">
        <w:rPr>
          <w:rFonts w:ascii="Times New Roman" w:hAnsi="Times New Roman" w:cs="Times New Roman"/>
          <w:sz w:val="24"/>
          <w:szCs w:val="24"/>
          <w:lang w:val="en-US"/>
        </w:rPr>
        <w:t>)</w:t>
      </w:r>
      <w:r w:rsidR="0079036C" w:rsidRPr="00E45F56">
        <w:rPr>
          <w:rFonts w:ascii="Times New Roman" w:hAnsi="Times New Roman" w:cs="Times New Roman"/>
          <w:sz w:val="24"/>
          <w:szCs w:val="24"/>
          <w:lang w:val="en-US"/>
        </w:rPr>
        <w:t>,</w:t>
      </w:r>
      <w:proofErr w:type="gramEnd"/>
      <w:r w:rsidR="00325E53" w:rsidRPr="00E45F56">
        <w:rPr>
          <w:rFonts w:ascii="Times New Roman" w:hAnsi="Times New Roman" w:cs="Times New Roman"/>
          <w:sz w:val="24"/>
          <w:szCs w:val="24"/>
          <w:lang w:val="en-US"/>
        </w:rPr>
        <w:t xml:space="preserve"> stated that they were dissatisfied with the quality of the services</w:t>
      </w:r>
      <w:r w:rsidR="00E57688" w:rsidRPr="00E45F56">
        <w:rPr>
          <w:rFonts w:ascii="Times New Roman" w:hAnsi="Times New Roman" w:cs="Times New Roman"/>
          <w:sz w:val="24"/>
          <w:szCs w:val="24"/>
          <w:lang w:val="en-US"/>
        </w:rPr>
        <w:t xml:space="preserve"> they receive.</w:t>
      </w:r>
    </w:p>
    <w:p w:rsidR="00932827" w:rsidRPr="00E45F56" w:rsidRDefault="00552EB3" w:rsidP="00FF642B">
      <w:pPr>
        <w:spacing w:after="0" w:line="240" w:lineRule="auto"/>
        <w:ind w:firstLine="284"/>
        <w:jc w:val="both"/>
        <w:rPr>
          <w:rFonts w:ascii="Times New Roman" w:hAnsi="Times New Roman" w:cs="Times New Roman"/>
          <w:sz w:val="24"/>
          <w:szCs w:val="24"/>
          <w:lang w:val="en-US"/>
        </w:rPr>
      </w:pPr>
      <w:r w:rsidRPr="00FF642B">
        <w:rPr>
          <w:rFonts w:ascii="Times New Roman" w:eastAsia="Times New Roman" w:hAnsi="Times New Roman" w:cs="Times New Roman"/>
          <w:sz w:val="24"/>
          <w:szCs w:val="24"/>
          <w:lang w:val="en-US"/>
        </w:rPr>
        <w:t>Taking</w:t>
      </w:r>
      <w:r w:rsidRPr="00E45F56">
        <w:rPr>
          <w:rFonts w:ascii="Times New Roman" w:hAnsi="Times New Roman" w:cs="Times New Roman"/>
          <w:sz w:val="24"/>
          <w:szCs w:val="24"/>
          <w:lang w:val="en-US"/>
        </w:rPr>
        <w:t xml:space="preserve"> into consideration the </w:t>
      </w:r>
      <w:r w:rsidR="00932827" w:rsidRPr="00E45F56">
        <w:rPr>
          <w:rFonts w:ascii="Times New Roman" w:hAnsi="Times New Roman" w:cs="Times New Roman"/>
          <w:sz w:val="24"/>
          <w:szCs w:val="24"/>
          <w:lang w:val="en-US"/>
        </w:rPr>
        <w:t xml:space="preserve">above review of the literature, the following research question is formulated in order to be answered based on citizens' perceptions: </w:t>
      </w:r>
    </w:p>
    <w:p w:rsidR="00932827" w:rsidRPr="00E45F56" w:rsidRDefault="00932827" w:rsidP="00C531D4">
      <w:pPr>
        <w:spacing w:after="0" w:line="240" w:lineRule="auto"/>
        <w:jc w:val="both"/>
        <w:rPr>
          <w:rFonts w:ascii="Times New Roman" w:hAnsi="Times New Roman" w:cs="Times New Roman"/>
          <w:sz w:val="24"/>
          <w:szCs w:val="24"/>
          <w:lang w:val="en-US"/>
        </w:rPr>
      </w:pPr>
      <w:r w:rsidRPr="00B53343">
        <w:rPr>
          <w:rFonts w:ascii="Times New Roman" w:eastAsia="Times New Roman" w:hAnsi="Times New Roman" w:cs="Times New Roman"/>
          <w:sz w:val="24"/>
          <w:szCs w:val="24"/>
          <w:lang w:val="en-US"/>
        </w:rPr>
        <w:t>RQ2</w:t>
      </w:r>
      <w:r w:rsidRPr="00E45F56">
        <w:rPr>
          <w:rFonts w:ascii="Times New Roman" w:hAnsi="Times New Roman" w:cs="Times New Roman"/>
          <w:sz w:val="24"/>
          <w:szCs w:val="24"/>
          <w:lang w:val="en-US"/>
        </w:rPr>
        <w:t xml:space="preserve">. What is the level </w:t>
      </w:r>
      <w:r w:rsidR="00A66565" w:rsidRPr="00E45F56">
        <w:rPr>
          <w:rFonts w:ascii="Times New Roman" w:hAnsi="Times New Roman" w:cs="Times New Roman"/>
          <w:sz w:val="24"/>
          <w:szCs w:val="24"/>
          <w:lang w:val="en-US"/>
        </w:rPr>
        <w:t>of the citizen satisfaction with</w:t>
      </w:r>
      <w:r w:rsidRPr="00E45F56">
        <w:rPr>
          <w:rFonts w:ascii="Times New Roman" w:hAnsi="Times New Roman" w:cs="Times New Roman"/>
          <w:sz w:val="24"/>
          <w:szCs w:val="24"/>
          <w:lang w:val="en-US"/>
        </w:rPr>
        <w:t xml:space="preserve"> the services provided by the Greek </w:t>
      </w:r>
      <w:r w:rsidRPr="00E45F56">
        <w:rPr>
          <w:rFonts w:ascii="Times New Roman" w:hAnsi="Times New Roman"/>
          <w:sz w:val="24"/>
          <w:szCs w:val="24"/>
          <w:lang w:val="en-US"/>
        </w:rPr>
        <w:t>CSCs</w:t>
      </w:r>
      <w:r w:rsidRPr="00E45F56">
        <w:rPr>
          <w:rFonts w:ascii="Times New Roman" w:hAnsi="Times New Roman" w:cs="Times New Roman"/>
          <w:sz w:val="24"/>
          <w:szCs w:val="24"/>
          <w:lang w:val="en-US"/>
        </w:rPr>
        <w:t>?</w:t>
      </w:r>
    </w:p>
    <w:p w:rsidR="00932827" w:rsidRPr="00E45F56" w:rsidRDefault="00932827" w:rsidP="00DA2EBC">
      <w:pPr>
        <w:spacing w:after="0" w:line="240" w:lineRule="auto"/>
        <w:ind w:left="788"/>
        <w:jc w:val="both"/>
        <w:rPr>
          <w:rFonts w:ascii="Times New Roman" w:hAnsi="Times New Roman" w:cs="Times New Roman"/>
          <w:i/>
          <w:sz w:val="24"/>
          <w:szCs w:val="24"/>
          <w:lang w:val="en-US"/>
        </w:rPr>
      </w:pPr>
    </w:p>
    <w:p w:rsidR="00426088" w:rsidRPr="00E45F56" w:rsidRDefault="00F7721C" w:rsidP="00FF642B">
      <w:pPr>
        <w:tabs>
          <w:tab w:val="left" w:pos="0"/>
        </w:tabs>
        <w:spacing w:after="0" w:line="240" w:lineRule="auto"/>
        <w:contextualSpacing/>
        <w:rPr>
          <w:rFonts w:ascii="Times New Roman" w:hAnsi="Times New Roman" w:cs="Times New Roman"/>
          <w:i/>
          <w:sz w:val="24"/>
          <w:szCs w:val="24"/>
          <w:lang w:val="en-US"/>
        </w:rPr>
      </w:pPr>
      <w:r w:rsidRPr="00E45F56">
        <w:rPr>
          <w:rFonts w:ascii="Times New Roman" w:hAnsi="Times New Roman" w:cs="Times New Roman"/>
          <w:i/>
          <w:sz w:val="24"/>
          <w:szCs w:val="24"/>
          <w:lang w:val="en-US"/>
        </w:rPr>
        <w:t>2.4</w:t>
      </w:r>
      <w:r w:rsidR="00DA2EBC" w:rsidRPr="00E45F56">
        <w:rPr>
          <w:rFonts w:ascii="Times New Roman" w:hAnsi="Times New Roman" w:cs="Times New Roman"/>
          <w:i/>
          <w:sz w:val="24"/>
          <w:szCs w:val="24"/>
          <w:lang w:val="en-US"/>
        </w:rPr>
        <w:t xml:space="preserve"> </w:t>
      </w:r>
      <w:r w:rsidR="00F21A75" w:rsidRPr="00E45F56">
        <w:rPr>
          <w:rFonts w:ascii="Times New Roman" w:hAnsi="Times New Roman" w:cs="Times New Roman"/>
          <w:i/>
          <w:sz w:val="24"/>
          <w:szCs w:val="24"/>
          <w:lang w:val="en-US"/>
        </w:rPr>
        <w:t>Inter-</w:t>
      </w:r>
      <w:r w:rsidR="0026731F" w:rsidRPr="00E45F56">
        <w:rPr>
          <w:rFonts w:ascii="Times New Roman" w:hAnsi="Times New Roman" w:cs="Times New Roman"/>
          <w:i/>
          <w:sz w:val="24"/>
          <w:szCs w:val="24"/>
          <w:lang w:val="en-US"/>
        </w:rPr>
        <w:t>relationship</w:t>
      </w:r>
      <w:r w:rsidR="004710A2" w:rsidRPr="00E45F56">
        <w:rPr>
          <w:rFonts w:ascii="Times New Roman" w:hAnsi="Times New Roman" w:cs="Times New Roman"/>
          <w:i/>
          <w:sz w:val="24"/>
          <w:szCs w:val="24"/>
          <w:lang w:val="en-US"/>
        </w:rPr>
        <w:t>s</w:t>
      </w:r>
      <w:r w:rsidR="00F21A75" w:rsidRPr="00E45F56">
        <w:rPr>
          <w:rFonts w:ascii="Times New Roman" w:hAnsi="Times New Roman" w:cs="Times New Roman"/>
          <w:i/>
          <w:sz w:val="24"/>
          <w:szCs w:val="24"/>
          <w:lang w:val="en-US"/>
        </w:rPr>
        <w:t xml:space="preserve"> </w:t>
      </w:r>
      <w:r w:rsidR="00BC678F" w:rsidRPr="00E45F56">
        <w:rPr>
          <w:rFonts w:ascii="Times New Roman" w:hAnsi="Times New Roman" w:cs="Times New Roman"/>
          <w:i/>
          <w:sz w:val="24"/>
          <w:szCs w:val="24"/>
          <w:lang w:val="en-US"/>
        </w:rPr>
        <w:t>among the dimensions of service quality</w:t>
      </w:r>
    </w:p>
    <w:p w:rsidR="008826F0" w:rsidRPr="00E45F56" w:rsidRDefault="00572E47" w:rsidP="00FF642B">
      <w:pPr>
        <w:spacing w:after="0" w:line="240" w:lineRule="auto"/>
        <w:ind w:firstLine="284"/>
        <w:jc w:val="both"/>
        <w:rPr>
          <w:rFonts w:ascii="Times New Roman" w:hAnsi="Times New Roman" w:cs="Times New Roman"/>
          <w:i/>
          <w:sz w:val="24"/>
          <w:szCs w:val="24"/>
          <w:lang w:val="en-US"/>
        </w:rPr>
      </w:pPr>
      <w:r w:rsidRPr="00FF642B">
        <w:rPr>
          <w:rFonts w:ascii="Times New Roman" w:eastAsia="Times New Roman" w:hAnsi="Times New Roman" w:cs="Times New Roman"/>
          <w:sz w:val="24"/>
          <w:szCs w:val="24"/>
          <w:lang w:val="en-US"/>
        </w:rPr>
        <w:t>Studies</w:t>
      </w:r>
      <w:r w:rsidRPr="00E45F56">
        <w:rPr>
          <w:rFonts w:ascii="Times New Roman" w:hAnsi="Times New Roman" w:cs="Times New Roman"/>
          <w:sz w:val="24"/>
          <w:szCs w:val="24"/>
          <w:lang w:val="en-US"/>
        </w:rPr>
        <w:t xml:space="preserve"> on public service organizations reveal that the service quality dimensions are</w:t>
      </w:r>
      <w:r w:rsidR="00C32C91" w:rsidRPr="00E45F56">
        <w:rPr>
          <w:rFonts w:ascii="Times New Roman" w:hAnsi="Times New Roman" w:cs="Times New Roman"/>
          <w:sz w:val="24"/>
          <w:szCs w:val="24"/>
          <w:lang w:val="en-US"/>
        </w:rPr>
        <w:t xml:space="preserve"> </w:t>
      </w:r>
      <w:r w:rsidRPr="00E45F56">
        <w:rPr>
          <w:rFonts w:ascii="Times New Roman" w:hAnsi="Times New Roman" w:cs="Times New Roman"/>
          <w:sz w:val="24"/>
          <w:szCs w:val="24"/>
          <w:lang w:val="en-US"/>
        </w:rPr>
        <w:t xml:space="preserve">inter-related. </w:t>
      </w:r>
      <w:proofErr w:type="spellStart"/>
      <w:r w:rsidR="0026687A" w:rsidRPr="00E45F56">
        <w:rPr>
          <w:rFonts w:ascii="Times New Roman" w:eastAsia="Calibri" w:hAnsi="Times New Roman" w:cs="Arial"/>
          <w:sz w:val="24"/>
          <w:szCs w:val="24"/>
          <w:lang w:val="en-US"/>
        </w:rPr>
        <w:t>Zafiropoulos</w:t>
      </w:r>
      <w:proofErr w:type="spellEnd"/>
      <w:r w:rsidR="0026687A" w:rsidRPr="00E45F56">
        <w:rPr>
          <w:rFonts w:ascii="Times New Roman" w:eastAsia="Calibri" w:hAnsi="Times New Roman" w:cs="Arial"/>
          <w:sz w:val="24"/>
          <w:szCs w:val="24"/>
          <w:lang w:val="en-US"/>
        </w:rPr>
        <w:t xml:space="preserve"> and </w:t>
      </w:r>
      <w:proofErr w:type="spellStart"/>
      <w:r w:rsidR="0026687A" w:rsidRPr="00E45F56">
        <w:rPr>
          <w:rFonts w:ascii="Times New Roman" w:eastAsia="Calibri" w:hAnsi="Times New Roman" w:cs="Arial"/>
          <w:sz w:val="24"/>
          <w:szCs w:val="24"/>
          <w:lang w:val="en-US"/>
        </w:rPr>
        <w:t>Vrana</w:t>
      </w:r>
      <w:proofErr w:type="spellEnd"/>
      <w:r w:rsidR="0026687A" w:rsidRPr="00E45F56">
        <w:rPr>
          <w:rFonts w:ascii="Times New Roman" w:eastAsia="Calibri" w:hAnsi="Times New Roman" w:cs="Arial"/>
          <w:sz w:val="24"/>
          <w:szCs w:val="24"/>
          <w:lang w:val="en-US"/>
        </w:rPr>
        <w:t xml:space="preserve"> (2008)</w:t>
      </w:r>
      <w:r w:rsidR="0026687A" w:rsidRPr="00E45F56">
        <w:rPr>
          <w:rFonts w:ascii="TimesNewRomanPS-BoldMT" w:hAnsi="TimesNewRomanPS-BoldMT" w:cs="TimesNewRomanPS-BoldMT"/>
          <w:b/>
          <w:bCs/>
          <w:sz w:val="24"/>
          <w:szCs w:val="24"/>
          <w:lang w:val="en-US"/>
        </w:rPr>
        <w:t xml:space="preserve"> </w:t>
      </w:r>
      <w:r w:rsidR="0026687A" w:rsidRPr="00E45F56">
        <w:rPr>
          <w:rFonts w:ascii="Times New Roman" w:hAnsi="Times New Roman" w:cs="Times New Roman"/>
          <w:sz w:val="24"/>
          <w:szCs w:val="24"/>
          <w:lang w:val="en-US"/>
        </w:rPr>
        <w:t>analyzing</w:t>
      </w:r>
      <w:r w:rsidR="003D4CF1" w:rsidRPr="00E45F56">
        <w:rPr>
          <w:rFonts w:ascii="Times New Roman" w:hAnsi="Times New Roman" w:cs="Times New Roman"/>
          <w:sz w:val="24"/>
          <w:szCs w:val="24"/>
          <w:lang w:val="en-US"/>
        </w:rPr>
        <w:t xml:space="preserve"> the</w:t>
      </w:r>
      <w:r w:rsidR="0026687A" w:rsidRPr="00E45F56">
        <w:rPr>
          <w:rFonts w:ascii="TimesNewRomanPS-BoldMT" w:hAnsi="TimesNewRomanPS-BoldMT" w:cs="TimesNewRomanPS-BoldMT"/>
          <w:b/>
          <w:bCs/>
          <w:sz w:val="24"/>
          <w:szCs w:val="24"/>
          <w:lang w:val="en-US"/>
        </w:rPr>
        <w:t xml:space="preserve"> </w:t>
      </w:r>
      <w:r w:rsidR="0026687A" w:rsidRPr="00E45F56">
        <w:rPr>
          <w:rFonts w:ascii="Times New Roman" w:hAnsi="Times New Roman" w:cs="Times New Roman"/>
          <w:sz w:val="24"/>
          <w:szCs w:val="24"/>
          <w:lang w:val="en-US"/>
        </w:rPr>
        <w:t>service quality</w:t>
      </w:r>
      <w:r w:rsidR="003D4CF1" w:rsidRPr="00E45F56">
        <w:rPr>
          <w:rFonts w:ascii="Times New Roman" w:hAnsi="Times New Roman" w:cs="Times New Roman"/>
          <w:sz w:val="24"/>
          <w:szCs w:val="24"/>
          <w:lang w:val="en-US"/>
        </w:rPr>
        <w:t xml:space="preserve"> construct</w:t>
      </w:r>
      <w:r w:rsidR="0026687A" w:rsidRPr="00E45F56">
        <w:rPr>
          <w:rFonts w:ascii="Times New Roman" w:hAnsi="Times New Roman" w:cs="Times New Roman"/>
          <w:sz w:val="24"/>
          <w:szCs w:val="24"/>
          <w:lang w:val="en-US"/>
        </w:rPr>
        <w:t xml:space="preserve"> in a Greek higher education institute found that all</w:t>
      </w:r>
      <w:r w:rsidR="00713C61" w:rsidRPr="00E45F56">
        <w:rPr>
          <w:rFonts w:ascii="Times New Roman" w:hAnsi="Times New Roman" w:cs="Times New Roman"/>
          <w:sz w:val="24"/>
          <w:szCs w:val="24"/>
          <w:lang w:val="en-US"/>
        </w:rPr>
        <w:t xml:space="preserve"> the</w:t>
      </w:r>
      <w:r w:rsidR="0026687A" w:rsidRPr="00E45F56">
        <w:rPr>
          <w:rFonts w:ascii="Times New Roman" w:hAnsi="Times New Roman" w:cs="Times New Roman"/>
          <w:sz w:val="24"/>
          <w:szCs w:val="24"/>
          <w:lang w:val="en-US"/>
        </w:rPr>
        <w:t xml:space="preserve"> SERVQUAL dimensions are inter</w:t>
      </w:r>
      <w:r w:rsidR="00713C61" w:rsidRPr="00E45F56">
        <w:rPr>
          <w:rFonts w:ascii="Times New Roman" w:hAnsi="Times New Roman" w:cs="Times New Roman"/>
          <w:sz w:val="24"/>
          <w:szCs w:val="24"/>
          <w:lang w:val="en-US"/>
        </w:rPr>
        <w:t>-</w:t>
      </w:r>
      <w:r w:rsidR="0026687A" w:rsidRPr="00E45F56">
        <w:rPr>
          <w:rFonts w:ascii="Times New Roman" w:hAnsi="Times New Roman" w:cs="Times New Roman"/>
          <w:sz w:val="24"/>
          <w:szCs w:val="24"/>
          <w:lang w:val="en-US"/>
        </w:rPr>
        <w:t xml:space="preserve">correlated having not only </w:t>
      </w:r>
      <w:r w:rsidR="00713C61" w:rsidRPr="00E45F56">
        <w:rPr>
          <w:rFonts w:ascii="Times New Roman" w:hAnsi="Times New Roman" w:cs="Times New Roman"/>
          <w:sz w:val="24"/>
          <w:szCs w:val="24"/>
          <w:lang w:val="en-US"/>
        </w:rPr>
        <w:t>statistically significant</w:t>
      </w:r>
      <w:r w:rsidR="0026687A" w:rsidRPr="00E45F56">
        <w:rPr>
          <w:rFonts w:ascii="Times New Roman" w:hAnsi="Times New Roman" w:cs="Times New Roman"/>
          <w:sz w:val="24"/>
          <w:szCs w:val="24"/>
          <w:lang w:val="en-US"/>
        </w:rPr>
        <w:t xml:space="preserve"> but also </w:t>
      </w:r>
      <w:r w:rsidR="00713C61" w:rsidRPr="00E45F56">
        <w:rPr>
          <w:rFonts w:ascii="Times New Roman" w:hAnsi="Times New Roman" w:cs="Times New Roman"/>
          <w:sz w:val="24"/>
          <w:szCs w:val="24"/>
          <w:lang w:val="en-US"/>
        </w:rPr>
        <w:t xml:space="preserve">high </w:t>
      </w:r>
      <w:r w:rsidR="0026687A" w:rsidRPr="00E45F56">
        <w:rPr>
          <w:rFonts w:ascii="Times New Roman" w:hAnsi="Times New Roman" w:cs="Times New Roman"/>
          <w:sz w:val="24"/>
          <w:szCs w:val="24"/>
          <w:lang w:val="en-US"/>
        </w:rPr>
        <w:t>correlation coefficients.</w:t>
      </w:r>
      <w:r w:rsidR="00C32C91" w:rsidRPr="00E45F56">
        <w:rPr>
          <w:rFonts w:ascii="Times New Roman" w:hAnsi="Times New Roman" w:cs="Times New Roman"/>
          <w:sz w:val="24"/>
          <w:szCs w:val="24"/>
          <w:lang w:val="en-US"/>
        </w:rPr>
        <w:t xml:space="preserve"> Similarly, Kant</w:t>
      </w:r>
      <w:r w:rsidRPr="00E45F56">
        <w:rPr>
          <w:rFonts w:ascii="Times New Roman" w:hAnsi="Times New Roman" w:cs="Times New Roman"/>
          <w:sz w:val="24"/>
          <w:szCs w:val="24"/>
          <w:lang w:val="en-US"/>
        </w:rPr>
        <w:t xml:space="preserve"> </w:t>
      </w:r>
      <w:r w:rsidR="00C32C91" w:rsidRPr="00E45F56">
        <w:rPr>
          <w:rFonts w:ascii="Times New Roman" w:eastAsia="Calibri" w:hAnsi="Times New Roman" w:cs="Arial"/>
          <w:i/>
          <w:sz w:val="24"/>
          <w:szCs w:val="24"/>
          <w:lang w:val="en-US"/>
        </w:rPr>
        <w:t>et al.</w:t>
      </w:r>
      <w:r w:rsidR="00C32C91" w:rsidRPr="00E45F56">
        <w:rPr>
          <w:rFonts w:ascii="Times New Roman" w:eastAsia="Calibri" w:hAnsi="Times New Roman" w:cs="Arial"/>
          <w:sz w:val="24"/>
          <w:szCs w:val="24"/>
          <w:lang w:val="en-US"/>
        </w:rPr>
        <w:t xml:space="preserve"> </w:t>
      </w:r>
      <w:r w:rsidRPr="00E45F56">
        <w:rPr>
          <w:rFonts w:ascii="Times New Roman" w:hAnsi="Times New Roman" w:cs="Times New Roman"/>
          <w:sz w:val="24"/>
          <w:szCs w:val="24"/>
          <w:lang w:val="en-US"/>
        </w:rPr>
        <w:t xml:space="preserve">(2017) </w:t>
      </w:r>
      <w:r w:rsidR="00223E13" w:rsidRPr="00E45F56">
        <w:rPr>
          <w:rFonts w:ascii="Times New Roman" w:hAnsi="Times New Roman" w:cs="Times New Roman"/>
          <w:sz w:val="24"/>
          <w:szCs w:val="24"/>
          <w:lang w:val="en-US"/>
        </w:rPr>
        <w:t xml:space="preserve">studying Indian public </w:t>
      </w:r>
      <w:r w:rsidR="0026687A" w:rsidRPr="00E45F56">
        <w:rPr>
          <w:rFonts w:ascii="Times New Roman" w:hAnsi="Times New Roman" w:cs="Times New Roman"/>
          <w:sz w:val="24"/>
          <w:szCs w:val="24"/>
          <w:lang w:val="en-US"/>
        </w:rPr>
        <w:t>banks found</w:t>
      </w:r>
      <w:r w:rsidRPr="00E45F56">
        <w:rPr>
          <w:rFonts w:ascii="Times New Roman" w:hAnsi="Times New Roman" w:cs="Times New Roman"/>
          <w:sz w:val="24"/>
          <w:szCs w:val="24"/>
          <w:lang w:val="en-US"/>
        </w:rPr>
        <w:t xml:space="preserve"> that there is a significant correlation among the service quality dimensions</w:t>
      </w:r>
      <w:r w:rsidR="0026687A" w:rsidRPr="00E45F56">
        <w:rPr>
          <w:rFonts w:ascii="Times New Roman" w:hAnsi="Times New Roman" w:cs="Times New Roman"/>
          <w:sz w:val="24"/>
          <w:szCs w:val="24"/>
          <w:lang w:val="en-US"/>
        </w:rPr>
        <w:t>.</w:t>
      </w:r>
      <w:r w:rsidR="00C32C91" w:rsidRPr="00E45F56">
        <w:rPr>
          <w:rFonts w:ascii="Times New Roman" w:hAnsi="Times New Roman" w:cs="Times New Roman"/>
          <w:sz w:val="24"/>
          <w:szCs w:val="24"/>
          <w:lang w:val="en-US"/>
        </w:rPr>
        <w:t xml:space="preserve"> Chatzoglou </w:t>
      </w:r>
      <w:r w:rsidR="00C32C91" w:rsidRPr="00E45F56">
        <w:rPr>
          <w:rFonts w:ascii="Times New Roman" w:eastAsia="Calibri" w:hAnsi="Times New Roman" w:cs="Arial"/>
          <w:i/>
          <w:sz w:val="24"/>
          <w:szCs w:val="24"/>
          <w:lang w:val="en-US"/>
        </w:rPr>
        <w:t>et al.</w:t>
      </w:r>
      <w:r w:rsidR="00C32C91" w:rsidRPr="00E45F56">
        <w:rPr>
          <w:rFonts w:ascii="Times New Roman" w:eastAsia="Calibri" w:hAnsi="Times New Roman" w:cs="Arial"/>
          <w:sz w:val="24"/>
          <w:szCs w:val="24"/>
          <w:lang w:val="en-US"/>
        </w:rPr>
        <w:t xml:space="preserve"> </w:t>
      </w:r>
      <w:r w:rsidR="00C32C91" w:rsidRPr="00E45F56">
        <w:rPr>
          <w:rFonts w:ascii="Times New Roman" w:hAnsi="Times New Roman" w:cs="Times New Roman"/>
          <w:sz w:val="24"/>
          <w:szCs w:val="24"/>
          <w:lang w:val="en-US"/>
        </w:rPr>
        <w:t>(2013) also support</w:t>
      </w:r>
      <w:r w:rsidR="007456E3" w:rsidRPr="00E45F56">
        <w:rPr>
          <w:rFonts w:ascii="Times New Roman" w:hAnsi="Times New Roman" w:cs="Times New Roman"/>
          <w:sz w:val="24"/>
          <w:szCs w:val="24"/>
          <w:lang w:val="en-US"/>
        </w:rPr>
        <w:t>ed</w:t>
      </w:r>
      <w:r w:rsidR="00C32C91" w:rsidRPr="00E45F56">
        <w:rPr>
          <w:rFonts w:ascii="Times New Roman" w:hAnsi="Times New Roman" w:cs="Times New Roman"/>
          <w:sz w:val="24"/>
          <w:szCs w:val="24"/>
          <w:lang w:val="en-US"/>
        </w:rPr>
        <w:t xml:space="preserve"> the view that </w:t>
      </w:r>
      <w:r w:rsidRPr="00E45F56">
        <w:rPr>
          <w:rFonts w:ascii="Times New Roman" w:hAnsi="Times New Roman" w:cs="Times New Roman"/>
          <w:sz w:val="24"/>
          <w:szCs w:val="24"/>
          <w:lang w:val="en-US"/>
        </w:rPr>
        <w:t>there is a high degree of inter</w:t>
      </w:r>
      <w:r w:rsidR="00713C61" w:rsidRPr="00E45F56">
        <w:rPr>
          <w:rFonts w:ascii="Times New Roman" w:hAnsi="Times New Roman" w:cs="Times New Roman"/>
          <w:sz w:val="24"/>
          <w:szCs w:val="24"/>
          <w:lang w:val="en-US"/>
        </w:rPr>
        <w:t>-</w:t>
      </w:r>
      <w:r w:rsidR="0026731F" w:rsidRPr="00E45F56">
        <w:rPr>
          <w:rFonts w:ascii="Times New Roman" w:hAnsi="Times New Roman" w:cs="Times New Roman"/>
          <w:sz w:val="24"/>
          <w:szCs w:val="24"/>
          <w:lang w:val="en-US"/>
        </w:rPr>
        <w:t>relationship</w:t>
      </w:r>
      <w:r w:rsidRPr="00E45F56">
        <w:rPr>
          <w:rFonts w:ascii="Times New Roman" w:hAnsi="Times New Roman" w:cs="Times New Roman"/>
          <w:sz w:val="24"/>
          <w:szCs w:val="24"/>
          <w:lang w:val="en-US"/>
        </w:rPr>
        <w:t xml:space="preserve"> </w:t>
      </w:r>
      <w:r w:rsidR="00C32C91" w:rsidRPr="00E45F56">
        <w:rPr>
          <w:rFonts w:ascii="Times New Roman" w:hAnsi="Times New Roman" w:cs="Times New Roman"/>
          <w:sz w:val="24"/>
          <w:szCs w:val="24"/>
          <w:lang w:val="en-US"/>
        </w:rPr>
        <w:t>among</w:t>
      </w:r>
      <w:r w:rsidRPr="00E45F56">
        <w:rPr>
          <w:rFonts w:ascii="Times New Roman" w:hAnsi="Times New Roman" w:cs="Times New Roman"/>
          <w:sz w:val="24"/>
          <w:szCs w:val="24"/>
          <w:lang w:val="en-US"/>
        </w:rPr>
        <w:t xml:space="preserve"> the five dimensions</w:t>
      </w:r>
      <w:r w:rsidR="00C32C91" w:rsidRPr="00E45F56">
        <w:rPr>
          <w:rFonts w:ascii="Times New Roman" w:hAnsi="Times New Roman" w:cs="Times New Roman"/>
          <w:sz w:val="24"/>
          <w:szCs w:val="24"/>
          <w:lang w:val="en-US"/>
        </w:rPr>
        <w:t xml:space="preserve"> of service quality.</w:t>
      </w:r>
      <w:r w:rsidR="008826F0" w:rsidRPr="00E45F56">
        <w:rPr>
          <w:rFonts w:ascii="Times New Roman" w:hAnsi="Times New Roman" w:cs="Times New Roman"/>
          <w:sz w:val="24"/>
          <w:szCs w:val="24"/>
          <w:lang w:val="en-US"/>
        </w:rPr>
        <w:t xml:space="preserve"> As far as the specific</w:t>
      </w:r>
      <w:r w:rsidR="0026731F" w:rsidRPr="00E45F56">
        <w:rPr>
          <w:rFonts w:ascii="Times New Roman" w:hAnsi="Times New Roman" w:cs="Times New Roman"/>
          <w:i/>
          <w:sz w:val="24"/>
          <w:szCs w:val="24"/>
          <w:lang w:val="en-US"/>
        </w:rPr>
        <w:t xml:space="preserve"> </w:t>
      </w:r>
      <w:r w:rsidR="0026731F" w:rsidRPr="00E45F56">
        <w:rPr>
          <w:rFonts w:ascii="Times New Roman" w:hAnsi="Times New Roman" w:cs="Times New Roman"/>
          <w:sz w:val="24"/>
          <w:szCs w:val="24"/>
          <w:lang w:val="en-US"/>
        </w:rPr>
        <w:t>relationship</w:t>
      </w:r>
      <w:r w:rsidR="008826F0" w:rsidRPr="00E45F56">
        <w:rPr>
          <w:rFonts w:ascii="Times New Roman" w:hAnsi="Times New Roman" w:cs="Times New Roman"/>
          <w:sz w:val="24"/>
          <w:szCs w:val="24"/>
          <w:lang w:val="en-US"/>
        </w:rPr>
        <w:t xml:space="preserve">s between pairs of service quality dimensions are concerned, Shafiq </w:t>
      </w:r>
      <w:r w:rsidR="008826F0" w:rsidRPr="00E45F56">
        <w:rPr>
          <w:rFonts w:ascii="Times New Roman" w:hAnsi="Times New Roman" w:cs="Times New Roman"/>
          <w:i/>
          <w:sz w:val="24"/>
          <w:szCs w:val="24"/>
          <w:lang w:val="en-US"/>
        </w:rPr>
        <w:t>et al.</w:t>
      </w:r>
      <w:r w:rsidR="008826F0" w:rsidRPr="00E45F56">
        <w:rPr>
          <w:rFonts w:ascii="Times New Roman" w:hAnsi="Times New Roman" w:cs="Times New Roman"/>
          <w:sz w:val="24"/>
          <w:szCs w:val="24"/>
          <w:lang w:val="en-US"/>
        </w:rPr>
        <w:t xml:space="preserve"> (2017), assessing the quality of hospital services in Pakistan found that the </w:t>
      </w:r>
      <w:r w:rsidR="00315D1F" w:rsidRPr="00E45F56">
        <w:rPr>
          <w:rFonts w:ascii="Times New Roman" w:hAnsi="Times New Roman" w:cs="Times New Roman"/>
          <w:sz w:val="24"/>
          <w:szCs w:val="24"/>
          <w:lang w:val="en-US"/>
        </w:rPr>
        <w:t>highest correlation exists</w:t>
      </w:r>
      <w:r w:rsidR="008826F0" w:rsidRPr="00E45F56">
        <w:rPr>
          <w:rFonts w:ascii="Times New Roman" w:hAnsi="Times New Roman" w:cs="Times New Roman"/>
          <w:sz w:val="24"/>
          <w:szCs w:val="24"/>
          <w:lang w:val="en-US"/>
        </w:rPr>
        <w:t xml:space="preserve"> between reliability and responsiveness and </w:t>
      </w:r>
      <w:r w:rsidR="00315D1F" w:rsidRPr="00E45F56">
        <w:rPr>
          <w:rFonts w:ascii="Times New Roman" w:hAnsi="Times New Roman" w:cs="Times New Roman"/>
          <w:sz w:val="24"/>
          <w:szCs w:val="24"/>
          <w:lang w:val="en-US"/>
        </w:rPr>
        <w:t xml:space="preserve">the weakest </w:t>
      </w:r>
      <w:r w:rsidR="008826F0" w:rsidRPr="00E45F56">
        <w:rPr>
          <w:rFonts w:ascii="Times New Roman" w:hAnsi="Times New Roman" w:cs="Times New Roman"/>
          <w:sz w:val="24"/>
          <w:szCs w:val="24"/>
          <w:lang w:val="en-US"/>
        </w:rPr>
        <w:t>between assurance and empathy. Th</w:t>
      </w:r>
      <w:r w:rsidR="007456E3" w:rsidRPr="00E45F56">
        <w:rPr>
          <w:rFonts w:ascii="Times New Roman" w:hAnsi="Times New Roman" w:cs="Times New Roman"/>
          <w:sz w:val="24"/>
          <w:szCs w:val="24"/>
          <w:lang w:val="en-US"/>
        </w:rPr>
        <w:t>e same level of correlations wa</w:t>
      </w:r>
      <w:r w:rsidR="007028AF" w:rsidRPr="00E45F56">
        <w:rPr>
          <w:rFonts w:ascii="Times New Roman" w:hAnsi="Times New Roman" w:cs="Times New Roman"/>
          <w:sz w:val="24"/>
          <w:szCs w:val="24"/>
          <w:lang w:val="en-US"/>
        </w:rPr>
        <w:t>s</w:t>
      </w:r>
      <w:r w:rsidR="008826F0" w:rsidRPr="00E45F56">
        <w:rPr>
          <w:rFonts w:ascii="Times New Roman" w:hAnsi="Times New Roman" w:cs="Times New Roman"/>
          <w:sz w:val="24"/>
          <w:szCs w:val="24"/>
          <w:lang w:val="en-US"/>
        </w:rPr>
        <w:t xml:space="preserve"> also supported by the findings of</w:t>
      </w:r>
      <w:r w:rsidR="00A66565" w:rsidRPr="00E45F56">
        <w:rPr>
          <w:rFonts w:ascii="Times New Roman" w:hAnsi="Times New Roman" w:cs="Times New Roman"/>
          <w:sz w:val="24"/>
          <w:szCs w:val="24"/>
          <w:lang w:val="en-US"/>
        </w:rPr>
        <w:t xml:space="preserve"> the study by</w:t>
      </w:r>
      <w:r w:rsidR="008826F0" w:rsidRPr="00E45F56">
        <w:rPr>
          <w:rFonts w:ascii="Times New Roman" w:hAnsi="Times New Roman" w:cs="Times New Roman"/>
          <w:sz w:val="24"/>
          <w:szCs w:val="24"/>
          <w:lang w:val="en-US"/>
        </w:rPr>
        <w:t xml:space="preserve"> Aman and Abbas (2016) </w:t>
      </w:r>
      <w:r w:rsidR="003D4CF1" w:rsidRPr="00E45F56">
        <w:rPr>
          <w:rFonts w:ascii="Times New Roman" w:hAnsi="Times New Roman" w:cs="Times New Roman"/>
          <w:sz w:val="24"/>
          <w:szCs w:val="24"/>
          <w:lang w:val="en-US"/>
        </w:rPr>
        <w:t>in</w:t>
      </w:r>
      <w:r w:rsidR="00A66565" w:rsidRPr="00E45F56">
        <w:rPr>
          <w:rFonts w:ascii="Times New Roman" w:hAnsi="Times New Roman" w:cs="Times New Roman"/>
          <w:sz w:val="24"/>
          <w:szCs w:val="24"/>
          <w:lang w:val="en-US"/>
        </w:rPr>
        <w:t xml:space="preserve"> the</w:t>
      </w:r>
      <w:r w:rsidR="008826F0" w:rsidRPr="00E45F56">
        <w:rPr>
          <w:rFonts w:ascii="Times New Roman" w:hAnsi="Times New Roman" w:cs="Times New Roman"/>
          <w:sz w:val="24"/>
          <w:szCs w:val="24"/>
          <w:lang w:val="en-US"/>
        </w:rPr>
        <w:t xml:space="preserve"> public hospitals of Pakistan.</w:t>
      </w:r>
    </w:p>
    <w:p w:rsidR="00315D1F" w:rsidRPr="00E45F56" w:rsidRDefault="00315D1F" w:rsidP="00FF642B">
      <w:pPr>
        <w:spacing w:after="0" w:line="240" w:lineRule="auto"/>
        <w:ind w:firstLine="284"/>
        <w:jc w:val="both"/>
        <w:rPr>
          <w:rFonts w:ascii="Times New Roman" w:hAnsi="Times New Roman" w:cs="Times New Roman"/>
          <w:sz w:val="24"/>
          <w:szCs w:val="24"/>
          <w:lang w:val="en-US"/>
        </w:rPr>
      </w:pPr>
      <w:r w:rsidRPr="00FF642B">
        <w:rPr>
          <w:rFonts w:ascii="Times New Roman" w:eastAsia="Times New Roman" w:hAnsi="Times New Roman" w:cs="Times New Roman"/>
          <w:sz w:val="24"/>
          <w:szCs w:val="24"/>
          <w:lang w:val="en-US"/>
        </w:rPr>
        <w:t>Bearing</w:t>
      </w:r>
      <w:r w:rsidRPr="00E45F56">
        <w:rPr>
          <w:rFonts w:ascii="Times New Roman" w:hAnsi="Times New Roman" w:cs="Times New Roman"/>
          <w:sz w:val="24"/>
          <w:szCs w:val="24"/>
          <w:lang w:val="en-US"/>
        </w:rPr>
        <w:t xml:space="preserve"> in mind the pur</w:t>
      </w:r>
      <w:r w:rsidR="007456E3" w:rsidRPr="00E45F56">
        <w:rPr>
          <w:rFonts w:ascii="Times New Roman" w:hAnsi="Times New Roman" w:cs="Times New Roman"/>
          <w:sz w:val="24"/>
          <w:szCs w:val="24"/>
          <w:lang w:val="en-US"/>
        </w:rPr>
        <w:t>pose of the present study</w:t>
      </w:r>
      <w:r w:rsidR="00840F3A" w:rsidRPr="00E45F56">
        <w:rPr>
          <w:rFonts w:ascii="Times New Roman" w:hAnsi="Times New Roman" w:cs="Times New Roman"/>
          <w:sz w:val="24"/>
          <w:szCs w:val="24"/>
          <w:lang w:val="en-US"/>
        </w:rPr>
        <w:t xml:space="preserve"> </w:t>
      </w:r>
      <w:r w:rsidRPr="00E45F56">
        <w:rPr>
          <w:rFonts w:ascii="Times New Roman" w:hAnsi="Times New Roman" w:cs="Times New Roman"/>
          <w:sz w:val="24"/>
          <w:szCs w:val="24"/>
          <w:lang w:val="en-US"/>
        </w:rPr>
        <w:t xml:space="preserve">and the above review of the literature, the following research question is formulated in order to be answered based on citizens' perceptions: </w:t>
      </w:r>
    </w:p>
    <w:p w:rsidR="00054AC2" w:rsidRPr="00E45F56" w:rsidRDefault="00F21A75" w:rsidP="00B53343">
      <w:pPr>
        <w:spacing w:after="0" w:line="240" w:lineRule="auto"/>
        <w:ind w:firstLine="284"/>
        <w:jc w:val="both"/>
        <w:rPr>
          <w:rFonts w:ascii="Times New Roman" w:hAnsi="Times New Roman" w:cs="Times New Roman"/>
          <w:sz w:val="24"/>
          <w:szCs w:val="24"/>
          <w:lang w:val="en-US"/>
        </w:rPr>
      </w:pPr>
      <w:r w:rsidRPr="00B53343">
        <w:rPr>
          <w:rFonts w:ascii="Times New Roman" w:hAnsi="Times New Roman" w:cs="Times New Roman"/>
          <w:sz w:val="24"/>
          <w:szCs w:val="24"/>
          <w:lang w:val="en-US"/>
        </w:rPr>
        <w:t>RQ</w:t>
      </w:r>
      <w:r w:rsidR="00932827" w:rsidRPr="00B53343">
        <w:rPr>
          <w:rFonts w:ascii="Times New Roman" w:hAnsi="Times New Roman" w:cs="Times New Roman"/>
          <w:sz w:val="24"/>
          <w:szCs w:val="24"/>
          <w:lang w:val="en-US"/>
        </w:rPr>
        <w:t>3</w:t>
      </w:r>
      <w:r w:rsidRPr="00E45F56">
        <w:rPr>
          <w:rFonts w:ascii="Times New Roman" w:hAnsi="Times New Roman" w:cs="Times New Roman"/>
          <w:i/>
          <w:iCs/>
          <w:sz w:val="24"/>
          <w:szCs w:val="24"/>
          <w:lang w:val="en-US"/>
        </w:rPr>
        <w:t xml:space="preserve">. </w:t>
      </w:r>
      <w:r w:rsidRPr="00E45F56">
        <w:rPr>
          <w:rFonts w:ascii="Times New Roman" w:hAnsi="Times New Roman" w:cs="Times New Roman"/>
          <w:sz w:val="24"/>
          <w:szCs w:val="24"/>
          <w:lang w:val="en-US"/>
        </w:rPr>
        <w:t>Which are the inter-</w:t>
      </w:r>
      <w:r w:rsidR="0026731F" w:rsidRPr="00E45F56">
        <w:rPr>
          <w:rFonts w:ascii="Times New Roman" w:hAnsi="Times New Roman" w:cs="Times New Roman"/>
          <w:sz w:val="24"/>
          <w:szCs w:val="24"/>
          <w:lang w:val="en-US"/>
        </w:rPr>
        <w:t>relationships</w:t>
      </w:r>
      <w:r w:rsidRPr="00E45F56">
        <w:rPr>
          <w:rFonts w:ascii="Times New Roman" w:hAnsi="Times New Roman" w:cs="Times New Roman"/>
          <w:sz w:val="24"/>
          <w:szCs w:val="24"/>
          <w:lang w:val="en-US"/>
        </w:rPr>
        <w:t xml:space="preserve"> </w:t>
      </w:r>
      <w:r w:rsidR="00571888" w:rsidRPr="00E45F56">
        <w:rPr>
          <w:rFonts w:ascii="Times New Roman" w:hAnsi="Times New Roman" w:cs="Times New Roman"/>
          <w:sz w:val="24"/>
          <w:szCs w:val="24"/>
          <w:lang w:val="en-US"/>
        </w:rPr>
        <w:t>among</w:t>
      </w:r>
      <w:r w:rsidRPr="00E45F56">
        <w:rPr>
          <w:rFonts w:ascii="Times New Roman" w:hAnsi="Times New Roman" w:cs="Times New Roman"/>
          <w:sz w:val="24"/>
          <w:szCs w:val="24"/>
          <w:lang w:val="en-US"/>
        </w:rPr>
        <w:t xml:space="preserve"> the dimensions of service quality </w:t>
      </w:r>
      <w:r w:rsidR="00D06562" w:rsidRPr="00E45F56">
        <w:rPr>
          <w:rFonts w:ascii="Times New Roman" w:hAnsi="Times New Roman" w:cs="Times New Roman"/>
          <w:sz w:val="24"/>
          <w:szCs w:val="24"/>
          <w:lang w:val="en-US"/>
        </w:rPr>
        <w:t>in</w:t>
      </w:r>
      <w:r w:rsidRPr="00E45F56">
        <w:rPr>
          <w:rFonts w:ascii="Times New Roman" w:hAnsi="Times New Roman" w:cs="Times New Roman"/>
          <w:sz w:val="24"/>
          <w:szCs w:val="24"/>
          <w:lang w:val="en-US"/>
        </w:rPr>
        <w:t xml:space="preserve"> the Greek CSCs?</w:t>
      </w:r>
    </w:p>
    <w:p w:rsidR="00FC4C11" w:rsidRPr="00B7273E" w:rsidRDefault="00F7721C" w:rsidP="0031027F">
      <w:pPr>
        <w:tabs>
          <w:tab w:val="left" w:pos="0"/>
        </w:tabs>
        <w:spacing w:after="0" w:line="240" w:lineRule="auto"/>
        <w:contextualSpacing/>
        <w:rPr>
          <w:rFonts w:ascii="Times New Roman" w:hAnsi="Times New Roman" w:cs="Times New Roman"/>
          <w:i/>
          <w:sz w:val="24"/>
          <w:szCs w:val="24"/>
          <w:lang w:val="en-US"/>
        </w:rPr>
      </w:pPr>
      <w:r w:rsidRPr="00B7273E">
        <w:rPr>
          <w:rFonts w:ascii="Times New Roman" w:hAnsi="Times New Roman" w:cs="Times New Roman"/>
          <w:i/>
          <w:sz w:val="24"/>
          <w:szCs w:val="24"/>
          <w:lang w:val="en-US"/>
        </w:rPr>
        <w:lastRenderedPageBreak/>
        <w:t>2.5</w:t>
      </w:r>
      <w:r w:rsidR="00DA2EBC" w:rsidRPr="00B7273E">
        <w:rPr>
          <w:rFonts w:ascii="Times New Roman" w:hAnsi="Times New Roman" w:cs="Times New Roman"/>
          <w:i/>
          <w:sz w:val="24"/>
          <w:szCs w:val="24"/>
          <w:lang w:val="en-US"/>
        </w:rPr>
        <w:t xml:space="preserve"> </w:t>
      </w:r>
      <w:r w:rsidR="002750D8" w:rsidRPr="00B7273E">
        <w:rPr>
          <w:rFonts w:ascii="Times New Roman" w:hAnsi="Times New Roman" w:cs="Times New Roman"/>
          <w:i/>
          <w:sz w:val="24"/>
          <w:szCs w:val="24"/>
          <w:lang w:val="en-US"/>
        </w:rPr>
        <w:t>The i</w:t>
      </w:r>
      <w:r w:rsidR="00FC4C11" w:rsidRPr="00B7273E">
        <w:rPr>
          <w:rFonts w:ascii="Times New Roman" w:hAnsi="Times New Roman" w:cs="Times New Roman"/>
          <w:i/>
          <w:sz w:val="24"/>
          <w:szCs w:val="24"/>
          <w:lang w:val="en-US"/>
        </w:rPr>
        <w:t xml:space="preserve">mpact </w:t>
      </w:r>
      <w:r w:rsidR="00861EB3" w:rsidRPr="00B7273E">
        <w:rPr>
          <w:rFonts w:ascii="Times New Roman" w:hAnsi="Times New Roman" w:cs="Times New Roman"/>
          <w:i/>
          <w:sz w:val="24"/>
          <w:szCs w:val="24"/>
          <w:lang w:val="en-US"/>
        </w:rPr>
        <w:t>of the service quality</w:t>
      </w:r>
      <w:r w:rsidR="002750D8" w:rsidRPr="00B7273E">
        <w:rPr>
          <w:rFonts w:ascii="Times New Roman" w:hAnsi="Times New Roman" w:cs="Times New Roman"/>
          <w:i/>
          <w:sz w:val="24"/>
          <w:szCs w:val="24"/>
          <w:lang w:val="en-US"/>
        </w:rPr>
        <w:t xml:space="preserve"> dimensions</w:t>
      </w:r>
      <w:r w:rsidR="00861EB3" w:rsidRPr="00B7273E">
        <w:rPr>
          <w:rFonts w:ascii="Times New Roman" w:hAnsi="Times New Roman" w:cs="Times New Roman"/>
          <w:i/>
          <w:sz w:val="24"/>
          <w:szCs w:val="24"/>
          <w:lang w:val="en-US"/>
        </w:rPr>
        <w:t xml:space="preserve"> </w:t>
      </w:r>
      <w:r w:rsidR="00FC4C11" w:rsidRPr="00B7273E">
        <w:rPr>
          <w:rFonts w:ascii="Times New Roman" w:hAnsi="Times New Roman" w:cs="Times New Roman"/>
          <w:i/>
          <w:sz w:val="24"/>
          <w:szCs w:val="24"/>
          <w:lang w:val="en-US"/>
        </w:rPr>
        <w:t>on</w:t>
      </w:r>
      <w:r w:rsidR="00861EB3" w:rsidRPr="00B7273E">
        <w:rPr>
          <w:rFonts w:ascii="Times New Roman" w:hAnsi="Times New Roman" w:cs="Times New Roman"/>
          <w:i/>
          <w:sz w:val="24"/>
          <w:szCs w:val="24"/>
          <w:lang w:val="en-US"/>
        </w:rPr>
        <w:t xml:space="preserve"> </w:t>
      </w:r>
      <w:r w:rsidR="00054AC2" w:rsidRPr="00B7273E">
        <w:rPr>
          <w:rFonts w:ascii="Times New Roman" w:hAnsi="Times New Roman" w:cs="Times New Roman"/>
          <w:i/>
          <w:sz w:val="24"/>
          <w:szCs w:val="24"/>
          <w:lang w:val="en-US"/>
        </w:rPr>
        <w:t>customer</w:t>
      </w:r>
      <w:r w:rsidR="00861EB3" w:rsidRPr="00B7273E">
        <w:rPr>
          <w:rFonts w:ascii="Times New Roman" w:hAnsi="Times New Roman" w:cs="Times New Roman"/>
          <w:i/>
          <w:sz w:val="24"/>
          <w:szCs w:val="24"/>
          <w:lang w:val="en-US"/>
        </w:rPr>
        <w:t xml:space="preserve"> satisfaction</w:t>
      </w:r>
      <w:r w:rsidR="00A66565" w:rsidRPr="00B7273E">
        <w:rPr>
          <w:rFonts w:ascii="Times New Roman" w:hAnsi="Times New Roman" w:cs="Times New Roman"/>
          <w:i/>
          <w:sz w:val="24"/>
          <w:szCs w:val="24"/>
          <w:lang w:val="en-US"/>
        </w:rPr>
        <w:t xml:space="preserve"> </w:t>
      </w:r>
    </w:p>
    <w:p w:rsidR="0002004B" w:rsidRPr="00E45F56" w:rsidRDefault="00EA0F1C" w:rsidP="00B7273E">
      <w:pPr>
        <w:spacing w:after="0" w:line="240" w:lineRule="auto"/>
        <w:ind w:firstLine="284"/>
        <w:jc w:val="both"/>
        <w:rPr>
          <w:rFonts w:ascii="Times New Roman" w:eastAsia="Times New Roman" w:hAnsi="Times New Roman" w:cs="Times New Roman"/>
          <w:sz w:val="24"/>
          <w:szCs w:val="24"/>
          <w:lang w:val="en-US"/>
        </w:rPr>
      </w:pPr>
      <w:r w:rsidRPr="00E45F56">
        <w:rPr>
          <w:rFonts w:ascii="Times New Roman" w:eastAsia="Times New Roman" w:hAnsi="Times New Roman" w:cs="Times New Roman"/>
          <w:sz w:val="24"/>
          <w:szCs w:val="24"/>
          <w:lang w:val="en-US"/>
        </w:rPr>
        <w:t xml:space="preserve">Many authors through </w:t>
      </w:r>
      <w:r w:rsidR="00A66565" w:rsidRPr="00E45F56">
        <w:rPr>
          <w:rFonts w:ascii="Times New Roman" w:eastAsia="Times New Roman" w:hAnsi="Times New Roman" w:cs="Times New Roman"/>
          <w:sz w:val="24"/>
          <w:szCs w:val="24"/>
          <w:lang w:val="en-US"/>
        </w:rPr>
        <w:t xml:space="preserve">their </w:t>
      </w:r>
      <w:r w:rsidRPr="00E45F56">
        <w:rPr>
          <w:rFonts w:ascii="Times New Roman" w:eastAsia="Times New Roman" w:hAnsi="Times New Roman" w:cs="Times New Roman"/>
          <w:sz w:val="24"/>
          <w:szCs w:val="24"/>
          <w:lang w:val="en-US"/>
        </w:rPr>
        <w:t>resea</w:t>
      </w:r>
      <w:r w:rsidR="008F6E62" w:rsidRPr="00E45F56">
        <w:rPr>
          <w:rFonts w:ascii="Times New Roman" w:eastAsia="Times New Roman" w:hAnsi="Times New Roman" w:cs="Times New Roman"/>
          <w:sz w:val="24"/>
          <w:szCs w:val="24"/>
          <w:lang w:val="en-US"/>
        </w:rPr>
        <w:t>rch studies</w:t>
      </w:r>
      <w:r w:rsidR="00A66565" w:rsidRPr="00E45F56">
        <w:rPr>
          <w:rFonts w:ascii="Times New Roman" w:eastAsia="Times New Roman" w:hAnsi="Times New Roman" w:cs="Times New Roman"/>
          <w:sz w:val="24"/>
          <w:szCs w:val="24"/>
          <w:lang w:val="en-US"/>
        </w:rPr>
        <w:t xml:space="preserve"> have supported</w:t>
      </w:r>
      <w:r w:rsidR="008F6E62" w:rsidRPr="00E45F56">
        <w:rPr>
          <w:rFonts w:ascii="Times New Roman" w:eastAsia="Times New Roman" w:hAnsi="Times New Roman" w:cs="Times New Roman"/>
          <w:sz w:val="24"/>
          <w:szCs w:val="24"/>
          <w:lang w:val="en-US"/>
        </w:rPr>
        <w:t xml:space="preserve"> the significant </w:t>
      </w:r>
      <w:r w:rsidRPr="00E45F56">
        <w:rPr>
          <w:rFonts w:ascii="Times New Roman" w:eastAsia="Times New Roman" w:hAnsi="Times New Roman" w:cs="Times New Roman"/>
          <w:sz w:val="24"/>
          <w:szCs w:val="24"/>
          <w:lang w:val="en-US"/>
        </w:rPr>
        <w:t xml:space="preserve">positive impact of the </w:t>
      </w:r>
      <w:r w:rsidR="009F74B3" w:rsidRPr="00E45F56">
        <w:rPr>
          <w:rFonts w:ascii="Times New Roman" w:eastAsia="Times New Roman" w:hAnsi="Times New Roman" w:cs="Times New Roman"/>
          <w:sz w:val="24"/>
          <w:szCs w:val="24"/>
          <w:lang w:val="en-US"/>
        </w:rPr>
        <w:t xml:space="preserve">public </w:t>
      </w:r>
      <w:r w:rsidRPr="00E45F56">
        <w:rPr>
          <w:rFonts w:ascii="Times New Roman" w:eastAsia="Times New Roman" w:hAnsi="Times New Roman" w:cs="Times New Roman"/>
          <w:sz w:val="24"/>
          <w:szCs w:val="24"/>
          <w:lang w:val="en-US"/>
        </w:rPr>
        <w:t>service quality dimensions on c</w:t>
      </w:r>
      <w:r w:rsidR="009F74B3" w:rsidRPr="00E45F56">
        <w:rPr>
          <w:rFonts w:ascii="Times New Roman" w:eastAsia="Times New Roman" w:hAnsi="Times New Roman" w:cs="Times New Roman"/>
          <w:sz w:val="24"/>
          <w:szCs w:val="24"/>
          <w:lang w:val="en-US"/>
        </w:rPr>
        <w:t>ustomer</w:t>
      </w:r>
      <w:r w:rsidRPr="00E45F56">
        <w:rPr>
          <w:rFonts w:ascii="Times New Roman" w:eastAsia="Times New Roman" w:hAnsi="Times New Roman" w:cs="Times New Roman"/>
          <w:sz w:val="24"/>
          <w:szCs w:val="24"/>
          <w:lang w:val="en-US"/>
        </w:rPr>
        <w:t xml:space="preserve"> satisfaction. </w:t>
      </w:r>
      <w:r w:rsidR="009F74B3" w:rsidRPr="00E45F56">
        <w:rPr>
          <w:rFonts w:ascii="Times New Roman" w:eastAsia="Calibri" w:hAnsi="Times New Roman" w:cs="Arial"/>
          <w:sz w:val="24"/>
          <w:szCs w:val="24"/>
          <w:lang w:val="en-US"/>
        </w:rPr>
        <w:t xml:space="preserve">Khan </w:t>
      </w:r>
      <w:r w:rsidR="009F74B3" w:rsidRPr="00E45F56">
        <w:rPr>
          <w:rFonts w:ascii="Times New Roman" w:eastAsia="Calibri" w:hAnsi="Times New Roman" w:cs="Arial"/>
          <w:i/>
          <w:sz w:val="24"/>
          <w:szCs w:val="24"/>
          <w:lang w:val="en-US"/>
        </w:rPr>
        <w:t>et al.</w:t>
      </w:r>
      <w:r w:rsidR="009F74B3" w:rsidRPr="00E45F56">
        <w:rPr>
          <w:rFonts w:ascii="Times New Roman" w:eastAsia="Calibri" w:hAnsi="Times New Roman" w:cs="Arial"/>
          <w:sz w:val="24"/>
          <w:szCs w:val="24"/>
          <w:lang w:val="en-US"/>
        </w:rPr>
        <w:t xml:space="preserve"> (2015),</w:t>
      </w:r>
      <w:r w:rsidR="009F74B3" w:rsidRPr="00E45F56">
        <w:rPr>
          <w:sz w:val="24"/>
          <w:szCs w:val="24"/>
          <w:lang w:val="en-US"/>
        </w:rPr>
        <w:t xml:space="preserve"> </w:t>
      </w:r>
      <w:r w:rsidR="009F74B3" w:rsidRPr="00E45F56">
        <w:rPr>
          <w:rFonts w:ascii="Times New Roman" w:hAnsi="Times New Roman" w:cs="Times New Roman"/>
          <w:sz w:val="24"/>
          <w:szCs w:val="24"/>
          <w:lang w:val="en-US"/>
        </w:rPr>
        <w:t>carrying out a research</w:t>
      </w:r>
      <w:r w:rsidR="00A66565" w:rsidRPr="00E45F56">
        <w:rPr>
          <w:rFonts w:ascii="Times New Roman" w:hAnsi="Times New Roman" w:cs="Times New Roman"/>
          <w:sz w:val="24"/>
          <w:szCs w:val="24"/>
          <w:lang w:val="en-US"/>
        </w:rPr>
        <w:t xml:space="preserve"> study</w:t>
      </w:r>
      <w:r w:rsidR="009F74B3" w:rsidRPr="00E45F56">
        <w:rPr>
          <w:rFonts w:ascii="Times New Roman" w:hAnsi="Times New Roman" w:cs="Times New Roman"/>
          <w:sz w:val="24"/>
          <w:szCs w:val="24"/>
          <w:lang w:val="en-US"/>
        </w:rPr>
        <w:t xml:space="preserve"> in a public </w:t>
      </w:r>
      <w:r w:rsidR="008F6E62" w:rsidRPr="00E45F56">
        <w:rPr>
          <w:rFonts w:ascii="Times New Roman" w:hAnsi="Times New Roman" w:cs="Times New Roman"/>
          <w:sz w:val="24"/>
          <w:szCs w:val="24"/>
          <w:lang w:val="en-US"/>
        </w:rPr>
        <w:t>housing a</w:t>
      </w:r>
      <w:r w:rsidR="009F74B3" w:rsidRPr="00E45F56">
        <w:rPr>
          <w:rFonts w:ascii="Times New Roman" w:hAnsi="Times New Roman" w:cs="Times New Roman"/>
          <w:sz w:val="24"/>
          <w:szCs w:val="24"/>
          <w:lang w:val="en-US"/>
        </w:rPr>
        <w:t xml:space="preserve">uthority in Pakistan, revealed that the overall service quality has </w:t>
      </w:r>
      <w:r w:rsidR="00D85E0E" w:rsidRPr="00E45F56">
        <w:rPr>
          <w:rFonts w:ascii="Times New Roman" w:hAnsi="Times New Roman" w:cs="Times New Roman"/>
          <w:sz w:val="24"/>
          <w:szCs w:val="24"/>
          <w:lang w:val="en-US"/>
        </w:rPr>
        <w:t xml:space="preserve">a </w:t>
      </w:r>
      <w:r w:rsidR="009F74B3" w:rsidRPr="00E45F56">
        <w:rPr>
          <w:rFonts w:ascii="Times New Roman" w:hAnsi="Times New Roman" w:cs="Times New Roman"/>
          <w:sz w:val="24"/>
          <w:szCs w:val="24"/>
          <w:lang w:val="en-US"/>
        </w:rPr>
        <w:t xml:space="preserve">positive and strong correlation with customer satisfaction. </w:t>
      </w:r>
      <w:r w:rsidR="00D85E0E" w:rsidRPr="00E45F56">
        <w:rPr>
          <w:rFonts w:ascii="Times New Roman" w:hAnsi="Times New Roman" w:cs="Times New Roman"/>
          <w:sz w:val="24"/>
          <w:szCs w:val="24"/>
          <w:lang w:val="en-US"/>
        </w:rPr>
        <w:t>As far as the influence of the individual dimensions of service quality</w:t>
      </w:r>
      <w:r w:rsidR="00B0704D" w:rsidRPr="00E45F56">
        <w:rPr>
          <w:rFonts w:ascii="Times New Roman" w:hAnsi="Times New Roman" w:cs="Times New Roman"/>
          <w:sz w:val="24"/>
          <w:szCs w:val="24"/>
          <w:lang w:val="en-US"/>
        </w:rPr>
        <w:t xml:space="preserve"> is concerned</w:t>
      </w:r>
      <w:r w:rsidR="00D85E0E" w:rsidRPr="00E45F56">
        <w:rPr>
          <w:rFonts w:ascii="Times New Roman" w:eastAsia="Times New Roman" w:hAnsi="Times New Roman" w:cs="Times New Roman"/>
          <w:sz w:val="24"/>
          <w:szCs w:val="24"/>
          <w:lang w:val="en-US"/>
        </w:rPr>
        <w:t xml:space="preserve">, </w:t>
      </w:r>
      <w:proofErr w:type="spellStart"/>
      <w:r w:rsidR="008F6E62" w:rsidRPr="00E45F56">
        <w:rPr>
          <w:rFonts w:ascii="Times New Roman" w:eastAsia="Calibri" w:hAnsi="Times New Roman" w:cs="Arial"/>
          <w:sz w:val="24"/>
          <w:szCs w:val="24"/>
          <w:lang w:val="en-US"/>
        </w:rPr>
        <w:t>Tumiwa</w:t>
      </w:r>
      <w:proofErr w:type="spellEnd"/>
      <w:r w:rsidR="008F6E62" w:rsidRPr="00E45F56">
        <w:rPr>
          <w:rFonts w:ascii="Times New Roman" w:eastAsia="Calibri" w:hAnsi="Times New Roman" w:cs="Arial"/>
          <w:sz w:val="24"/>
          <w:szCs w:val="24"/>
          <w:lang w:val="en-US"/>
        </w:rPr>
        <w:t xml:space="preserve"> </w:t>
      </w:r>
      <w:r w:rsidR="008F6E62" w:rsidRPr="00E45F56">
        <w:rPr>
          <w:rFonts w:ascii="Times New Roman" w:eastAsia="Calibri" w:hAnsi="Times New Roman" w:cs="Arial"/>
          <w:i/>
          <w:sz w:val="24"/>
          <w:szCs w:val="24"/>
          <w:lang w:val="en-US"/>
        </w:rPr>
        <w:t>et al.</w:t>
      </w:r>
      <w:r w:rsidR="008F6E62" w:rsidRPr="00E45F56">
        <w:rPr>
          <w:rFonts w:ascii="Times New Roman" w:eastAsia="Calibri" w:hAnsi="Times New Roman" w:cs="Arial"/>
          <w:sz w:val="24"/>
          <w:szCs w:val="24"/>
          <w:lang w:val="en-US"/>
        </w:rPr>
        <w:t xml:space="preserve"> (2018</w:t>
      </w:r>
      <w:r w:rsidR="008F6E62" w:rsidRPr="00E45F56">
        <w:rPr>
          <w:rFonts w:ascii="Times New Roman" w:eastAsia="Calibri" w:hAnsi="Times New Roman" w:cs="Times New Roman"/>
          <w:iCs/>
          <w:sz w:val="24"/>
          <w:szCs w:val="24"/>
          <w:lang w:val="en-US"/>
        </w:rPr>
        <w:t>)</w:t>
      </w:r>
      <w:r w:rsidR="00054AC2" w:rsidRPr="00E45F56">
        <w:rPr>
          <w:rFonts w:ascii="Times New Roman" w:eastAsia="Calibri" w:hAnsi="Times New Roman" w:cs="Times New Roman"/>
          <w:iCs/>
          <w:sz w:val="24"/>
          <w:szCs w:val="24"/>
          <w:lang w:val="en-US"/>
        </w:rPr>
        <w:t>,</w:t>
      </w:r>
      <w:r w:rsidR="008F6E62" w:rsidRPr="00E45F56">
        <w:rPr>
          <w:rFonts w:ascii="Times New Roman" w:eastAsia="Calibri" w:hAnsi="Times New Roman" w:cs="Times New Roman"/>
          <w:iCs/>
          <w:sz w:val="24"/>
          <w:szCs w:val="24"/>
          <w:lang w:val="en-US"/>
        </w:rPr>
        <w:t xml:space="preserve"> </w:t>
      </w:r>
      <w:r w:rsidR="00D85E0E" w:rsidRPr="00E45F56">
        <w:rPr>
          <w:rFonts w:ascii="Times New Roman" w:eastAsia="Calibri" w:hAnsi="Times New Roman" w:cs="Times New Roman"/>
          <w:iCs/>
          <w:sz w:val="24"/>
          <w:szCs w:val="24"/>
          <w:lang w:val="en-US"/>
        </w:rPr>
        <w:t>studying</w:t>
      </w:r>
      <w:r w:rsidR="008F6E62" w:rsidRPr="00E45F56">
        <w:rPr>
          <w:rFonts w:ascii="Times New Roman" w:eastAsia="Calibri" w:hAnsi="Times New Roman" w:cs="Times New Roman"/>
          <w:iCs/>
          <w:sz w:val="24"/>
          <w:szCs w:val="24"/>
          <w:lang w:val="en-US"/>
        </w:rPr>
        <w:t xml:space="preserve"> the services provided by </w:t>
      </w:r>
      <w:r w:rsidR="000E5596" w:rsidRPr="00E45F56">
        <w:rPr>
          <w:rFonts w:ascii="Times New Roman" w:eastAsia="Calibri" w:hAnsi="Times New Roman" w:cs="Times New Roman"/>
          <w:iCs/>
          <w:sz w:val="24"/>
          <w:szCs w:val="24"/>
          <w:lang w:val="en-US"/>
        </w:rPr>
        <w:t xml:space="preserve">the </w:t>
      </w:r>
      <w:r w:rsidR="008F6E62" w:rsidRPr="00E45F56">
        <w:rPr>
          <w:rFonts w:ascii="Times New Roman" w:eastAsia="Calibri" w:hAnsi="Times New Roman" w:cs="Times New Roman"/>
          <w:iCs/>
          <w:sz w:val="24"/>
          <w:szCs w:val="24"/>
          <w:lang w:val="en-US"/>
        </w:rPr>
        <w:t>local government agencies in Indonesia, found that all the five service quality dimensions (tangible, responsiveness, reliabi</w:t>
      </w:r>
      <w:r w:rsidR="00B0704D" w:rsidRPr="00E45F56">
        <w:rPr>
          <w:rFonts w:ascii="Times New Roman" w:eastAsia="Calibri" w:hAnsi="Times New Roman" w:cs="Times New Roman"/>
          <w:iCs/>
          <w:sz w:val="24"/>
          <w:szCs w:val="24"/>
          <w:lang w:val="en-US"/>
        </w:rPr>
        <w:t xml:space="preserve">lity, assurance and empathy) </w:t>
      </w:r>
      <w:r w:rsidR="008F6E62" w:rsidRPr="00E45F56">
        <w:rPr>
          <w:rFonts w:ascii="Times New Roman" w:eastAsia="Calibri" w:hAnsi="Times New Roman" w:cs="Times New Roman"/>
          <w:iCs/>
          <w:sz w:val="24"/>
          <w:szCs w:val="24"/>
          <w:lang w:val="en-US"/>
        </w:rPr>
        <w:t xml:space="preserve">have a positive significant effect on </w:t>
      </w:r>
      <w:r w:rsidR="00A66565" w:rsidRPr="00E45F56">
        <w:rPr>
          <w:rFonts w:ascii="Times New Roman" w:eastAsia="Calibri" w:hAnsi="Times New Roman" w:cs="Times New Roman"/>
          <w:iCs/>
          <w:sz w:val="24"/>
          <w:szCs w:val="24"/>
          <w:lang w:val="en-US"/>
        </w:rPr>
        <w:t>citizen</w:t>
      </w:r>
      <w:r w:rsidR="008F6E62" w:rsidRPr="00E45F56">
        <w:rPr>
          <w:rFonts w:ascii="Times New Roman" w:eastAsia="Calibri" w:hAnsi="Times New Roman" w:cs="Times New Roman"/>
          <w:iCs/>
          <w:sz w:val="24"/>
          <w:szCs w:val="24"/>
          <w:lang w:val="en-US"/>
        </w:rPr>
        <w:t xml:space="preserve"> satisfaction. </w:t>
      </w:r>
      <w:r w:rsidR="00B0704D" w:rsidRPr="00E45F56">
        <w:rPr>
          <w:rFonts w:ascii="Times New Roman" w:eastAsia="Calibri" w:hAnsi="Times New Roman" w:cs="Times New Roman"/>
          <w:iCs/>
          <w:sz w:val="24"/>
          <w:szCs w:val="24"/>
          <w:lang w:val="en-US"/>
        </w:rPr>
        <w:t xml:space="preserve">Similarly, </w:t>
      </w:r>
      <w:r w:rsidR="00DA1D5D" w:rsidRPr="00E45F56">
        <w:rPr>
          <w:rFonts w:ascii="Times New Roman" w:eastAsia="Times New Roman" w:hAnsi="Times New Roman" w:cs="Times New Roman"/>
          <w:sz w:val="24"/>
          <w:szCs w:val="24"/>
          <w:lang w:val="en-US"/>
        </w:rPr>
        <w:t xml:space="preserve">Kant </w:t>
      </w:r>
      <w:r w:rsidR="00DA1D5D" w:rsidRPr="00E45F56">
        <w:rPr>
          <w:rFonts w:ascii="Times New Roman" w:eastAsia="Times New Roman" w:hAnsi="Times New Roman" w:cs="Times New Roman"/>
          <w:i/>
          <w:sz w:val="24"/>
          <w:szCs w:val="24"/>
          <w:lang w:val="en-US"/>
        </w:rPr>
        <w:t>et al.</w:t>
      </w:r>
      <w:r w:rsidR="00DA1D5D" w:rsidRPr="00E45F56">
        <w:rPr>
          <w:rFonts w:ascii="Times New Roman" w:eastAsia="Times New Roman" w:hAnsi="Times New Roman" w:cs="Times New Roman"/>
          <w:sz w:val="24"/>
          <w:szCs w:val="24"/>
          <w:lang w:val="en-US"/>
        </w:rPr>
        <w:t xml:space="preserve"> (2017)</w:t>
      </w:r>
      <w:r w:rsidR="00DA1D5D" w:rsidRPr="00E45F56">
        <w:rPr>
          <w:rFonts w:ascii="Times New Roman" w:hAnsi="Times New Roman" w:cs="Times New Roman"/>
          <w:sz w:val="24"/>
          <w:szCs w:val="24"/>
          <w:lang w:val="en-US"/>
        </w:rPr>
        <w:t xml:space="preserve"> focusing on the Indian banking context</w:t>
      </w:r>
      <w:r w:rsidR="00DA1D5D" w:rsidRPr="00E45F56">
        <w:rPr>
          <w:rFonts w:ascii="Times New Roman" w:eastAsia="Times New Roman" w:hAnsi="Times New Roman" w:cs="Times New Roman"/>
          <w:sz w:val="24"/>
          <w:szCs w:val="24"/>
          <w:lang w:val="en-US"/>
        </w:rPr>
        <w:t xml:space="preserve">, </w:t>
      </w:r>
      <w:r w:rsidR="00DA1D5D" w:rsidRPr="00E45F56">
        <w:rPr>
          <w:rFonts w:ascii="Times New Roman" w:hAnsi="Times New Roman" w:cs="Times New Roman"/>
          <w:sz w:val="24"/>
          <w:szCs w:val="24"/>
          <w:lang w:val="en-US"/>
        </w:rPr>
        <w:t>confirmed that all the five dimensions</w:t>
      </w:r>
      <w:r w:rsidR="004B677B" w:rsidRPr="00E45F56">
        <w:rPr>
          <w:rFonts w:ascii="Times New Roman" w:hAnsi="Times New Roman" w:cs="Times New Roman"/>
          <w:sz w:val="24"/>
          <w:szCs w:val="24"/>
          <w:lang w:val="en-US"/>
        </w:rPr>
        <w:t xml:space="preserve"> </w:t>
      </w:r>
      <w:r w:rsidR="00DA1D5D" w:rsidRPr="00E45F56">
        <w:rPr>
          <w:rFonts w:ascii="Times New Roman" w:hAnsi="Times New Roman" w:cs="Times New Roman"/>
          <w:sz w:val="24"/>
          <w:szCs w:val="24"/>
          <w:lang w:val="en-US"/>
        </w:rPr>
        <w:t>of service quality</w:t>
      </w:r>
      <w:r w:rsidR="004B677B" w:rsidRPr="00E45F56">
        <w:rPr>
          <w:rFonts w:ascii="Times New Roman" w:hAnsi="Times New Roman" w:cs="Times New Roman"/>
          <w:sz w:val="24"/>
          <w:szCs w:val="24"/>
          <w:lang w:val="en-US"/>
        </w:rPr>
        <w:t xml:space="preserve"> </w:t>
      </w:r>
      <w:r w:rsidR="00DA1D5D" w:rsidRPr="00E45F56">
        <w:rPr>
          <w:rFonts w:ascii="Times New Roman" w:hAnsi="Times New Roman" w:cs="Times New Roman"/>
          <w:sz w:val="24"/>
          <w:szCs w:val="24"/>
          <w:lang w:val="en-US"/>
        </w:rPr>
        <w:t>have a significant relationship with customer satisfaction</w:t>
      </w:r>
      <w:r w:rsidR="009F74B3" w:rsidRPr="00E45F56">
        <w:rPr>
          <w:rFonts w:ascii="Times New Roman" w:hAnsi="Times New Roman" w:cs="Times New Roman"/>
          <w:sz w:val="24"/>
          <w:szCs w:val="24"/>
          <w:lang w:val="en-US"/>
        </w:rPr>
        <w:t xml:space="preserve">, while </w:t>
      </w:r>
      <w:proofErr w:type="spellStart"/>
      <w:r w:rsidR="0002004B" w:rsidRPr="00E45F56">
        <w:rPr>
          <w:rFonts w:ascii="Times New Roman" w:eastAsia="Times New Roman" w:hAnsi="Times New Roman" w:cs="Times New Roman"/>
          <w:sz w:val="24"/>
          <w:szCs w:val="24"/>
          <w:lang w:val="en-US"/>
        </w:rPr>
        <w:t>Kalaja</w:t>
      </w:r>
      <w:proofErr w:type="spellEnd"/>
      <w:r w:rsidR="0002004B" w:rsidRPr="00E45F56">
        <w:rPr>
          <w:rFonts w:ascii="Times New Roman" w:eastAsia="Times New Roman" w:hAnsi="Times New Roman" w:cs="Times New Roman"/>
          <w:sz w:val="24"/>
          <w:szCs w:val="24"/>
          <w:lang w:val="en-US"/>
        </w:rPr>
        <w:t xml:space="preserve"> </w:t>
      </w:r>
      <w:r w:rsidR="0002004B" w:rsidRPr="00E45F56">
        <w:rPr>
          <w:rFonts w:ascii="Times New Roman" w:eastAsia="Times New Roman" w:hAnsi="Times New Roman" w:cs="Times New Roman"/>
          <w:i/>
          <w:sz w:val="24"/>
          <w:szCs w:val="24"/>
          <w:lang w:val="en-US"/>
        </w:rPr>
        <w:t>et al.</w:t>
      </w:r>
      <w:r w:rsidR="0002004B" w:rsidRPr="00E45F56">
        <w:rPr>
          <w:rFonts w:ascii="Times New Roman" w:eastAsia="Times New Roman" w:hAnsi="Times New Roman" w:cs="Times New Roman"/>
          <w:sz w:val="24"/>
          <w:szCs w:val="24"/>
          <w:lang w:val="en-US"/>
        </w:rPr>
        <w:t xml:space="preserve"> (2016) </w:t>
      </w:r>
      <w:r w:rsidR="00E76A50" w:rsidRPr="00E45F56">
        <w:rPr>
          <w:rFonts w:ascii="Times New Roman" w:eastAsia="Times New Roman" w:hAnsi="Times New Roman" w:cs="Times New Roman"/>
          <w:sz w:val="24"/>
          <w:szCs w:val="24"/>
          <w:lang w:val="en-US"/>
        </w:rPr>
        <w:t>focusing</w:t>
      </w:r>
      <w:r w:rsidR="0002004B" w:rsidRPr="00E45F56">
        <w:rPr>
          <w:rFonts w:ascii="Times New Roman" w:eastAsia="Times New Roman" w:hAnsi="Times New Roman" w:cs="Times New Roman"/>
          <w:sz w:val="24"/>
          <w:szCs w:val="24"/>
          <w:lang w:val="en-US"/>
        </w:rPr>
        <w:t xml:space="preserve"> on </w:t>
      </w:r>
      <w:r w:rsidR="00230127" w:rsidRPr="00E45F56">
        <w:rPr>
          <w:rFonts w:ascii="Times New Roman" w:eastAsia="Times New Roman" w:hAnsi="Times New Roman" w:cs="Times New Roman"/>
          <w:sz w:val="24"/>
          <w:szCs w:val="24"/>
          <w:lang w:val="en-US"/>
        </w:rPr>
        <w:t xml:space="preserve">the </w:t>
      </w:r>
      <w:r w:rsidR="0002004B" w:rsidRPr="00E45F56">
        <w:rPr>
          <w:rFonts w:ascii="Times New Roman" w:eastAsia="Times New Roman" w:hAnsi="Times New Roman" w:cs="Times New Roman"/>
          <w:sz w:val="24"/>
          <w:szCs w:val="24"/>
          <w:lang w:val="en-US"/>
        </w:rPr>
        <w:t xml:space="preserve">Albanian public hospitals </w:t>
      </w:r>
      <w:r w:rsidR="00B170A5" w:rsidRPr="00E45F56">
        <w:rPr>
          <w:rFonts w:ascii="Times New Roman" w:eastAsia="Times New Roman" w:hAnsi="Times New Roman" w:cs="Times New Roman"/>
          <w:sz w:val="24"/>
          <w:szCs w:val="24"/>
          <w:lang w:val="en-US"/>
        </w:rPr>
        <w:t xml:space="preserve">also </w:t>
      </w:r>
      <w:r w:rsidR="0002004B" w:rsidRPr="00E45F56">
        <w:rPr>
          <w:rFonts w:ascii="Times New Roman" w:eastAsia="Times New Roman" w:hAnsi="Times New Roman" w:cs="Times New Roman"/>
          <w:sz w:val="24"/>
          <w:szCs w:val="24"/>
          <w:lang w:val="en-US"/>
        </w:rPr>
        <w:t>found that a</w:t>
      </w:r>
      <w:r w:rsidR="0002004B" w:rsidRPr="00E45F56">
        <w:rPr>
          <w:rFonts w:ascii="Times New Roman" w:eastAsia="Calibri" w:hAnsi="Times New Roman" w:cs="Times New Roman"/>
          <w:iCs/>
          <w:sz w:val="24"/>
          <w:szCs w:val="24"/>
          <w:lang w:val="en-US"/>
        </w:rPr>
        <w:t>ll the service quality dimensions affect the overall patient satisfaction, with a higher impact</w:t>
      </w:r>
      <w:r w:rsidR="00230127" w:rsidRPr="00E45F56">
        <w:rPr>
          <w:rFonts w:ascii="Times New Roman" w:eastAsia="Calibri" w:hAnsi="Times New Roman" w:cs="Times New Roman"/>
          <w:iCs/>
          <w:sz w:val="24"/>
          <w:szCs w:val="24"/>
          <w:lang w:val="en-US"/>
        </w:rPr>
        <w:t xml:space="preserve"> assigned to</w:t>
      </w:r>
      <w:r w:rsidR="0002004B" w:rsidRPr="00E45F56">
        <w:rPr>
          <w:rFonts w:ascii="Times New Roman" w:eastAsia="Calibri" w:hAnsi="Times New Roman" w:cs="Times New Roman"/>
          <w:iCs/>
          <w:sz w:val="24"/>
          <w:szCs w:val="24"/>
          <w:lang w:val="en-US"/>
        </w:rPr>
        <w:t xml:space="preserve"> the dimension of empathy. </w:t>
      </w:r>
    </w:p>
    <w:p w:rsidR="00E91357" w:rsidRPr="00E45F56" w:rsidRDefault="003C6920" w:rsidP="00B7273E">
      <w:pPr>
        <w:spacing w:after="0" w:line="240" w:lineRule="auto"/>
        <w:ind w:firstLine="284"/>
        <w:jc w:val="both"/>
        <w:rPr>
          <w:rFonts w:ascii="Times New Roman" w:hAnsi="Times New Roman" w:cs="Times New Roman"/>
          <w:sz w:val="24"/>
          <w:szCs w:val="24"/>
          <w:lang w:val="en-US"/>
        </w:rPr>
      </w:pPr>
      <w:r w:rsidRPr="00E45F56">
        <w:rPr>
          <w:rFonts w:ascii="Times New Roman" w:eastAsia="Times New Roman" w:hAnsi="Times New Roman" w:cs="Times New Roman"/>
          <w:sz w:val="24"/>
          <w:szCs w:val="24"/>
          <w:lang w:val="en-US"/>
        </w:rPr>
        <w:t xml:space="preserve">However, there are </w:t>
      </w:r>
      <w:r w:rsidR="000E5596" w:rsidRPr="00E45F56">
        <w:rPr>
          <w:rFonts w:ascii="Times New Roman" w:eastAsia="Times New Roman" w:hAnsi="Times New Roman" w:cs="Times New Roman"/>
          <w:sz w:val="24"/>
          <w:szCs w:val="24"/>
          <w:lang w:val="en-US"/>
        </w:rPr>
        <w:t>authors</w:t>
      </w:r>
      <w:r w:rsidR="00F61B49" w:rsidRPr="00E45F56">
        <w:rPr>
          <w:rFonts w:ascii="Times New Roman" w:eastAsia="Times New Roman" w:hAnsi="Times New Roman" w:cs="Times New Roman"/>
          <w:sz w:val="24"/>
          <w:szCs w:val="24"/>
          <w:lang w:val="en-US"/>
        </w:rPr>
        <w:t xml:space="preserve"> supporting the view that not all the dimensions of service quality affect customer satisfaction</w:t>
      </w:r>
      <w:r w:rsidR="00B63C48" w:rsidRPr="00E45F56">
        <w:rPr>
          <w:rFonts w:ascii="Times New Roman" w:eastAsia="Times New Roman" w:hAnsi="Times New Roman" w:cs="Times New Roman"/>
          <w:sz w:val="24"/>
          <w:szCs w:val="24"/>
          <w:lang w:val="en-US"/>
        </w:rPr>
        <w:t xml:space="preserve"> in the same manner</w:t>
      </w:r>
      <w:r w:rsidR="00F61B49" w:rsidRPr="00E45F56">
        <w:rPr>
          <w:rFonts w:ascii="Times New Roman" w:eastAsia="Times New Roman" w:hAnsi="Times New Roman" w:cs="Times New Roman"/>
          <w:sz w:val="24"/>
          <w:szCs w:val="24"/>
          <w:lang w:val="en-US"/>
        </w:rPr>
        <w:t xml:space="preserve">. More specifically, </w:t>
      </w:r>
      <w:r w:rsidR="00F20DCD" w:rsidRPr="00E45F56">
        <w:rPr>
          <w:rFonts w:ascii="Times New Roman" w:eastAsia="Times New Roman" w:hAnsi="Times New Roman" w:cs="Times New Roman"/>
          <w:sz w:val="24"/>
          <w:szCs w:val="24"/>
          <w:lang w:val="en-US"/>
        </w:rPr>
        <w:t xml:space="preserve">Chatzoglou </w:t>
      </w:r>
      <w:r w:rsidR="00F20DCD" w:rsidRPr="00E45F56">
        <w:rPr>
          <w:rFonts w:ascii="Times New Roman" w:eastAsia="Times New Roman" w:hAnsi="Times New Roman" w:cs="Times New Roman"/>
          <w:i/>
          <w:sz w:val="24"/>
          <w:szCs w:val="24"/>
          <w:lang w:val="en-US"/>
        </w:rPr>
        <w:t>et al.</w:t>
      </w:r>
      <w:r w:rsidR="00F20DCD" w:rsidRPr="00E45F56">
        <w:rPr>
          <w:rFonts w:ascii="Times New Roman" w:eastAsia="Times New Roman" w:hAnsi="Times New Roman" w:cs="Times New Roman"/>
          <w:sz w:val="24"/>
          <w:szCs w:val="24"/>
          <w:lang w:val="en-US"/>
        </w:rPr>
        <w:t xml:space="preserve"> (2014) </w:t>
      </w:r>
      <w:r w:rsidR="00B63C48" w:rsidRPr="00E45F56">
        <w:rPr>
          <w:rFonts w:ascii="Times New Roman" w:eastAsia="Times New Roman" w:hAnsi="Times New Roman" w:cs="Times New Roman"/>
          <w:sz w:val="24"/>
          <w:szCs w:val="24"/>
          <w:lang w:val="en-US"/>
        </w:rPr>
        <w:t>based on</w:t>
      </w:r>
      <w:r w:rsidR="00F20DCD" w:rsidRPr="00E45F56">
        <w:rPr>
          <w:rFonts w:ascii="Times New Roman" w:eastAsia="Times New Roman" w:hAnsi="Times New Roman" w:cs="Times New Roman"/>
          <w:sz w:val="24"/>
          <w:szCs w:val="24"/>
          <w:lang w:val="en-US"/>
        </w:rPr>
        <w:t xml:space="preserve"> </w:t>
      </w:r>
      <w:r w:rsidR="00A66565" w:rsidRPr="00E45F56">
        <w:rPr>
          <w:rFonts w:ascii="Times New Roman" w:eastAsia="Times New Roman" w:hAnsi="Times New Roman" w:cs="Times New Roman"/>
          <w:sz w:val="24"/>
          <w:szCs w:val="24"/>
          <w:lang w:val="en-US"/>
        </w:rPr>
        <w:t xml:space="preserve">a study of </w:t>
      </w:r>
      <w:r w:rsidR="00F20DCD" w:rsidRPr="00E45F56">
        <w:rPr>
          <w:rFonts w:ascii="Times New Roman" w:eastAsia="Times New Roman" w:hAnsi="Times New Roman" w:cs="Times New Roman"/>
          <w:sz w:val="24"/>
          <w:szCs w:val="24"/>
          <w:lang w:val="en-US"/>
        </w:rPr>
        <w:t>Greek post</w:t>
      </w:r>
      <w:r w:rsidR="00B63C48" w:rsidRPr="00E45F56">
        <w:rPr>
          <w:rFonts w:ascii="Times New Roman" w:eastAsia="Times New Roman" w:hAnsi="Times New Roman" w:cs="Times New Roman"/>
          <w:sz w:val="24"/>
          <w:szCs w:val="24"/>
          <w:lang w:val="en-US"/>
        </w:rPr>
        <w:t xml:space="preserve"> office</w:t>
      </w:r>
      <w:r w:rsidR="00F20DCD" w:rsidRPr="00E45F56">
        <w:rPr>
          <w:rFonts w:ascii="Times New Roman" w:eastAsia="Times New Roman" w:hAnsi="Times New Roman" w:cs="Times New Roman"/>
          <w:sz w:val="24"/>
          <w:szCs w:val="24"/>
          <w:lang w:val="en-US"/>
        </w:rPr>
        <w:t xml:space="preserve"> customers, determined four service quality dimensions</w:t>
      </w:r>
      <w:r w:rsidR="00B63C48" w:rsidRPr="00E45F56">
        <w:rPr>
          <w:rFonts w:ascii="Times New Roman" w:eastAsia="Times New Roman" w:hAnsi="Times New Roman" w:cs="Times New Roman"/>
          <w:sz w:val="24"/>
          <w:szCs w:val="24"/>
          <w:lang w:val="en-US"/>
        </w:rPr>
        <w:t xml:space="preserve"> that have</w:t>
      </w:r>
      <w:r w:rsidR="00F20DCD" w:rsidRPr="00E45F56">
        <w:rPr>
          <w:rFonts w:ascii="Times New Roman" w:eastAsia="Times New Roman" w:hAnsi="Times New Roman" w:cs="Times New Roman"/>
          <w:sz w:val="24"/>
          <w:szCs w:val="24"/>
          <w:lang w:val="en-US"/>
        </w:rPr>
        <w:t xml:space="preserve"> a </w:t>
      </w:r>
      <w:r w:rsidR="00F20DCD" w:rsidRPr="00E45F56">
        <w:rPr>
          <w:rFonts w:ascii="Times New Roman" w:hAnsi="Times New Roman" w:cs="Times New Roman"/>
          <w:sz w:val="24"/>
          <w:szCs w:val="24"/>
          <w:lang w:val="en-US"/>
        </w:rPr>
        <w:t>statist</w:t>
      </w:r>
      <w:r w:rsidR="00B63C48" w:rsidRPr="00E45F56">
        <w:rPr>
          <w:rFonts w:ascii="Times New Roman" w:hAnsi="Times New Roman" w:cs="Times New Roman"/>
          <w:sz w:val="24"/>
          <w:szCs w:val="24"/>
          <w:lang w:val="en-US"/>
        </w:rPr>
        <w:t>ical</w:t>
      </w:r>
      <w:r w:rsidR="00A66565" w:rsidRPr="00E45F56">
        <w:rPr>
          <w:rFonts w:ascii="Times New Roman" w:hAnsi="Times New Roman" w:cs="Times New Roman"/>
          <w:sz w:val="24"/>
          <w:szCs w:val="24"/>
          <w:lang w:val="en-US"/>
        </w:rPr>
        <w:t>ly</w:t>
      </w:r>
      <w:r w:rsidR="00B63C48" w:rsidRPr="00E45F56">
        <w:rPr>
          <w:rFonts w:ascii="Times New Roman" w:hAnsi="Times New Roman" w:cs="Times New Roman"/>
          <w:sz w:val="24"/>
          <w:szCs w:val="24"/>
          <w:lang w:val="en-US"/>
        </w:rPr>
        <w:t xml:space="preserve"> significant effect on customer</w:t>
      </w:r>
      <w:r w:rsidR="00F20DCD" w:rsidRPr="00E45F56">
        <w:rPr>
          <w:rFonts w:ascii="Times New Roman" w:hAnsi="Times New Roman" w:cs="Times New Roman"/>
          <w:sz w:val="24"/>
          <w:szCs w:val="24"/>
          <w:lang w:val="en-US"/>
        </w:rPr>
        <w:t xml:space="preserve"> satisfaction, namely</w:t>
      </w:r>
      <w:r w:rsidR="00A66565" w:rsidRPr="00E45F56">
        <w:rPr>
          <w:rFonts w:ascii="Times New Roman" w:hAnsi="Times New Roman" w:cs="Times New Roman"/>
          <w:sz w:val="24"/>
          <w:szCs w:val="24"/>
          <w:lang w:val="en-US"/>
        </w:rPr>
        <w:t xml:space="preserve"> (in</w:t>
      </w:r>
      <w:r w:rsidR="00230127" w:rsidRPr="00E45F56">
        <w:rPr>
          <w:rFonts w:ascii="Times New Roman" w:hAnsi="Times New Roman" w:cs="Times New Roman"/>
          <w:sz w:val="24"/>
          <w:szCs w:val="24"/>
          <w:lang w:val="en-US"/>
        </w:rPr>
        <w:t xml:space="preserve"> descending order)</w:t>
      </w:r>
      <w:r w:rsidR="00F20DCD" w:rsidRPr="00E45F56">
        <w:rPr>
          <w:rFonts w:ascii="Times New Roman" w:hAnsi="Times New Roman" w:cs="Times New Roman"/>
          <w:sz w:val="24"/>
          <w:szCs w:val="24"/>
          <w:lang w:val="en-US"/>
        </w:rPr>
        <w:t xml:space="preserve"> reliab</w:t>
      </w:r>
      <w:r w:rsidRPr="00E45F56">
        <w:rPr>
          <w:rFonts w:ascii="Times New Roman" w:hAnsi="Times New Roman" w:cs="Times New Roman"/>
          <w:sz w:val="24"/>
          <w:szCs w:val="24"/>
          <w:lang w:val="en-US"/>
        </w:rPr>
        <w:t>ility, assurance, effectiveness and</w:t>
      </w:r>
      <w:r w:rsidR="00F20DCD" w:rsidRPr="00E45F56">
        <w:rPr>
          <w:rFonts w:ascii="Times New Roman" w:hAnsi="Times New Roman" w:cs="Times New Roman"/>
          <w:sz w:val="24"/>
          <w:szCs w:val="24"/>
          <w:lang w:val="en-US"/>
        </w:rPr>
        <w:t xml:space="preserve"> scope of services. </w:t>
      </w:r>
      <w:proofErr w:type="spellStart"/>
      <w:r w:rsidR="00F20DCD" w:rsidRPr="00E45F56">
        <w:rPr>
          <w:rFonts w:ascii="Times New Roman" w:eastAsia="Times New Roman" w:hAnsi="Times New Roman" w:cs="Times New Roman"/>
          <w:sz w:val="24"/>
          <w:szCs w:val="24"/>
          <w:lang w:val="en-US"/>
        </w:rPr>
        <w:t>Hennayake</w:t>
      </w:r>
      <w:proofErr w:type="spellEnd"/>
      <w:r w:rsidR="00F20DCD" w:rsidRPr="00E45F56">
        <w:rPr>
          <w:rFonts w:ascii="Times New Roman" w:eastAsia="Times New Roman" w:hAnsi="Times New Roman" w:cs="Times New Roman"/>
          <w:sz w:val="24"/>
          <w:szCs w:val="24"/>
          <w:lang w:val="en-US"/>
        </w:rPr>
        <w:t xml:space="preserve"> (2017)</w:t>
      </w:r>
      <w:r w:rsidR="00B170A5" w:rsidRPr="00E45F56">
        <w:rPr>
          <w:rFonts w:ascii="Times New Roman" w:hAnsi="Times New Roman" w:cs="Times New Roman"/>
          <w:sz w:val="24"/>
          <w:szCs w:val="24"/>
          <w:lang w:val="en-US"/>
        </w:rPr>
        <w:t xml:space="preserve"> studying public commercial b</w:t>
      </w:r>
      <w:r w:rsidR="00F20DCD" w:rsidRPr="00E45F56">
        <w:rPr>
          <w:rFonts w:ascii="Times New Roman" w:hAnsi="Times New Roman" w:cs="Times New Roman"/>
          <w:sz w:val="24"/>
          <w:szCs w:val="24"/>
          <w:lang w:val="en-US"/>
        </w:rPr>
        <w:t>anks in</w:t>
      </w:r>
      <w:r w:rsidR="00F20DCD" w:rsidRPr="00E45F56">
        <w:rPr>
          <w:sz w:val="24"/>
          <w:szCs w:val="24"/>
          <w:lang w:val="en-US"/>
        </w:rPr>
        <w:t xml:space="preserve"> </w:t>
      </w:r>
      <w:r w:rsidR="00F20DCD" w:rsidRPr="00E45F56">
        <w:rPr>
          <w:rFonts w:ascii="Times New Roman" w:hAnsi="Times New Roman" w:cs="Times New Roman"/>
          <w:sz w:val="24"/>
          <w:szCs w:val="24"/>
          <w:lang w:val="en-US"/>
        </w:rPr>
        <w:t>Sri Lanka,</w:t>
      </w:r>
      <w:r w:rsidR="004A1754" w:rsidRPr="00E45F56">
        <w:rPr>
          <w:rFonts w:ascii="Times New Roman" w:hAnsi="Times New Roman" w:cs="Times New Roman"/>
          <w:sz w:val="24"/>
          <w:szCs w:val="24"/>
          <w:lang w:val="en-US"/>
        </w:rPr>
        <w:t xml:space="preserve"> revealed that</w:t>
      </w:r>
      <w:r w:rsidR="00F20DCD" w:rsidRPr="00E45F56">
        <w:rPr>
          <w:rFonts w:ascii="Times New Roman" w:hAnsi="Times New Roman" w:cs="Times New Roman"/>
          <w:sz w:val="24"/>
          <w:szCs w:val="24"/>
          <w:lang w:val="en-US"/>
        </w:rPr>
        <w:t xml:space="preserve"> the human related factors of service quality (reliability, respons</w:t>
      </w:r>
      <w:r w:rsidR="00B63C48" w:rsidRPr="00E45F56">
        <w:rPr>
          <w:rFonts w:ascii="Times New Roman" w:hAnsi="Times New Roman" w:cs="Times New Roman"/>
          <w:sz w:val="24"/>
          <w:szCs w:val="24"/>
          <w:lang w:val="en-US"/>
        </w:rPr>
        <w:t>iveness, assurance and empathy)</w:t>
      </w:r>
      <w:r w:rsidR="00F20DCD" w:rsidRPr="00E45F56">
        <w:rPr>
          <w:rFonts w:ascii="Times New Roman" w:hAnsi="Times New Roman" w:cs="Times New Roman"/>
          <w:sz w:val="24"/>
          <w:szCs w:val="24"/>
          <w:lang w:val="en-US"/>
        </w:rPr>
        <w:t xml:space="preserve"> have a greater impact on customer satisfaction than the non-human related factors (tangibles). </w:t>
      </w:r>
      <w:proofErr w:type="spellStart"/>
      <w:r w:rsidR="00F20DCD" w:rsidRPr="00E45F56">
        <w:rPr>
          <w:rFonts w:ascii="Times New Roman" w:eastAsia="Times New Roman" w:hAnsi="Times New Roman" w:cs="Times New Roman"/>
          <w:sz w:val="24"/>
          <w:szCs w:val="24"/>
          <w:lang w:val="en-US"/>
        </w:rPr>
        <w:t>Iyikal</w:t>
      </w:r>
      <w:proofErr w:type="spellEnd"/>
      <w:r w:rsidR="00F20DCD" w:rsidRPr="00E45F56">
        <w:rPr>
          <w:rFonts w:ascii="Times New Roman" w:eastAsia="Times New Roman" w:hAnsi="Times New Roman" w:cs="Times New Roman"/>
          <w:sz w:val="24"/>
          <w:szCs w:val="24"/>
          <w:lang w:val="en-US"/>
        </w:rPr>
        <w:t xml:space="preserve"> and </w:t>
      </w:r>
      <w:proofErr w:type="spellStart"/>
      <w:r w:rsidR="00F20DCD" w:rsidRPr="00E45F56">
        <w:rPr>
          <w:rFonts w:ascii="Times New Roman" w:eastAsia="Times New Roman" w:hAnsi="Times New Roman" w:cs="Times New Roman"/>
          <w:sz w:val="24"/>
          <w:szCs w:val="24"/>
          <w:lang w:val="en-US"/>
        </w:rPr>
        <w:t>Celebi</w:t>
      </w:r>
      <w:proofErr w:type="spellEnd"/>
      <w:r w:rsidR="00F20DCD" w:rsidRPr="00E45F56">
        <w:rPr>
          <w:rFonts w:ascii="Times New Roman" w:eastAsia="Times New Roman" w:hAnsi="Times New Roman" w:cs="Times New Roman"/>
          <w:sz w:val="24"/>
          <w:szCs w:val="24"/>
          <w:lang w:val="en-US"/>
        </w:rPr>
        <w:t xml:space="preserve"> (2016), </w:t>
      </w:r>
      <w:r w:rsidR="00F20DCD" w:rsidRPr="00E45F56">
        <w:rPr>
          <w:rFonts w:ascii="Times New Roman" w:hAnsi="Times New Roman" w:cs="Times New Roman"/>
          <w:sz w:val="24"/>
          <w:szCs w:val="24"/>
          <w:lang w:val="en-US"/>
        </w:rPr>
        <w:t xml:space="preserve">investigating </w:t>
      </w:r>
      <w:r w:rsidR="004A1754" w:rsidRPr="00E45F56">
        <w:rPr>
          <w:rFonts w:ascii="Times New Roman" w:hAnsi="Times New Roman" w:cs="Times New Roman"/>
          <w:sz w:val="24"/>
          <w:szCs w:val="24"/>
          <w:lang w:val="en-US"/>
        </w:rPr>
        <w:t xml:space="preserve">the </w:t>
      </w:r>
      <w:r w:rsidRPr="00E45F56">
        <w:rPr>
          <w:rFonts w:ascii="Times New Roman" w:hAnsi="Times New Roman" w:cs="Times New Roman"/>
          <w:sz w:val="24"/>
          <w:szCs w:val="24"/>
          <w:lang w:val="en-US"/>
        </w:rPr>
        <w:t>quality of services of</w:t>
      </w:r>
      <w:r w:rsidR="00F20DCD" w:rsidRPr="00E45F56">
        <w:rPr>
          <w:rFonts w:ascii="Times New Roman" w:hAnsi="Times New Roman" w:cs="Times New Roman"/>
          <w:sz w:val="24"/>
          <w:szCs w:val="24"/>
          <w:lang w:val="en-US"/>
        </w:rPr>
        <w:t xml:space="preserve"> the public sector in</w:t>
      </w:r>
      <w:r w:rsidRPr="00E45F56">
        <w:rPr>
          <w:rFonts w:ascii="Times New Roman" w:hAnsi="Times New Roman" w:cs="Times New Roman"/>
          <w:sz w:val="24"/>
          <w:szCs w:val="24"/>
          <w:lang w:val="en-US"/>
        </w:rPr>
        <w:t xml:space="preserve"> the</w:t>
      </w:r>
      <w:r w:rsidR="00F20DCD" w:rsidRPr="00E45F56">
        <w:rPr>
          <w:rFonts w:ascii="Times New Roman" w:hAnsi="Times New Roman" w:cs="Times New Roman"/>
          <w:sz w:val="24"/>
          <w:szCs w:val="24"/>
          <w:lang w:val="en-US"/>
        </w:rPr>
        <w:t xml:space="preserve"> Turkish Republic of Northern Cyprus revealed that only the dimensions of reliability and assurance exert positive</w:t>
      </w:r>
      <w:r w:rsidR="00A66565" w:rsidRPr="00E45F56">
        <w:rPr>
          <w:rFonts w:ascii="Times New Roman" w:hAnsi="Times New Roman" w:cs="Times New Roman"/>
          <w:sz w:val="24"/>
          <w:szCs w:val="24"/>
          <w:lang w:val="en-US"/>
        </w:rPr>
        <w:t xml:space="preserve"> and significant effects on </w:t>
      </w:r>
      <w:r w:rsidR="00F20DCD" w:rsidRPr="00E45F56">
        <w:rPr>
          <w:rFonts w:ascii="Times New Roman" w:hAnsi="Times New Roman" w:cs="Times New Roman"/>
          <w:sz w:val="24"/>
          <w:szCs w:val="24"/>
          <w:lang w:val="en-US"/>
        </w:rPr>
        <w:t>overall customer satisfaction</w:t>
      </w:r>
      <w:r w:rsidR="004A1754" w:rsidRPr="00E45F56">
        <w:rPr>
          <w:rFonts w:ascii="Times New Roman" w:hAnsi="Times New Roman" w:cs="Times New Roman"/>
          <w:sz w:val="24"/>
          <w:szCs w:val="24"/>
          <w:lang w:val="en-US"/>
        </w:rPr>
        <w:t xml:space="preserve">, while, </w:t>
      </w:r>
      <w:r w:rsidR="00F20DCD" w:rsidRPr="00E45F56">
        <w:rPr>
          <w:rFonts w:ascii="Times New Roman" w:eastAsia="Calibri" w:hAnsi="Times New Roman" w:cs="Arial"/>
          <w:sz w:val="24"/>
          <w:szCs w:val="24"/>
          <w:lang w:val="en-US"/>
        </w:rPr>
        <w:t xml:space="preserve">Shafiq </w:t>
      </w:r>
      <w:r w:rsidR="00F20DCD" w:rsidRPr="00E45F56">
        <w:rPr>
          <w:rFonts w:ascii="Times New Roman" w:eastAsia="Calibri" w:hAnsi="Times New Roman" w:cs="Arial"/>
          <w:i/>
          <w:sz w:val="24"/>
          <w:szCs w:val="24"/>
          <w:lang w:val="en-US"/>
        </w:rPr>
        <w:t>et al.</w:t>
      </w:r>
      <w:r w:rsidR="00F20DCD" w:rsidRPr="00E45F56">
        <w:rPr>
          <w:rFonts w:ascii="Times New Roman" w:eastAsia="Calibri" w:hAnsi="Times New Roman" w:cs="Arial"/>
          <w:sz w:val="24"/>
          <w:szCs w:val="24"/>
          <w:lang w:val="en-US"/>
        </w:rPr>
        <w:t xml:space="preserve"> (2017),</w:t>
      </w:r>
      <w:r w:rsidR="00F20DCD" w:rsidRPr="00E45F56">
        <w:rPr>
          <w:rFonts w:ascii="Times New Roman" w:hAnsi="Times New Roman" w:cs="Times New Roman"/>
          <w:sz w:val="24"/>
          <w:szCs w:val="24"/>
          <w:lang w:val="en-US"/>
        </w:rPr>
        <w:t xml:space="preserve"> assessing the quality of hospital services in </w:t>
      </w:r>
      <w:r w:rsidR="00F20DCD" w:rsidRPr="00E45F56">
        <w:rPr>
          <w:rFonts w:ascii="Times New Roman" w:eastAsia="Times New Roman" w:hAnsi="Times New Roman" w:cs="Times New Roman"/>
          <w:sz w:val="24"/>
          <w:szCs w:val="24"/>
          <w:lang w:val="en-US"/>
        </w:rPr>
        <w:t>Pakistan</w:t>
      </w:r>
      <w:r w:rsidR="00F20DCD" w:rsidRPr="00E45F56">
        <w:rPr>
          <w:rFonts w:ascii="Times New Roman" w:hAnsi="Times New Roman" w:cs="Times New Roman"/>
          <w:sz w:val="24"/>
          <w:szCs w:val="24"/>
          <w:lang w:val="en-US"/>
        </w:rPr>
        <w:t xml:space="preserve"> found that among the qualit</w:t>
      </w:r>
      <w:r w:rsidR="00B170A5" w:rsidRPr="00E45F56">
        <w:rPr>
          <w:rFonts w:ascii="Times New Roman" w:hAnsi="Times New Roman" w:cs="Times New Roman"/>
          <w:sz w:val="24"/>
          <w:szCs w:val="24"/>
          <w:lang w:val="en-US"/>
        </w:rPr>
        <w:t>y dimensions, only assurance has</w:t>
      </w:r>
      <w:r w:rsidR="00F20DCD" w:rsidRPr="00E45F56">
        <w:rPr>
          <w:rFonts w:ascii="Times New Roman" w:hAnsi="Times New Roman" w:cs="Times New Roman"/>
          <w:sz w:val="24"/>
          <w:szCs w:val="24"/>
          <w:lang w:val="en-US"/>
        </w:rPr>
        <w:t xml:space="preserve"> </w:t>
      </w:r>
      <w:r w:rsidR="00230127" w:rsidRPr="00E45F56">
        <w:rPr>
          <w:rFonts w:ascii="Times New Roman" w:hAnsi="Times New Roman" w:cs="Times New Roman"/>
          <w:sz w:val="24"/>
          <w:szCs w:val="24"/>
          <w:lang w:val="en-US"/>
        </w:rPr>
        <w:t xml:space="preserve">a </w:t>
      </w:r>
      <w:r w:rsidR="00F20DCD" w:rsidRPr="00E45F56">
        <w:rPr>
          <w:rFonts w:ascii="Times New Roman" w:hAnsi="Times New Roman" w:cs="Times New Roman"/>
          <w:sz w:val="24"/>
          <w:szCs w:val="24"/>
          <w:lang w:val="en-US"/>
        </w:rPr>
        <w:t>significant impact on patient satisfaction.</w:t>
      </w:r>
    </w:p>
    <w:p w:rsidR="008840C6" w:rsidRPr="00E45F56" w:rsidRDefault="008840C6" w:rsidP="00B7273E">
      <w:pPr>
        <w:spacing w:after="0" w:line="240" w:lineRule="auto"/>
        <w:ind w:firstLine="284"/>
        <w:jc w:val="both"/>
        <w:rPr>
          <w:rFonts w:ascii="Times New Roman" w:hAnsi="Times New Roman" w:cs="Times New Roman"/>
          <w:sz w:val="24"/>
          <w:szCs w:val="24"/>
          <w:lang w:val="en-US"/>
        </w:rPr>
      </w:pPr>
      <w:r w:rsidRPr="00B7273E">
        <w:rPr>
          <w:rFonts w:ascii="Times New Roman" w:eastAsia="Times New Roman" w:hAnsi="Times New Roman" w:cs="Times New Roman"/>
          <w:sz w:val="24"/>
          <w:szCs w:val="24"/>
          <w:lang w:val="en-US"/>
        </w:rPr>
        <w:t>Bearing</w:t>
      </w:r>
      <w:r w:rsidRPr="00E45F56">
        <w:rPr>
          <w:rFonts w:ascii="Times New Roman" w:hAnsi="Times New Roman" w:cs="Times New Roman"/>
          <w:sz w:val="24"/>
          <w:szCs w:val="24"/>
          <w:lang w:val="en-US"/>
        </w:rPr>
        <w:t xml:space="preserve"> in mind the purpose of the present study</w:t>
      </w:r>
      <w:r w:rsidR="003C6920" w:rsidRPr="00E45F56">
        <w:rPr>
          <w:rFonts w:ascii="Times New Roman" w:hAnsi="Times New Roman" w:cs="Times New Roman"/>
          <w:sz w:val="24"/>
          <w:szCs w:val="24"/>
          <w:lang w:val="en-US"/>
        </w:rPr>
        <w:t xml:space="preserve"> </w:t>
      </w:r>
      <w:r w:rsidRPr="00E45F56">
        <w:rPr>
          <w:rFonts w:ascii="Times New Roman" w:hAnsi="Times New Roman" w:cs="Times New Roman"/>
          <w:sz w:val="24"/>
          <w:szCs w:val="24"/>
          <w:lang w:val="en-US"/>
        </w:rPr>
        <w:t xml:space="preserve">and the above review of the literature, </w:t>
      </w:r>
      <w:r w:rsidR="00E91357" w:rsidRPr="00E45F56">
        <w:rPr>
          <w:rFonts w:ascii="Times New Roman" w:hAnsi="Times New Roman" w:cs="Times New Roman"/>
          <w:sz w:val="24"/>
          <w:szCs w:val="24"/>
          <w:lang w:val="en-US"/>
        </w:rPr>
        <w:t>the following research question</w:t>
      </w:r>
      <w:r w:rsidRPr="00E45F56">
        <w:rPr>
          <w:rFonts w:ascii="Times New Roman" w:hAnsi="Times New Roman" w:cs="Times New Roman"/>
          <w:sz w:val="24"/>
          <w:szCs w:val="24"/>
          <w:lang w:val="en-US"/>
        </w:rPr>
        <w:t xml:space="preserve"> </w:t>
      </w:r>
      <w:r w:rsidR="00E91357" w:rsidRPr="00E45F56">
        <w:rPr>
          <w:rFonts w:ascii="Times New Roman" w:hAnsi="Times New Roman" w:cs="Times New Roman"/>
          <w:sz w:val="24"/>
          <w:szCs w:val="24"/>
          <w:lang w:val="en-US"/>
        </w:rPr>
        <w:t>is</w:t>
      </w:r>
      <w:r w:rsidRPr="00E45F56">
        <w:rPr>
          <w:rFonts w:ascii="Times New Roman" w:hAnsi="Times New Roman" w:cs="Times New Roman"/>
          <w:sz w:val="24"/>
          <w:szCs w:val="24"/>
          <w:lang w:val="en-US"/>
        </w:rPr>
        <w:t xml:space="preserve"> formulated in order </w:t>
      </w:r>
      <w:r w:rsidR="00E803B3" w:rsidRPr="00E45F56">
        <w:rPr>
          <w:rFonts w:ascii="Times New Roman" w:hAnsi="Times New Roman" w:cs="Times New Roman"/>
          <w:sz w:val="24"/>
          <w:szCs w:val="24"/>
          <w:lang w:val="en-US"/>
        </w:rPr>
        <w:t>to be answered</w:t>
      </w:r>
      <w:r w:rsidRPr="00E45F56">
        <w:rPr>
          <w:rFonts w:ascii="Times New Roman" w:hAnsi="Times New Roman" w:cs="Times New Roman"/>
          <w:sz w:val="24"/>
          <w:szCs w:val="24"/>
          <w:lang w:val="en-US"/>
        </w:rPr>
        <w:t xml:space="preserve"> </w:t>
      </w:r>
      <w:r w:rsidR="001C1F53" w:rsidRPr="00E45F56">
        <w:rPr>
          <w:rFonts w:ascii="Times New Roman" w:hAnsi="Times New Roman" w:cs="Times New Roman"/>
          <w:sz w:val="24"/>
          <w:szCs w:val="24"/>
          <w:lang w:val="en-US"/>
        </w:rPr>
        <w:t>based on citizens' perceptions</w:t>
      </w:r>
      <w:r w:rsidRPr="00E45F56">
        <w:rPr>
          <w:rFonts w:ascii="Times New Roman" w:hAnsi="Times New Roman" w:cs="Times New Roman"/>
          <w:sz w:val="24"/>
          <w:szCs w:val="24"/>
          <w:lang w:val="en-US"/>
        </w:rPr>
        <w:t xml:space="preserve">: </w:t>
      </w:r>
    </w:p>
    <w:p w:rsidR="001C1F53" w:rsidRPr="00E45F56" w:rsidRDefault="00D55CA0" w:rsidP="00B53343">
      <w:pPr>
        <w:spacing w:after="0" w:line="240" w:lineRule="auto"/>
        <w:ind w:firstLine="284"/>
        <w:jc w:val="both"/>
        <w:rPr>
          <w:rFonts w:ascii="Times New Roman" w:hAnsi="Times New Roman" w:cs="Times New Roman"/>
          <w:sz w:val="24"/>
          <w:szCs w:val="24"/>
          <w:lang w:val="en-US"/>
        </w:rPr>
      </w:pPr>
      <w:r w:rsidRPr="00B53343">
        <w:rPr>
          <w:rFonts w:ascii="Times New Roman" w:eastAsia="Times New Roman" w:hAnsi="Times New Roman" w:cs="Times New Roman"/>
          <w:sz w:val="24"/>
          <w:szCs w:val="24"/>
          <w:lang w:val="en-US"/>
        </w:rPr>
        <w:t>RQ</w:t>
      </w:r>
      <w:r w:rsidR="00932827" w:rsidRPr="00B53343">
        <w:rPr>
          <w:rFonts w:ascii="Times New Roman" w:eastAsia="Times New Roman" w:hAnsi="Times New Roman" w:cs="Times New Roman"/>
          <w:sz w:val="24"/>
          <w:szCs w:val="24"/>
          <w:lang w:val="en-US"/>
        </w:rPr>
        <w:t>4</w:t>
      </w:r>
      <w:r w:rsidRPr="00E45F56">
        <w:rPr>
          <w:rFonts w:ascii="Times New Roman" w:hAnsi="Times New Roman" w:cs="Times New Roman"/>
          <w:i/>
          <w:sz w:val="24"/>
          <w:szCs w:val="24"/>
          <w:lang w:val="en-US"/>
        </w:rPr>
        <w:t xml:space="preserve">. </w:t>
      </w:r>
      <w:r w:rsidRPr="00E45F56">
        <w:rPr>
          <w:rFonts w:ascii="Times New Roman" w:hAnsi="Times New Roman" w:cs="Times New Roman"/>
          <w:sz w:val="24"/>
          <w:szCs w:val="24"/>
          <w:lang w:val="en-US"/>
        </w:rPr>
        <w:t>What is the impact of the</w:t>
      </w:r>
      <w:r w:rsidRPr="00E45F56">
        <w:rPr>
          <w:rFonts w:ascii="Times New Roman" w:hAnsi="Times New Roman" w:cs="Times New Roman"/>
          <w:i/>
          <w:sz w:val="24"/>
          <w:szCs w:val="24"/>
          <w:lang w:val="en-US"/>
        </w:rPr>
        <w:t xml:space="preserve"> </w:t>
      </w:r>
      <w:r w:rsidRPr="00E45F56">
        <w:rPr>
          <w:rFonts w:ascii="Times New Roman" w:hAnsi="Times New Roman" w:cs="Times New Roman"/>
          <w:sz w:val="24"/>
          <w:szCs w:val="24"/>
          <w:lang w:val="en-US"/>
        </w:rPr>
        <w:t>dimensions of service quality</w:t>
      </w:r>
      <w:r w:rsidR="005A1E35" w:rsidRPr="00E45F56">
        <w:rPr>
          <w:rFonts w:ascii="Times New Roman" w:hAnsi="Times New Roman" w:cs="Times New Roman"/>
          <w:sz w:val="24"/>
          <w:szCs w:val="24"/>
          <w:lang w:val="en-US"/>
        </w:rPr>
        <w:t xml:space="preserve"> on </w:t>
      </w:r>
      <w:r w:rsidR="00230127" w:rsidRPr="00E45F56">
        <w:rPr>
          <w:rFonts w:ascii="Times New Roman" w:hAnsi="Times New Roman" w:cs="Times New Roman"/>
          <w:sz w:val="24"/>
          <w:szCs w:val="24"/>
          <w:lang w:val="en-US"/>
        </w:rPr>
        <w:t xml:space="preserve">the </w:t>
      </w:r>
      <w:r w:rsidR="00D624E0" w:rsidRPr="00E45F56">
        <w:rPr>
          <w:rFonts w:ascii="Times New Roman" w:hAnsi="Times New Roman" w:cs="Times New Roman"/>
          <w:sz w:val="24"/>
          <w:szCs w:val="24"/>
          <w:lang w:val="en-US"/>
        </w:rPr>
        <w:t>citizens'</w:t>
      </w:r>
      <w:r w:rsidR="005A1E35" w:rsidRPr="00E45F56">
        <w:rPr>
          <w:rFonts w:ascii="Times New Roman" w:hAnsi="Times New Roman" w:cs="Times New Roman"/>
          <w:sz w:val="24"/>
          <w:szCs w:val="24"/>
          <w:lang w:val="en-US"/>
        </w:rPr>
        <w:t xml:space="preserve"> satisfaction</w:t>
      </w:r>
      <w:r w:rsidR="00394063" w:rsidRPr="00E45F56">
        <w:rPr>
          <w:rFonts w:ascii="Times New Roman" w:hAnsi="Times New Roman" w:cs="Times New Roman"/>
          <w:sz w:val="24"/>
          <w:szCs w:val="24"/>
          <w:lang w:val="en-US"/>
        </w:rPr>
        <w:t xml:space="preserve"> </w:t>
      </w:r>
      <w:r w:rsidR="00A66565" w:rsidRPr="00E45F56">
        <w:rPr>
          <w:rFonts w:ascii="Times New Roman" w:hAnsi="Times New Roman" w:cs="Times New Roman"/>
          <w:sz w:val="24"/>
          <w:szCs w:val="24"/>
          <w:lang w:val="en-US"/>
        </w:rPr>
        <w:t>with</w:t>
      </w:r>
      <w:r w:rsidR="003C6920" w:rsidRPr="00E45F56">
        <w:rPr>
          <w:rFonts w:ascii="Times New Roman" w:hAnsi="Times New Roman" w:cs="Times New Roman"/>
          <w:sz w:val="24"/>
          <w:szCs w:val="24"/>
          <w:lang w:val="en-US"/>
        </w:rPr>
        <w:t xml:space="preserve"> the services provided by</w:t>
      </w:r>
      <w:r w:rsidR="00394063" w:rsidRPr="00E45F56">
        <w:rPr>
          <w:rFonts w:ascii="Times New Roman" w:hAnsi="Times New Roman" w:cs="Times New Roman"/>
          <w:sz w:val="24"/>
          <w:szCs w:val="24"/>
          <w:lang w:val="en-US"/>
        </w:rPr>
        <w:t xml:space="preserve"> the Greek </w:t>
      </w:r>
      <w:r w:rsidR="00394063" w:rsidRPr="00E45F56">
        <w:rPr>
          <w:rFonts w:ascii="Times New Roman" w:hAnsi="Times New Roman"/>
          <w:sz w:val="24"/>
          <w:szCs w:val="24"/>
          <w:lang w:val="en-US"/>
        </w:rPr>
        <w:t>CSCs</w:t>
      </w:r>
      <w:r w:rsidR="005A1E35" w:rsidRPr="00E45F56">
        <w:rPr>
          <w:rFonts w:ascii="Times New Roman" w:hAnsi="Times New Roman" w:cs="Times New Roman"/>
          <w:sz w:val="24"/>
          <w:szCs w:val="24"/>
          <w:lang w:val="en-US"/>
        </w:rPr>
        <w:t>?</w:t>
      </w:r>
      <w:r w:rsidRPr="00E45F56">
        <w:rPr>
          <w:rFonts w:ascii="Times New Roman" w:hAnsi="Times New Roman" w:cs="Times New Roman"/>
          <w:sz w:val="24"/>
          <w:szCs w:val="24"/>
          <w:lang w:val="en-US"/>
        </w:rPr>
        <w:t xml:space="preserve"> </w:t>
      </w:r>
    </w:p>
    <w:p w:rsidR="00A8646A" w:rsidRPr="00E45F56" w:rsidRDefault="00F5316C" w:rsidP="00DA2EBC">
      <w:pPr>
        <w:spacing w:after="0" w:line="240" w:lineRule="auto"/>
        <w:jc w:val="both"/>
        <w:rPr>
          <w:rFonts w:ascii="Times New Roman" w:eastAsia="Times New Roman" w:hAnsi="Times New Roman" w:cs="Times New Roman"/>
          <w:i/>
          <w:spacing w:val="1"/>
          <w:sz w:val="24"/>
          <w:szCs w:val="23"/>
          <w:lang w:val="en-US"/>
        </w:rPr>
      </w:pPr>
      <w:r w:rsidRPr="00E45F56">
        <w:rPr>
          <w:rFonts w:ascii="Times New Roman" w:eastAsia="Times New Roman" w:hAnsi="Times New Roman" w:cs="Times New Roman"/>
          <w:i/>
          <w:spacing w:val="1"/>
          <w:sz w:val="24"/>
          <w:szCs w:val="23"/>
          <w:lang w:val="en-US"/>
        </w:rPr>
        <w:tab/>
      </w:r>
    </w:p>
    <w:p w:rsidR="00385D9D" w:rsidRPr="00B7273E" w:rsidRDefault="00F7721C" w:rsidP="00B7273E">
      <w:pPr>
        <w:tabs>
          <w:tab w:val="left" w:pos="0"/>
        </w:tabs>
        <w:spacing w:after="0" w:line="240" w:lineRule="auto"/>
        <w:contextualSpacing/>
        <w:rPr>
          <w:rFonts w:ascii="Times New Roman" w:hAnsi="Times New Roman" w:cs="Times New Roman"/>
          <w:i/>
          <w:sz w:val="24"/>
          <w:szCs w:val="24"/>
          <w:lang w:val="en-US"/>
        </w:rPr>
      </w:pPr>
      <w:r w:rsidRPr="00B7273E">
        <w:rPr>
          <w:rFonts w:ascii="Times New Roman" w:hAnsi="Times New Roman" w:cs="Times New Roman"/>
          <w:i/>
          <w:sz w:val="24"/>
          <w:szCs w:val="24"/>
          <w:lang w:val="en-US"/>
        </w:rPr>
        <w:t>2.6</w:t>
      </w:r>
      <w:r w:rsidR="00DA2EBC" w:rsidRPr="00B7273E">
        <w:rPr>
          <w:rFonts w:ascii="Times New Roman" w:hAnsi="Times New Roman" w:cs="Times New Roman"/>
          <w:i/>
          <w:sz w:val="24"/>
          <w:szCs w:val="24"/>
          <w:lang w:val="en-US"/>
        </w:rPr>
        <w:t xml:space="preserve"> </w:t>
      </w:r>
      <w:r w:rsidR="00385D9D" w:rsidRPr="00B7273E">
        <w:rPr>
          <w:rFonts w:ascii="Times New Roman" w:hAnsi="Times New Roman" w:cs="Times New Roman"/>
          <w:i/>
          <w:sz w:val="24"/>
          <w:szCs w:val="24"/>
          <w:lang w:val="en-US"/>
        </w:rPr>
        <w:t>Differences on the perceived service qu</w:t>
      </w:r>
      <w:r w:rsidR="00D859C2" w:rsidRPr="00B7273E">
        <w:rPr>
          <w:rFonts w:ascii="Times New Roman" w:hAnsi="Times New Roman" w:cs="Times New Roman"/>
          <w:i/>
          <w:sz w:val="24"/>
          <w:szCs w:val="24"/>
          <w:lang w:val="en-US"/>
        </w:rPr>
        <w:t>ality and customer satisfaction</w:t>
      </w:r>
    </w:p>
    <w:p w:rsidR="006B76DF" w:rsidRPr="00E45F56" w:rsidRDefault="00F9707F" w:rsidP="00B7273E">
      <w:pPr>
        <w:spacing w:after="0" w:line="240" w:lineRule="auto"/>
        <w:ind w:firstLine="284"/>
        <w:jc w:val="both"/>
        <w:rPr>
          <w:rFonts w:ascii="Times New Roman" w:eastAsia="Times New Roman" w:hAnsi="Times New Roman" w:cs="Times New Roman"/>
          <w:spacing w:val="1"/>
          <w:sz w:val="24"/>
          <w:szCs w:val="23"/>
          <w:lang w:val="en-US"/>
        </w:rPr>
      </w:pPr>
      <w:r w:rsidRPr="00B7273E">
        <w:rPr>
          <w:rFonts w:ascii="Times New Roman" w:eastAsia="Times New Roman" w:hAnsi="Times New Roman" w:cs="Times New Roman"/>
          <w:sz w:val="24"/>
          <w:szCs w:val="24"/>
          <w:lang w:val="en-US"/>
        </w:rPr>
        <w:t>Research</w:t>
      </w:r>
      <w:r w:rsidRPr="00E45F56">
        <w:rPr>
          <w:rFonts w:ascii="Times New Roman" w:eastAsia="Times New Roman" w:hAnsi="Times New Roman" w:cs="Times New Roman"/>
          <w:spacing w:val="1"/>
          <w:sz w:val="24"/>
          <w:szCs w:val="23"/>
          <w:lang w:val="en-US"/>
        </w:rPr>
        <w:t xml:space="preserve"> studies on public service quality reveal that there are differences among </w:t>
      </w:r>
      <w:r w:rsidR="00DA6C93" w:rsidRPr="00E45F56">
        <w:rPr>
          <w:rFonts w:ascii="Times New Roman" w:eastAsia="Times New Roman" w:hAnsi="Times New Roman" w:cs="Times New Roman"/>
          <w:spacing w:val="1"/>
          <w:sz w:val="24"/>
          <w:szCs w:val="23"/>
          <w:lang w:val="en-US"/>
        </w:rPr>
        <w:t>groups</w:t>
      </w:r>
      <w:r w:rsidRPr="00E45F56">
        <w:rPr>
          <w:rFonts w:ascii="Times New Roman" w:eastAsia="Times New Roman" w:hAnsi="Times New Roman" w:cs="Times New Roman"/>
          <w:spacing w:val="1"/>
          <w:sz w:val="24"/>
          <w:szCs w:val="23"/>
          <w:lang w:val="en-US"/>
        </w:rPr>
        <w:t xml:space="preserve"> of customers </w:t>
      </w:r>
      <w:r w:rsidR="00A66565" w:rsidRPr="00E45F56">
        <w:rPr>
          <w:rFonts w:ascii="Times New Roman" w:eastAsia="Times New Roman" w:hAnsi="Times New Roman" w:cs="Times New Roman"/>
          <w:spacing w:val="1"/>
          <w:sz w:val="24"/>
          <w:szCs w:val="23"/>
          <w:lang w:val="en-US"/>
        </w:rPr>
        <w:t xml:space="preserve">which were </w:t>
      </w:r>
      <w:r w:rsidRPr="00E45F56">
        <w:rPr>
          <w:rFonts w:ascii="Times New Roman" w:eastAsia="Times New Roman" w:hAnsi="Times New Roman" w:cs="Times New Roman"/>
          <w:spacing w:val="1"/>
          <w:sz w:val="24"/>
          <w:szCs w:val="23"/>
          <w:lang w:val="en-US"/>
        </w:rPr>
        <w:t xml:space="preserve">determined based on their demographic profile, </w:t>
      </w:r>
      <w:r w:rsidR="00906FAF" w:rsidRPr="00E45F56">
        <w:rPr>
          <w:rFonts w:ascii="Times New Roman" w:eastAsia="Times New Roman" w:hAnsi="Times New Roman" w:cs="Times New Roman"/>
          <w:spacing w:val="1"/>
          <w:sz w:val="24"/>
          <w:szCs w:val="23"/>
          <w:lang w:val="en-US"/>
        </w:rPr>
        <w:t>with regard to</w:t>
      </w:r>
      <w:r w:rsidRPr="00E45F56">
        <w:rPr>
          <w:rFonts w:ascii="Times New Roman" w:eastAsia="Times New Roman" w:hAnsi="Times New Roman" w:cs="Times New Roman"/>
          <w:spacing w:val="1"/>
          <w:sz w:val="24"/>
          <w:szCs w:val="23"/>
          <w:lang w:val="en-US"/>
        </w:rPr>
        <w:t xml:space="preserve"> the dimensions of the perc</w:t>
      </w:r>
      <w:r w:rsidR="00906FAF" w:rsidRPr="00E45F56">
        <w:rPr>
          <w:rFonts w:ascii="Times New Roman" w:eastAsia="Times New Roman" w:hAnsi="Times New Roman" w:cs="Times New Roman"/>
          <w:spacing w:val="1"/>
          <w:sz w:val="24"/>
          <w:szCs w:val="23"/>
          <w:lang w:val="en-US"/>
        </w:rPr>
        <w:t>eived service quality and</w:t>
      </w:r>
      <w:r w:rsidRPr="00E45F56">
        <w:rPr>
          <w:rFonts w:ascii="Times New Roman" w:eastAsia="Times New Roman" w:hAnsi="Times New Roman" w:cs="Times New Roman"/>
          <w:spacing w:val="1"/>
          <w:sz w:val="24"/>
          <w:szCs w:val="23"/>
          <w:lang w:val="en-US"/>
        </w:rPr>
        <w:t xml:space="preserve"> customer satisfaction. </w:t>
      </w:r>
      <w:proofErr w:type="spellStart"/>
      <w:r w:rsidR="009B18DA" w:rsidRPr="00E45F56">
        <w:rPr>
          <w:rFonts w:ascii="Times New Roman" w:eastAsia="Times New Roman" w:hAnsi="Times New Roman" w:cs="Times New Roman"/>
          <w:spacing w:val="1"/>
          <w:sz w:val="24"/>
          <w:szCs w:val="23"/>
          <w:lang w:val="en-US"/>
        </w:rPr>
        <w:t>Zafiropoulos</w:t>
      </w:r>
      <w:proofErr w:type="spellEnd"/>
      <w:r w:rsidR="009B18DA" w:rsidRPr="00E45F56">
        <w:rPr>
          <w:rFonts w:ascii="Times New Roman" w:eastAsia="Times New Roman" w:hAnsi="Times New Roman" w:cs="Times New Roman"/>
          <w:spacing w:val="1"/>
          <w:sz w:val="24"/>
          <w:szCs w:val="23"/>
          <w:lang w:val="en-US"/>
        </w:rPr>
        <w:t xml:space="preserve"> and </w:t>
      </w:r>
      <w:proofErr w:type="spellStart"/>
      <w:r w:rsidR="009B18DA" w:rsidRPr="00E45F56">
        <w:rPr>
          <w:rFonts w:ascii="Times New Roman" w:eastAsia="Times New Roman" w:hAnsi="Times New Roman" w:cs="Times New Roman"/>
          <w:spacing w:val="1"/>
          <w:sz w:val="24"/>
          <w:szCs w:val="23"/>
          <w:lang w:val="en-US"/>
        </w:rPr>
        <w:t>Vrana</w:t>
      </w:r>
      <w:proofErr w:type="spellEnd"/>
      <w:r w:rsidR="009B18DA" w:rsidRPr="00E45F56">
        <w:rPr>
          <w:rFonts w:ascii="Times New Roman" w:eastAsia="Times New Roman" w:hAnsi="Times New Roman" w:cs="Times New Roman"/>
          <w:spacing w:val="1"/>
          <w:sz w:val="24"/>
          <w:szCs w:val="23"/>
          <w:lang w:val="en-US"/>
        </w:rPr>
        <w:t xml:space="preserve"> (2008) studying a Greek higher education ins</w:t>
      </w:r>
      <w:r w:rsidR="00A66565" w:rsidRPr="00E45F56">
        <w:rPr>
          <w:rFonts w:ascii="Times New Roman" w:eastAsia="Times New Roman" w:hAnsi="Times New Roman" w:cs="Times New Roman"/>
          <w:spacing w:val="1"/>
          <w:sz w:val="24"/>
          <w:szCs w:val="23"/>
          <w:lang w:val="en-US"/>
        </w:rPr>
        <w:t>titution revealed that student</w:t>
      </w:r>
      <w:r w:rsidR="009B18DA" w:rsidRPr="00E45F56">
        <w:rPr>
          <w:rFonts w:ascii="Times New Roman" w:eastAsia="Times New Roman" w:hAnsi="Times New Roman" w:cs="Times New Roman"/>
          <w:spacing w:val="1"/>
          <w:sz w:val="24"/>
          <w:szCs w:val="23"/>
          <w:lang w:val="en-US"/>
        </w:rPr>
        <w:t xml:space="preserve"> gender </w:t>
      </w:r>
      <w:r w:rsidR="00FB47E7" w:rsidRPr="00E45F56">
        <w:rPr>
          <w:rFonts w:ascii="Times New Roman" w:eastAsia="Times New Roman" w:hAnsi="Times New Roman" w:cs="Times New Roman"/>
          <w:spacing w:val="1"/>
          <w:sz w:val="24"/>
          <w:szCs w:val="23"/>
          <w:lang w:val="en-US"/>
        </w:rPr>
        <w:t>had</w:t>
      </w:r>
      <w:r w:rsidR="009B18DA" w:rsidRPr="00E45F56">
        <w:rPr>
          <w:rFonts w:ascii="Times New Roman" w:eastAsia="Times New Roman" w:hAnsi="Times New Roman" w:cs="Times New Roman"/>
          <w:spacing w:val="1"/>
          <w:sz w:val="24"/>
          <w:szCs w:val="23"/>
          <w:lang w:val="en-US"/>
        </w:rPr>
        <w:t xml:space="preserve"> a minor impact on </w:t>
      </w:r>
      <w:r w:rsidR="00FB47E7" w:rsidRPr="00E45F56">
        <w:rPr>
          <w:rFonts w:ascii="Times New Roman" w:eastAsia="Times New Roman" w:hAnsi="Times New Roman" w:cs="Times New Roman"/>
          <w:spacing w:val="1"/>
          <w:sz w:val="24"/>
          <w:szCs w:val="23"/>
          <w:lang w:val="en-US"/>
        </w:rPr>
        <w:t xml:space="preserve">the </w:t>
      </w:r>
      <w:r w:rsidR="009B18DA" w:rsidRPr="00E45F56">
        <w:rPr>
          <w:rFonts w:ascii="Times New Roman" w:eastAsia="Times New Roman" w:hAnsi="Times New Roman" w:cs="Times New Roman"/>
          <w:spacing w:val="1"/>
          <w:sz w:val="24"/>
          <w:szCs w:val="23"/>
          <w:lang w:val="en-US"/>
        </w:rPr>
        <w:t xml:space="preserve">perceived </w:t>
      </w:r>
      <w:r w:rsidR="00A66565" w:rsidRPr="00E45F56">
        <w:rPr>
          <w:rFonts w:ascii="Times New Roman" w:eastAsia="Times New Roman" w:hAnsi="Times New Roman" w:cs="Times New Roman"/>
          <w:spacing w:val="1"/>
          <w:sz w:val="24"/>
          <w:szCs w:val="23"/>
          <w:lang w:val="en-US"/>
        </w:rPr>
        <w:t xml:space="preserve">quality of </w:t>
      </w:r>
      <w:r w:rsidR="009B18DA" w:rsidRPr="00E45F56">
        <w:rPr>
          <w:rFonts w:ascii="Times New Roman" w:eastAsia="Times New Roman" w:hAnsi="Times New Roman" w:cs="Times New Roman"/>
          <w:spacing w:val="1"/>
          <w:sz w:val="24"/>
          <w:szCs w:val="23"/>
          <w:lang w:val="en-US"/>
        </w:rPr>
        <w:t>education. It</w:t>
      </w:r>
      <w:r w:rsidR="00077E6C" w:rsidRPr="00E45F56">
        <w:rPr>
          <w:rFonts w:ascii="Times New Roman" w:eastAsia="Times New Roman" w:hAnsi="Times New Roman" w:cs="Times New Roman"/>
          <w:spacing w:val="1"/>
          <w:sz w:val="24"/>
          <w:szCs w:val="23"/>
          <w:lang w:val="en-US"/>
        </w:rPr>
        <w:t xml:space="preserve"> affected</w:t>
      </w:r>
      <w:r w:rsidR="009B18DA" w:rsidRPr="00E45F56">
        <w:rPr>
          <w:rFonts w:ascii="Times New Roman" w:eastAsia="Times New Roman" w:hAnsi="Times New Roman" w:cs="Times New Roman"/>
          <w:spacing w:val="1"/>
          <w:sz w:val="24"/>
          <w:szCs w:val="23"/>
          <w:lang w:val="en-US"/>
        </w:rPr>
        <w:t xml:space="preserve"> only assurance since male students present</w:t>
      </w:r>
      <w:r w:rsidR="00077E6C" w:rsidRPr="00E45F56">
        <w:rPr>
          <w:rFonts w:ascii="Times New Roman" w:eastAsia="Times New Roman" w:hAnsi="Times New Roman" w:cs="Times New Roman"/>
          <w:spacing w:val="1"/>
          <w:sz w:val="24"/>
          <w:szCs w:val="23"/>
          <w:lang w:val="en-US"/>
        </w:rPr>
        <w:t>ed</w:t>
      </w:r>
      <w:r w:rsidR="009B18DA" w:rsidRPr="00E45F56">
        <w:rPr>
          <w:rFonts w:ascii="Times New Roman" w:eastAsia="Times New Roman" w:hAnsi="Times New Roman" w:cs="Times New Roman"/>
          <w:spacing w:val="1"/>
          <w:sz w:val="24"/>
          <w:szCs w:val="23"/>
          <w:lang w:val="en-US"/>
        </w:rPr>
        <w:t xml:space="preserve"> lower scores </w:t>
      </w:r>
      <w:r w:rsidR="00077E6C" w:rsidRPr="00E45F56">
        <w:rPr>
          <w:rFonts w:ascii="Times New Roman" w:eastAsia="Times New Roman" w:hAnsi="Times New Roman" w:cs="Times New Roman"/>
          <w:spacing w:val="1"/>
          <w:sz w:val="24"/>
          <w:szCs w:val="23"/>
          <w:lang w:val="en-US"/>
        </w:rPr>
        <w:t>and so they we</w:t>
      </w:r>
      <w:r w:rsidR="009B18DA" w:rsidRPr="00E45F56">
        <w:rPr>
          <w:rFonts w:ascii="Times New Roman" w:eastAsia="Times New Roman" w:hAnsi="Times New Roman" w:cs="Times New Roman"/>
          <w:spacing w:val="1"/>
          <w:sz w:val="24"/>
          <w:szCs w:val="23"/>
          <w:lang w:val="en-US"/>
        </w:rPr>
        <w:t>re more dissatisfied than female students</w:t>
      </w:r>
      <w:r w:rsidR="00077E6C" w:rsidRPr="00E45F56">
        <w:rPr>
          <w:rFonts w:ascii="Times New Roman" w:eastAsia="Times New Roman" w:hAnsi="Times New Roman" w:cs="Times New Roman"/>
          <w:spacing w:val="1"/>
          <w:sz w:val="24"/>
          <w:szCs w:val="23"/>
          <w:lang w:val="en-US"/>
        </w:rPr>
        <w:t>. Moreover, age affected nearly all the service quality dimensions and the overall SERVQUAL score as w</w:t>
      </w:r>
      <w:r w:rsidR="00A66565" w:rsidRPr="00E45F56">
        <w:rPr>
          <w:rFonts w:ascii="Times New Roman" w:eastAsia="Times New Roman" w:hAnsi="Times New Roman" w:cs="Times New Roman"/>
          <w:spacing w:val="1"/>
          <w:sz w:val="24"/>
          <w:szCs w:val="23"/>
          <w:lang w:val="en-US"/>
        </w:rPr>
        <w:t>ell. Students who were closer to</w:t>
      </w:r>
      <w:r w:rsidR="00077E6C" w:rsidRPr="00E45F56">
        <w:rPr>
          <w:rFonts w:ascii="Times New Roman" w:eastAsia="Times New Roman" w:hAnsi="Times New Roman" w:cs="Times New Roman"/>
          <w:spacing w:val="1"/>
          <w:sz w:val="24"/>
          <w:szCs w:val="23"/>
          <w:lang w:val="en-US"/>
        </w:rPr>
        <w:t xml:space="preserve"> graduation were less satisfied in all the</w:t>
      </w:r>
      <w:r w:rsidR="00906FAF" w:rsidRPr="00E45F56">
        <w:rPr>
          <w:rFonts w:ascii="Times New Roman" w:eastAsia="Times New Roman" w:hAnsi="Times New Roman" w:cs="Times New Roman"/>
          <w:spacing w:val="1"/>
          <w:sz w:val="24"/>
          <w:szCs w:val="23"/>
          <w:lang w:val="en-US"/>
        </w:rPr>
        <w:t xml:space="preserve"> service quality</w:t>
      </w:r>
      <w:r w:rsidR="00077E6C" w:rsidRPr="00E45F56">
        <w:rPr>
          <w:rFonts w:ascii="Times New Roman" w:eastAsia="Times New Roman" w:hAnsi="Times New Roman" w:cs="Times New Roman"/>
          <w:spacing w:val="1"/>
          <w:sz w:val="24"/>
          <w:szCs w:val="23"/>
          <w:lang w:val="en-US"/>
        </w:rPr>
        <w:t xml:space="preserve"> dimensions and in the overall score</w:t>
      </w:r>
      <w:r w:rsidR="00906FAF" w:rsidRPr="00E45F56">
        <w:rPr>
          <w:rFonts w:ascii="Times New Roman" w:eastAsia="Times New Roman" w:hAnsi="Times New Roman" w:cs="Times New Roman"/>
          <w:spacing w:val="1"/>
          <w:sz w:val="24"/>
          <w:szCs w:val="23"/>
          <w:lang w:val="en-US"/>
        </w:rPr>
        <w:t>,</w:t>
      </w:r>
      <w:r w:rsidR="00077E6C" w:rsidRPr="00E45F56">
        <w:rPr>
          <w:rFonts w:ascii="Times New Roman" w:eastAsia="Times New Roman" w:hAnsi="Times New Roman" w:cs="Times New Roman"/>
          <w:spacing w:val="1"/>
          <w:sz w:val="24"/>
          <w:szCs w:val="23"/>
          <w:lang w:val="en-US"/>
        </w:rPr>
        <w:t xml:space="preserve"> except</w:t>
      </w:r>
      <w:r w:rsidR="00906FAF" w:rsidRPr="00E45F56">
        <w:rPr>
          <w:rFonts w:ascii="Times New Roman" w:eastAsia="Times New Roman" w:hAnsi="Times New Roman" w:cs="Times New Roman"/>
          <w:spacing w:val="1"/>
          <w:sz w:val="24"/>
          <w:szCs w:val="23"/>
          <w:lang w:val="en-US"/>
        </w:rPr>
        <w:t xml:space="preserve"> for</w:t>
      </w:r>
      <w:r w:rsidR="00077E6C" w:rsidRPr="00E45F56">
        <w:rPr>
          <w:rFonts w:ascii="Times New Roman" w:eastAsia="Times New Roman" w:hAnsi="Times New Roman" w:cs="Times New Roman"/>
          <w:spacing w:val="1"/>
          <w:sz w:val="24"/>
          <w:szCs w:val="23"/>
          <w:lang w:val="en-US"/>
        </w:rPr>
        <w:t xml:space="preserve"> responsiveness.</w:t>
      </w:r>
      <w:r w:rsidR="00BD2CB7" w:rsidRPr="00E45F56">
        <w:rPr>
          <w:rFonts w:ascii="Times New Roman" w:eastAsia="Times New Roman" w:hAnsi="Times New Roman" w:cs="Times New Roman"/>
          <w:spacing w:val="1"/>
          <w:sz w:val="24"/>
          <w:szCs w:val="23"/>
          <w:lang w:val="en-US"/>
        </w:rPr>
        <w:t xml:space="preserve"> </w:t>
      </w:r>
      <w:proofErr w:type="spellStart"/>
      <w:r w:rsidR="00B4417A" w:rsidRPr="00E45F56">
        <w:rPr>
          <w:rFonts w:ascii="Times New Roman" w:eastAsia="Times New Roman" w:hAnsi="Times New Roman" w:cs="Times New Roman"/>
          <w:spacing w:val="1"/>
          <w:sz w:val="24"/>
          <w:szCs w:val="23"/>
          <w:lang w:val="en-US"/>
        </w:rPr>
        <w:t>Shuv</w:t>
      </w:r>
      <w:proofErr w:type="spellEnd"/>
      <w:r w:rsidR="00B4417A" w:rsidRPr="00E45F56">
        <w:rPr>
          <w:rFonts w:ascii="Times New Roman" w:eastAsia="Times New Roman" w:hAnsi="Times New Roman" w:cs="Times New Roman"/>
          <w:spacing w:val="1"/>
          <w:sz w:val="24"/>
          <w:szCs w:val="23"/>
          <w:lang w:val="en-US"/>
        </w:rPr>
        <w:t>-Ami and Shalom (2017) investigating demographic differences of</w:t>
      </w:r>
      <w:r w:rsidR="00FB47E7" w:rsidRPr="00E45F56">
        <w:rPr>
          <w:rFonts w:ascii="Times New Roman" w:eastAsia="Times New Roman" w:hAnsi="Times New Roman" w:cs="Times New Roman"/>
          <w:spacing w:val="1"/>
          <w:sz w:val="24"/>
          <w:szCs w:val="23"/>
          <w:lang w:val="en-US"/>
        </w:rPr>
        <w:t xml:space="preserve"> the</w:t>
      </w:r>
      <w:r w:rsidR="00B4417A" w:rsidRPr="00E45F56">
        <w:rPr>
          <w:rFonts w:ascii="Times New Roman" w:eastAsia="Times New Roman" w:hAnsi="Times New Roman" w:cs="Times New Roman"/>
          <w:spacing w:val="1"/>
          <w:sz w:val="24"/>
          <w:szCs w:val="23"/>
          <w:lang w:val="en-US"/>
        </w:rPr>
        <w:t xml:space="preserve"> perceived service quality in emergency rooms of hospital organizations showed that female patients were perceived as receiving significantly lower service quality than males. More specifically, the differences</w:t>
      </w:r>
      <w:r w:rsidR="00FB47E7" w:rsidRPr="00E45F56">
        <w:rPr>
          <w:rFonts w:ascii="Times New Roman" w:eastAsia="Times New Roman" w:hAnsi="Times New Roman" w:cs="Times New Roman"/>
          <w:spacing w:val="1"/>
          <w:sz w:val="24"/>
          <w:szCs w:val="23"/>
          <w:lang w:val="en-US"/>
        </w:rPr>
        <w:t xml:space="preserve"> with regard to empathy</w:t>
      </w:r>
      <w:r w:rsidR="00B4417A" w:rsidRPr="00E45F56">
        <w:rPr>
          <w:rFonts w:ascii="Times New Roman" w:eastAsia="Times New Roman" w:hAnsi="Times New Roman" w:cs="Times New Roman"/>
          <w:spacing w:val="1"/>
          <w:sz w:val="24"/>
          <w:szCs w:val="23"/>
          <w:lang w:val="en-US"/>
        </w:rPr>
        <w:t xml:space="preserve"> were the highest, with the mean score for females lower than that for males. The</w:t>
      </w:r>
      <w:r w:rsidR="00FB47E7" w:rsidRPr="00E45F56">
        <w:rPr>
          <w:rFonts w:ascii="Times New Roman" w:eastAsia="Times New Roman" w:hAnsi="Times New Roman" w:cs="Times New Roman"/>
          <w:spacing w:val="1"/>
          <w:sz w:val="24"/>
          <w:szCs w:val="23"/>
          <w:lang w:val="en-US"/>
        </w:rPr>
        <w:t xml:space="preserve"> differences</w:t>
      </w:r>
      <w:r w:rsidR="00B4417A" w:rsidRPr="00E45F56">
        <w:rPr>
          <w:rFonts w:ascii="Times New Roman" w:eastAsia="Times New Roman" w:hAnsi="Times New Roman" w:cs="Times New Roman"/>
          <w:spacing w:val="1"/>
          <w:sz w:val="24"/>
          <w:szCs w:val="23"/>
          <w:lang w:val="en-US"/>
        </w:rPr>
        <w:t xml:space="preserve"> </w:t>
      </w:r>
      <w:r w:rsidR="00FB47E7" w:rsidRPr="00E45F56">
        <w:rPr>
          <w:rFonts w:ascii="Times New Roman" w:eastAsia="Times New Roman" w:hAnsi="Times New Roman" w:cs="Times New Roman"/>
          <w:spacing w:val="1"/>
          <w:sz w:val="24"/>
          <w:szCs w:val="23"/>
          <w:lang w:val="en-US"/>
        </w:rPr>
        <w:t xml:space="preserve">with regard to </w:t>
      </w:r>
      <w:r w:rsidR="00B4417A" w:rsidRPr="00E45F56">
        <w:rPr>
          <w:rFonts w:ascii="Times New Roman" w:eastAsia="Times New Roman" w:hAnsi="Times New Roman" w:cs="Times New Roman"/>
          <w:spacing w:val="1"/>
          <w:sz w:val="24"/>
          <w:szCs w:val="23"/>
          <w:lang w:val="en-US"/>
        </w:rPr>
        <w:t>assurance and responsiveness were significant but not as high as with empathy.</w:t>
      </w:r>
      <w:r w:rsidR="00FB47E7" w:rsidRPr="00E45F56">
        <w:rPr>
          <w:rFonts w:ascii="Times New Roman" w:eastAsia="Times New Roman" w:hAnsi="Times New Roman" w:cs="Times New Roman"/>
          <w:spacing w:val="1"/>
          <w:sz w:val="24"/>
          <w:szCs w:val="23"/>
          <w:lang w:val="en-US"/>
        </w:rPr>
        <w:t xml:space="preserve">  </w:t>
      </w:r>
    </w:p>
    <w:p w:rsidR="000F4235" w:rsidRPr="00E45F56" w:rsidRDefault="006B76DF" w:rsidP="00B7273E">
      <w:pPr>
        <w:spacing w:after="0" w:line="240" w:lineRule="auto"/>
        <w:ind w:firstLine="284"/>
        <w:jc w:val="both"/>
        <w:rPr>
          <w:rFonts w:ascii="Times New Roman" w:eastAsia="Times New Roman" w:hAnsi="Times New Roman" w:cs="Times New Roman"/>
          <w:spacing w:val="1"/>
          <w:sz w:val="24"/>
          <w:szCs w:val="23"/>
          <w:lang w:val="en-US"/>
        </w:rPr>
      </w:pPr>
      <w:r w:rsidRPr="00B7273E">
        <w:rPr>
          <w:rFonts w:ascii="Times New Roman" w:eastAsia="Times New Roman" w:hAnsi="Times New Roman" w:cs="Times New Roman"/>
          <w:sz w:val="24"/>
          <w:szCs w:val="24"/>
          <w:lang w:val="en-US"/>
        </w:rPr>
        <w:lastRenderedPageBreak/>
        <w:t>Dimitriades</w:t>
      </w:r>
      <w:r w:rsidRPr="00E45F56">
        <w:rPr>
          <w:rFonts w:ascii="Times New Roman" w:eastAsia="Times New Roman" w:hAnsi="Times New Roman" w:cs="Times New Roman"/>
          <w:spacing w:val="1"/>
          <w:sz w:val="24"/>
          <w:szCs w:val="23"/>
          <w:lang w:val="en-US"/>
        </w:rPr>
        <w:t xml:space="preserve"> and Maroudas (2007) investigating demographic predictors of service satisfaction in public tax agencies in Northern Greece illustrated that gender and age significantly affect</w:t>
      </w:r>
      <w:r w:rsidR="005872D5" w:rsidRPr="00E45F56">
        <w:rPr>
          <w:rFonts w:ascii="Times New Roman" w:eastAsia="Times New Roman" w:hAnsi="Times New Roman" w:cs="Times New Roman"/>
          <w:spacing w:val="1"/>
          <w:sz w:val="24"/>
          <w:szCs w:val="23"/>
          <w:lang w:val="en-US"/>
        </w:rPr>
        <w:t>ed</w:t>
      </w:r>
      <w:r w:rsidRPr="00E45F56">
        <w:rPr>
          <w:rFonts w:ascii="Times New Roman" w:eastAsia="Times New Roman" w:hAnsi="Times New Roman" w:cs="Times New Roman"/>
          <w:spacing w:val="1"/>
          <w:sz w:val="24"/>
          <w:szCs w:val="23"/>
          <w:lang w:val="en-US"/>
        </w:rPr>
        <w:t xml:space="preserve"> </w:t>
      </w:r>
      <w:r w:rsidR="006311CF" w:rsidRPr="00E45F56">
        <w:rPr>
          <w:rFonts w:ascii="Times New Roman" w:eastAsia="Times New Roman" w:hAnsi="Times New Roman" w:cs="Times New Roman"/>
          <w:spacing w:val="1"/>
          <w:sz w:val="24"/>
          <w:szCs w:val="23"/>
          <w:lang w:val="en-US"/>
        </w:rPr>
        <w:t xml:space="preserve">customer </w:t>
      </w:r>
      <w:r w:rsidRPr="00E45F56">
        <w:rPr>
          <w:rFonts w:ascii="Times New Roman" w:eastAsia="Times New Roman" w:hAnsi="Times New Roman" w:cs="Times New Roman"/>
          <w:spacing w:val="1"/>
          <w:sz w:val="24"/>
          <w:szCs w:val="23"/>
          <w:lang w:val="en-US"/>
        </w:rPr>
        <w:t>satisfaction. Specifically, the data showed that male and older individuals tend</w:t>
      </w:r>
      <w:r w:rsidR="005872D5" w:rsidRPr="00E45F56">
        <w:rPr>
          <w:rFonts w:ascii="Times New Roman" w:eastAsia="Times New Roman" w:hAnsi="Times New Roman" w:cs="Times New Roman"/>
          <w:spacing w:val="1"/>
          <w:sz w:val="24"/>
          <w:szCs w:val="23"/>
          <w:lang w:val="en-US"/>
        </w:rPr>
        <w:t>ed</w:t>
      </w:r>
      <w:r w:rsidRPr="00E45F56">
        <w:rPr>
          <w:rFonts w:ascii="Times New Roman" w:eastAsia="Times New Roman" w:hAnsi="Times New Roman" w:cs="Times New Roman"/>
          <w:spacing w:val="1"/>
          <w:sz w:val="24"/>
          <w:szCs w:val="23"/>
          <w:lang w:val="en-US"/>
        </w:rPr>
        <w:t xml:space="preserve"> to evaluate differently and to rate higher the level of satisfaction</w:t>
      </w:r>
      <w:r w:rsidR="00A66565" w:rsidRPr="00E45F56">
        <w:rPr>
          <w:rFonts w:ascii="Times New Roman" w:eastAsia="Times New Roman" w:hAnsi="Times New Roman" w:cs="Times New Roman"/>
          <w:spacing w:val="1"/>
          <w:sz w:val="24"/>
          <w:szCs w:val="23"/>
          <w:lang w:val="en-US"/>
        </w:rPr>
        <w:t xml:space="preserve"> experienced</w:t>
      </w:r>
      <w:r w:rsidRPr="00E45F56">
        <w:rPr>
          <w:rFonts w:ascii="Times New Roman" w:eastAsia="Times New Roman" w:hAnsi="Times New Roman" w:cs="Times New Roman"/>
          <w:spacing w:val="1"/>
          <w:sz w:val="24"/>
          <w:szCs w:val="23"/>
          <w:lang w:val="en-US"/>
        </w:rPr>
        <w:t xml:space="preserve">, compared </w:t>
      </w:r>
      <w:r w:rsidR="005872D5" w:rsidRPr="00E45F56">
        <w:rPr>
          <w:rFonts w:ascii="Times New Roman" w:eastAsia="Times New Roman" w:hAnsi="Times New Roman" w:cs="Times New Roman"/>
          <w:spacing w:val="1"/>
          <w:sz w:val="24"/>
          <w:szCs w:val="23"/>
          <w:lang w:val="en-US"/>
        </w:rPr>
        <w:t>with female and younger citizens</w:t>
      </w:r>
      <w:r w:rsidRPr="00E45F56">
        <w:rPr>
          <w:rFonts w:ascii="Times New Roman" w:eastAsia="Times New Roman" w:hAnsi="Times New Roman" w:cs="Times New Roman"/>
          <w:spacing w:val="1"/>
          <w:sz w:val="24"/>
          <w:szCs w:val="23"/>
          <w:lang w:val="en-US"/>
        </w:rPr>
        <w:t xml:space="preserve">. </w:t>
      </w:r>
      <w:proofErr w:type="spellStart"/>
      <w:r w:rsidR="00BF7402" w:rsidRPr="00E45F56">
        <w:rPr>
          <w:rFonts w:ascii="Times New Roman" w:eastAsia="Times New Roman" w:hAnsi="Times New Roman" w:cs="Times New Roman"/>
          <w:spacing w:val="1"/>
          <w:sz w:val="24"/>
          <w:szCs w:val="23"/>
          <w:lang w:val="en-US"/>
        </w:rPr>
        <w:t>Bouranta</w:t>
      </w:r>
      <w:proofErr w:type="spellEnd"/>
      <w:r w:rsidR="00BF7402" w:rsidRPr="00E45F56">
        <w:rPr>
          <w:rFonts w:ascii="Times New Roman" w:eastAsia="Times New Roman" w:hAnsi="Times New Roman" w:cs="Times New Roman"/>
          <w:spacing w:val="1"/>
          <w:sz w:val="24"/>
          <w:szCs w:val="23"/>
          <w:lang w:val="en-US"/>
        </w:rPr>
        <w:t xml:space="preserve"> </w:t>
      </w:r>
      <w:r w:rsidR="00BF7402" w:rsidRPr="00E45F56">
        <w:rPr>
          <w:rFonts w:ascii="Times New Roman" w:eastAsia="Calibri" w:hAnsi="Times New Roman" w:cs="Arial"/>
          <w:i/>
          <w:sz w:val="24"/>
          <w:szCs w:val="24"/>
          <w:lang w:val="en-US"/>
        </w:rPr>
        <w:t>et al.</w:t>
      </w:r>
      <w:r w:rsidR="00BF7402" w:rsidRPr="00E45F56">
        <w:rPr>
          <w:rFonts w:ascii="Times New Roman" w:eastAsia="Calibri" w:hAnsi="Times New Roman" w:cs="Arial"/>
          <w:sz w:val="24"/>
          <w:szCs w:val="24"/>
          <w:lang w:val="en-US"/>
        </w:rPr>
        <w:t xml:space="preserve"> </w:t>
      </w:r>
      <w:r w:rsidR="00BF7402" w:rsidRPr="00E45F56">
        <w:rPr>
          <w:rFonts w:ascii="Times New Roman" w:eastAsia="Times New Roman" w:hAnsi="Times New Roman" w:cs="Times New Roman"/>
          <w:spacing w:val="1"/>
          <w:sz w:val="24"/>
          <w:szCs w:val="23"/>
          <w:lang w:val="en-US"/>
        </w:rPr>
        <w:t xml:space="preserve">(2015) evaluating the service quality and citizen satisfaction in </w:t>
      </w:r>
      <w:r w:rsidR="00A66565" w:rsidRPr="00E45F56">
        <w:rPr>
          <w:rFonts w:ascii="Times New Roman" w:eastAsia="Times New Roman" w:hAnsi="Times New Roman" w:cs="Times New Roman"/>
          <w:spacing w:val="1"/>
          <w:sz w:val="24"/>
          <w:szCs w:val="23"/>
          <w:lang w:val="en-US"/>
        </w:rPr>
        <w:t xml:space="preserve">the </w:t>
      </w:r>
      <w:r w:rsidR="006311CF" w:rsidRPr="00E45F56">
        <w:rPr>
          <w:rFonts w:ascii="Times New Roman" w:eastAsia="Times New Roman" w:hAnsi="Times New Roman" w:cs="Times New Roman"/>
          <w:spacing w:val="1"/>
          <w:sz w:val="24"/>
          <w:szCs w:val="23"/>
          <w:lang w:val="en-US"/>
        </w:rPr>
        <w:t>Greek</w:t>
      </w:r>
      <w:r w:rsidR="00BF7402" w:rsidRPr="00E45F56">
        <w:rPr>
          <w:rFonts w:ascii="Times New Roman" w:eastAsia="Times New Roman" w:hAnsi="Times New Roman" w:cs="Times New Roman"/>
          <w:spacing w:val="1"/>
          <w:sz w:val="24"/>
          <w:szCs w:val="23"/>
          <w:lang w:val="en-US"/>
        </w:rPr>
        <w:t xml:space="preserve"> Police observed a higher level of satisfaction among women, who appear</w:t>
      </w:r>
      <w:r w:rsidR="00A949CC" w:rsidRPr="00E45F56">
        <w:rPr>
          <w:rFonts w:ascii="Times New Roman" w:eastAsia="Times New Roman" w:hAnsi="Times New Roman" w:cs="Times New Roman"/>
          <w:spacing w:val="1"/>
          <w:sz w:val="24"/>
          <w:szCs w:val="23"/>
          <w:lang w:val="en-US"/>
        </w:rPr>
        <w:t>ed</w:t>
      </w:r>
      <w:r w:rsidR="00BF7402" w:rsidRPr="00E45F56">
        <w:rPr>
          <w:rFonts w:ascii="Times New Roman" w:eastAsia="Times New Roman" w:hAnsi="Times New Roman" w:cs="Times New Roman"/>
          <w:spacing w:val="1"/>
          <w:sz w:val="24"/>
          <w:szCs w:val="23"/>
          <w:lang w:val="en-US"/>
        </w:rPr>
        <w:t xml:space="preserve"> to be slightly more demanding compared with men. Moreover, </w:t>
      </w:r>
      <w:r w:rsidR="00A949CC" w:rsidRPr="00E45F56">
        <w:rPr>
          <w:rFonts w:ascii="Times New Roman" w:eastAsia="Times New Roman" w:hAnsi="Times New Roman" w:cs="Times New Roman"/>
          <w:spacing w:val="1"/>
          <w:sz w:val="24"/>
          <w:szCs w:val="23"/>
          <w:lang w:val="en-US"/>
        </w:rPr>
        <w:t>i</w:t>
      </w:r>
      <w:r w:rsidR="00BF7402" w:rsidRPr="00E45F56">
        <w:rPr>
          <w:rFonts w:ascii="Times New Roman" w:eastAsia="Times New Roman" w:hAnsi="Times New Roman" w:cs="Times New Roman"/>
          <w:spacing w:val="1"/>
          <w:sz w:val="24"/>
          <w:szCs w:val="23"/>
          <w:lang w:val="en-US"/>
        </w:rPr>
        <w:t>t was observed that people with lower levels of education had higher levels of satisfaction.</w:t>
      </w:r>
      <w:r w:rsidR="00D84B15" w:rsidRPr="00E45F56">
        <w:rPr>
          <w:rFonts w:ascii="Times New Roman" w:eastAsia="Times New Roman" w:hAnsi="Times New Roman" w:cs="Times New Roman"/>
          <w:spacing w:val="1"/>
          <w:sz w:val="24"/>
          <w:szCs w:val="23"/>
          <w:lang w:val="en-US"/>
        </w:rPr>
        <w:t xml:space="preserve"> </w:t>
      </w:r>
      <w:r w:rsidR="00CB0869" w:rsidRPr="00E45F56">
        <w:rPr>
          <w:rFonts w:ascii="Times New Roman" w:eastAsia="Times New Roman" w:hAnsi="Times New Roman" w:cs="Times New Roman"/>
          <w:spacing w:val="1"/>
          <w:sz w:val="24"/>
          <w:szCs w:val="23"/>
          <w:lang w:val="en-US"/>
        </w:rPr>
        <w:t xml:space="preserve">Dewan and Mahajan (2014) </w:t>
      </w:r>
      <w:r w:rsidR="00E65432" w:rsidRPr="00E45F56">
        <w:rPr>
          <w:rFonts w:ascii="Times New Roman" w:eastAsia="Times New Roman" w:hAnsi="Times New Roman" w:cs="Times New Roman"/>
          <w:spacing w:val="1"/>
          <w:sz w:val="24"/>
          <w:szCs w:val="23"/>
          <w:lang w:val="en-US"/>
        </w:rPr>
        <w:t>exploring</w:t>
      </w:r>
      <w:r w:rsidR="003B7061" w:rsidRPr="00E45F56">
        <w:rPr>
          <w:rFonts w:ascii="Times New Roman" w:eastAsia="Times New Roman" w:hAnsi="Times New Roman" w:cs="Times New Roman"/>
          <w:spacing w:val="1"/>
          <w:sz w:val="24"/>
          <w:szCs w:val="23"/>
          <w:lang w:val="en-US"/>
        </w:rPr>
        <w:t xml:space="preserve"> customer satisfaction from</w:t>
      </w:r>
      <w:r w:rsidR="00CB0869" w:rsidRPr="00E45F56">
        <w:rPr>
          <w:rFonts w:ascii="Times New Roman" w:eastAsia="Times New Roman" w:hAnsi="Times New Roman" w:cs="Times New Roman"/>
          <w:spacing w:val="1"/>
          <w:sz w:val="24"/>
          <w:szCs w:val="23"/>
          <w:lang w:val="en-US"/>
        </w:rPr>
        <w:t xml:space="preserve"> the public sector banks </w:t>
      </w:r>
      <w:r w:rsidR="00EB2CCD" w:rsidRPr="00E45F56">
        <w:rPr>
          <w:rFonts w:ascii="Times New Roman" w:eastAsia="Times New Roman" w:hAnsi="Times New Roman" w:cs="Times New Roman"/>
          <w:spacing w:val="1"/>
          <w:sz w:val="24"/>
          <w:szCs w:val="23"/>
          <w:lang w:val="en-US"/>
        </w:rPr>
        <w:t xml:space="preserve">of India </w:t>
      </w:r>
      <w:r w:rsidR="00CB0869" w:rsidRPr="00E45F56">
        <w:rPr>
          <w:rFonts w:ascii="Times New Roman" w:eastAsia="Times New Roman" w:hAnsi="Times New Roman" w:cs="Times New Roman"/>
          <w:spacing w:val="1"/>
          <w:sz w:val="24"/>
          <w:szCs w:val="23"/>
          <w:lang w:val="en-US"/>
        </w:rPr>
        <w:t xml:space="preserve">observed that there was </w:t>
      </w:r>
      <w:r w:rsidR="00A66565" w:rsidRPr="00E45F56">
        <w:rPr>
          <w:rFonts w:ascii="Times New Roman" w:eastAsia="Times New Roman" w:hAnsi="Times New Roman" w:cs="Times New Roman"/>
          <w:spacing w:val="1"/>
          <w:sz w:val="24"/>
          <w:szCs w:val="23"/>
          <w:lang w:val="en-US"/>
        </w:rPr>
        <w:t xml:space="preserve">a significant difference in </w:t>
      </w:r>
      <w:r w:rsidR="00CB0869" w:rsidRPr="00E45F56">
        <w:rPr>
          <w:rFonts w:ascii="Times New Roman" w:eastAsia="Times New Roman" w:hAnsi="Times New Roman" w:cs="Times New Roman"/>
          <w:spacing w:val="1"/>
          <w:sz w:val="24"/>
          <w:szCs w:val="23"/>
          <w:lang w:val="en-US"/>
        </w:rPr>
        <w:t>customer satisfaction on the basis of gender, marital status, age, occupation and frequency of visiting the bank.</w:t>
      </w:r>
      <w:r w:rsidR="00D84B15" w:rsidRPr="00E45F56">
        <w:rPr>
          <w:rFonts w:ascii="Times New Roman" w:eastAsia="Times New Roman" w:hAnsi="Times New Roman" w:cs="Times New Roman"/>
          <w:spacing w:val="1"/>
          <w:sz w:val="24"/>
          <w:szCs w:val="23"/>
          <w:lang w:val="en-US"/>
        </w:rPr>
        <w:t xml:space="preserve"> More specifically, the male customers were more delighted and pleased with the service of banks as compared to the female customers. </w:t>
      </w:r>
      <w:r w:rsidR="000F4235" w:rsidRPr="00E45F56">
        <w:rPr>
          <w:rFonts w:ascii="Times New Roman" w:eastAsia="Times New Roman" w:hAnsi="Times New Roman" w:cs="Times New Roman"/>
          <w:spacing w:val="1"/>
          <w:sz w:val="24"/>
          <w:szCs w:val="23"/>
          <w:lang w:val="en-US"/>
        </w:rPr>
        <w:t xml:space="preserve">Mitropoulos </w:t>
      </w:r>
      <w:r w:rsidR="000F4235" w:rsidRPr="00E45F56">
        <w:rPr>
          <w:rFonts w:ascii="Times New Roman" w:eastAsia="Times New Roman" w:hAnsi="Times New Roman" w:cs="Times New Roman"/>
          <w:i/>
          <w:spacing w:val="1"/>
          <w:sz w:val="24"/>
          <w:szCs w:val="23"/>
          <w:lang w:val="en-US"/>
        </w:rPr>
        <w:t>et al.</w:t>
      </w:r>
      <w:r w:rsidR="000F4235" w:rsidRPr="00E45F56">
        <w:rPr>
          <w:rFonts w:ascii="Times New Roman" w:eastAsia="Times New Roman" w:hAnsi="Times New Roman" w:cs="Times New Roman"/>
          <w:spacing w:val="1"/>
          <w:sz w:val="24"/>
          <w:szCs w:val="23"/>
          <w:lang w:val="en-US"/>
        </w:rPr>
        <w:t xml:space="preserve"> (2018) investigating patient satisfaction in Greek public hospitals showed that the elderly patients tended to report higher satisfaction scores </w:t>
      </w:r>
      <w:r w:rsidR="00A66565" w:rsidRPr="00E45F56">
        <w:rPr>
          <w:rFonts w:ascii="Times New Roman" w:eastAsia="Times New Roman" w:hAnsi="Times New Roman" w:cs="Times New Roman"/>
          <w:spacing w:val="1"/>
          <w:sz w:val="24"/>
          <w:szCs w:val="23"/>
          <w:lang w:val="en-US"/>
        </w:rPr>
        <w:t>for</w:t>
      </w:r>
      <w:r w:rsidR="000F4235" w:rsidRPr="00E45F56">
        <w:rPr>
          <w:rFonts w:ascii="Times New Roman" w:eastAsia="Times New Roman" w:hAnsi="Times New Roman" w:cs="Times New Roman"/>
          <w:spacing w:val="1"/>
          <w:sz w:val="24"/>
          <w:szCs w:val="23"/>
          <w:lang w:val="en-US"/>
        </w:rPr>
        <w:t xml:space="preserve"> the services </w:t>
      </w:r>
      <w:r w:rsidR="00A66565" w:rsidRPr="00E45F56">
        <w:rPr>
          <w:rFonts w:ascii="Times New Roman" w:eastAsia="Times New Roman" w:hAnsi="Times New Roman" w:cs="Times New Roman"/>
          <w:spacing w:val="1"/>
          <w:sz w:val="24"/>
          <w:szCs w:val="23"/>
          <w:lang w:val="en-US"/>
        </w:rPr>
        <w:t xml:space="preserve">received </w:t>
      </w:r>
      <w:r w:rsidR="000F4235" w:rsidRPr="00E45F56">
        <w:rPr>
          <w:rFonts w:ascii="Times New Roman" w:eastAsia="Times New Roman" w:hAnsi="Times New Roman" w:cs="Times New Roman"/>
          <w:spacing w:val="1"/>
          <w:sz w:val="24"/>
          <w:szCs w:val="23"/>
          <w:lang w:val="en-US"/>
        </w:rPr>
        <w:t xml:space="preserve">than the younger ones. Regarding gender and nationality, </w:t>
      </w:r>
      <w:r w:rsidR="00A66565" w:rsidRPr="00E45F56">
        <w:rPr>
          <w:rFonts w:ascii="Times New Roman" w:eastAsia="Times New Roman" w:hAnsi="Times New Roman" w:cs="Times New Roman"/>
          <w:spacing w:val="1"/>
          <w:sz w:val="24"/>
          <w:szCs w:val="23"/>
          <w:lang w:val="en-US"/>
        </w:rPr>
        <w:t>neither</w:t>
      </w:r>
      <w:r w:rsidR="000F4235" w:rsidRPr="00E45F56">
        <w:rPr>
          <w:rFonts w:ascii="Times New Roman" w:eastAsia="Times New Roman" w:hAnsi="Times New Roman" w:cs="Times New Roman"/>
          <w:spacing w:val="1"/>
          <w:sz w:val="24"/>
          <w:szCs w:val="23"/>
          <w:lang w:val="en-US"/>
        </w:rPr>
        <w:t xml:space="preserve"> of them were significant predictors of inpatient satisfaction.</w:t>
      </w:r>
    </w:p>
    <w:p w:rsidR="00C321CC" w:rsidRPr="00E45F56" w:rsidRDefault="00C321CC" w:rsidP="00B7273E">
      <w:pPr>
        <w:spacing w:after="0" w:line="240" w:lineRule="auto"/>
        <w:ind w:firstLine="284"/>
        <w:jc w:val="both"/>
        <w:rPr>
          <w:rFonts w:ascii="Times New Roman" w:hAnsi="Times New Roman" w:cs="Times New Roman"/>
          <w:sz w:val="24"/>
          <w:szCs w:val="24"/>
          <w:lang w:val="en-US"/>
        </w:rPr>
      </w:pPr>
      <w:r w:rsidRPr="00B7273E">
        <w:rPr>
          <w:rFonts w:ascii="Times New Roman" w:eastAsia="Times New Roman" w:hAnsi="Times New Roman" w:cs="Times New Roman"/>
          <w:sz w:val="24"/>
          <w:szCs w:val="24"/>
          <w:lang w:val="en-US"/>
        </w:rPr>
        <w:t>Bearing</w:t>
      </w:r>
      <w:r w:rsidRPr="00E45F56">
        <w:rPr>
          <w:rFonts w:ascii="Times New Roman" w:hAnsi="Times New Roman" w:cs="Times New Roman"/>
          <w:sz w:val="24"/>
          <w:szCs w:val="24"/>
          <w:lang w:val="en-US"/>
        </w:rPr>
        <w:t xml:space="preserve"> in mind the purpose of the present study</w:t>
      </w:r>
      <w:r w:rsidR="007B10C9" w:rsidRPr="00E45F56">
        <w:rPr>
          <w:rFonts w:ascii="Times New Roman" w:hAnsi="Times New Roman" w:cs="Times New Roman"/>
          <w:sz w:val="24"/>
          <w:szCs w:val="24"/>
          <w:lang w:val="en-US"/>
        </w:rPr>
        <w:t xml:space="preserve"> </w:t>
      </w:r>
      <w:r w:rsidRPr="00E45F56">
        <w:rPr>
          <w:rFonts w:ascii="Times New Roman" w:hAnsi="Times New Roman" w:cs="Times New Roman"/>
          <w:sz w:val="24"/>
          <w:szCs w:val="24"/>
          <w:lang w:val="en-US"/>
        </w:rPr>
        <w:t xml:space="preserve">and the above review of the literature, the following research question is formulated in order to be answered based on citizens' perceptions: </w:t>
      </w:r>
    </w:p>
    <w:p w:rsidR="000F4235" w:rsidRPr="00E45F56" w:rsidRDefault="00C321CC" w:rsidP="005B3F63">
      <w:pPr>
        <w:spacing w:after="0" w:line="240" w:lineRule="auto"/>
        <w:ind w:firstLine="284"/>
        <w:jc w:val="both"/>
        <w:rPr>
          <w:rFonts w:ascii="Times New Roman" w:eastAsia="Times New Roman" w:hAnsi="Times New Roman" w:cs="Times New Roman"/>
          <w:spacing w:val="1"/>
          <w:sz w:val="24"/>
          <w:szCs w:val="23"/>
          <w:lang w:val="en-US"/>
        </w:rPr>
      </w:pPr>
      <w:r w:rsidRPr="005B3F63">
        <w:rPr>
          <w:rFonts w:ascii="Times New Roman" w:eastAsia="Times New Roman" w:hAnsi="Times New Roman" w:cs="Times New Roman"/>
          <w:sz w:val="24"/>
          <w:szCs w:val="24"/>
          <w:lang w:val="en-US"/>
        </w:rPr>
        <w:t>RQ</w:t>
      </w:r>
      <w:r w:rsidR="00932827" w:rsidRPr="005B3F63">
        <w:rPr>
          <w:rFonts w:ascii="Times New Roman" w:eastAsia="Times New Roman" w:hAnsi="Times New Roman" w:cs="Times New Roman"/>
          <w:sz w:val="24"/>
          <w:szCs w:val="24"/>
          <w:lang w:val="en-US"/>
        </w:rPr>
        <w:t>5</w:t>
      </w:r>
      <w:r w:rsidRPr="00E45F56">
        <w:rPr>
          <w:rFonts w:ascii="Times New Roman" w:hAnsi="Times New Roman" w:cs="Times New Roman"/>
          <w:sz w:val="24"/>
          <w:szCs w:val="24"/>
          <w:lang w:val="en-US"/>
        </w:rPr>
        <w:t>.</w:t>
      </w:r>
      <w:r w:rsidR="00461B60" w:rsidRPr="00E45F56">
        <w:rPr>
          <w:rFonts w:ascii="Times New Roman" w:hAnsi="Times New Roman" w:cs="Times New Roman"/>
          <w:sz w:val="24"/>
          <w:szCs w:val="24"/>
          <w:lang w:val="en-US"/>
        </w:rPr>
        <w:t xml:space="preserve"> Are there significant differences among groups of citizens</w:t>
      </w:r>
      <w:r w:rsidR="00A66565" w:rsidRPr="00E45F56">
        <w:rPr>
          <w:rFonts w:ascii="Times New Roman" w:hAnsi="Times New Roman" w:cs="Times New Roman"/>
          <w:sz w:val="24"/>
          <w:szCs w:val="24"/>
          <w:lang w:val="en-US"/>
        </w:rPr>
        <w:t xml:space="preserve"> which are</w:t>
      </w:r>
      <w:r w:rsidR="00461B60" w:rsidRPr="00E45F56">
        <w:rPr>
          <w:rFonts w:ascii="Times New Roman" w:hAnsi="Times New Roman" w:cs="Times New Roman"/>
          <w:sz w:val="24"/>
          <w:szCs w:val="24"/>
          <w:lang w:val="en-US"/>
        </w:rPr>
        <w:t xml:space="preserve"> determined based on their demographic profile, </w:t>
      </w:r>
      <w:r w:rsidR="007B10C9" w:rsidRPr="00E45F56">
        <w:rPr>
          <w:rFonts w:ascii="Times New Roman" w:hAnsi="Times New Roman" w:cs="Times New Roman"/>
          <w:sz w:val="24"/>
          <w:szCs w:val="24"/>
          <w:lang w:val="en-US"/>
        </w:rPr>
        <w:t>with regard to</w:t>
      </w:r>
      <w:r w:rsidR="00461B60" w:rsidRPr="00E45F56">
        <w:rPr>
          <w:rFonts w:ascii="Times New Roman" w:hAnsi="Times New Roman" w:cs="Times New Roman"/>
          <w:sz w:val="24"/>
          <w:szCs w:val="24"/>
          <w:lang w:val="en-US"/>
        </w:rPr>
        <w:t xml:space="preserve"> the service quality dimensions and citizen satisfaction?</w:t>
      </w:r>
    </w:p>
    <w:p w:rsidR="00C93266" w:rsidRDefault="00C93266" w:rsidP="00A8646A">
      <w:pPr>
        <w:spacing w:after="0" w:line="240" w:lineRule="auto"/>
        <w:jc w:val="both"/>
        <w:rPr>
          <w:rFonts w:ascii="Times New Roman" w:eastAsia="Times New Roman" w:hAnsi="Times New Roman" w:cs="Times New Roman"/>
          <w:b/>
          <w:spacing w:val="1"/>
          <w:sz w:val="24"/>
          <w:szCs w:val="23"/>
          <w:lang w:val="en-US"/>
        </w:rPr>
      </w:pPr>
    </w:p>
    <w:p w:rsidR="00C531D4" w:rsidRPr="00E45F56" w:rsidRDefault="00C531D4" w:rsidP="00A8646A">
      <w:pPr>
        <w:spacing w:after="0" w:line="240" w:lineRule="auto"/>
        <w:jc w:val="both"/>
        <w:rPr>
          <w:rFonts w:ascii="Times New Roman" w:eastAsia="Times New Roman" w:hAnsi="Times New Roman" w:cs="Times New Roman"/>
          <w:b/>
          <w:spacing w:val="1"/>
          <w:sz w:val="24"/>
          <w:szCs w:val="23"/>
          <w:lang w:val="en-US"/>
        </w:rPr>
      </w:pPr>
    </w:p>
    <w:p w:rsidR="007C6331" w:rsidRPr="00D05DF5" w:rsidRDefault="00A8646A" w:rsidP="00B7273E">
      <w:pPr>
        <w:spacing w:after="0" w:line="240" w:lineRule="auto"/>
        <w:ind w:left="284" w:hanging="284"/>
        <w:contextualSpacing/>
        <w:rPr>
          <w:rFonts w:ascii="Times New Roman" w:eastAsia="Calibri" w:hAnsi="Times New Roman" w:cs="Times New Roman"/>
          <w:b/>
          <w:sz w:val="24"/>
          <w:szCs w:val="24"/>
          <w:lang w:val="en-US" w:eastAsia="en-US"/>
        </w:rPr>
      </w:pPr>
      <w:r w:rsidRPr="00B7273E">
        <w:rPr>
          <w:rFonts w:ascii="Times New Roman" w:eastAsia="Calibri" w:hAnsi="Times New Roman" w:cs="Times New Roman"/>
          <w:b/>
          <w:sz w:val="24"/>
          <w:szCs w:val="24"/>
          <w:lang w:val="en-US" w:eastAsia="en-US"/>
        </w:rPr>
        <w:t>3.</w:t>
      </w:r>
      <w:r w:rsidR="00B7273E" w:rsidRPr="00D05DF5">
        <w:rPr>
          <w:rFonts w:ascii="Times New Roman" w:eastAsia="Calibri" w:hAnsi="Times New Roman" w:cs="Times New Roman"/>
          <w:b/>
          <w:sz w:val="24"/>
          <w:szCs w:val="24"/>
          <w:lang w:val="en-US" w:eastAsia="en-US"/>
        </w:rPr>
        <w:t xml:space="preserve"> </w:t>
      </w:r>
      <w:r w:rsidR="007C6331" w:rsidRPr="00B7273E">
        <w:rPr>
          <w:rFonts w:ascii="Times New Roman" w:eastAsia="Calibri" w:hAnsi="Times New Roman" w:cs="Times New Roman"/>
          <w:b/>
          <w:sz w:val="24"/>
          <w:szCs w:val="24"/>
          <w:lang w:val="en-US" w:eastAsia="en-US"/>
        </w:rPr>
        <w:t>Research methodology</w:t>
      </w:r>
    </w:p>
    <w:p w:rsidR="00B7273E" w:rsidRPr="00D05DF5" w:rsidRDefault="00B7273E" w:rsidP="00B7273E">
      <w:pPr>
        <w:spacing w:after="0" w:line="240" w:lineRule="auto"/>
        <w:ind w:left="284" w:hanging="284"/>
        <w:contextualSpacing/>
        <w:rPr>
          <w:rFonts w:ascii="Times New Roman" w:eastAsia="Calibri" w:hAnsi="Times New Roman" w:cs="Times New Roman"/>
          <w:b/>
          <w:sz w:val="24"/>
          <w:szCs w:val="24"/>
          <w:lang w:val="en-US" w:eastAsia="en-US"/>
        </w:rPr>
      </w:pPr>
    </w:p>
    <w:p w:rsidR="008118E0" w:rsidRPr="00E45F56" w:rsidRDefault="00A8646A" w:rsidP="00B7273E">
      <w:pPr>
        <w:tabs>
          <w:tab w:val="left" w:pos="0"/>
        </w:tabs>
        <w:spacing w:after="0" w:line="240" w:lineRule="auto"/>
        <w:contextualSpacing/>
        <w:rPr>
          <w:rFonts w:ascii="Times New Roman" w:eastAsia="Times New Roman" w:hAnsi="Times New Roman" w:cs="Times New Roman"/>
          <w:bCs/>
          <w:i/>
          <w:sz w:val="24"/>
          <w:szCs w:val="24"/>
          <w:lang w:val="en-US"/>
        </w:rPr>
      </w:pPr>
      <w:r w:rsidRPr="00B7273E">
        <w:rPr>
          <w:rFonts w:ascii="Times New Roman" w:hAnsi="Times New Roman" w:cs="Times New Roman"/>
          <w:i/>
          <w:sz w:val="24"/>
          <w:szCs w:val="24"/>
          <w:lang w:val="en-US"/>
        </w:rPr>
        <w:t xml:space="preserve">3.1 </w:t>
      </w:r>
      <w:r w:rsidR="008118E0" w:rsidRPr="00B7273E">
        <w:rPr>
          <w:rFonts w:ascii="Times New Roman" w:hAnsi="Times New Roman" w:cs="Times New Roman"/>
          <w:i/>
          <w:sz w:val="24"/>
          <w:szCs w:val="24"/>
          <w:lang w:val="en-US"/>
        </w:rPr>
        <w:t>Sampling process</w:t>
      </w:r>
    </w:p>
    <w:p w:rsidR="00CA5690" w:rsidRPr="00E45F56" w:rsidRDefault="00AE1815" w:rsidP="00B7273E">
      <w:pPr>
        <w:spacing w:after="0" w:line="240" w:lineRule="auto"/>
        <w:ind w:firstLine="284"/>
        <w:jc w:val="both"/>
        <w:rPr>
          <w:rFonts w:ascii="Times New Roman" w:hAnsi="Times New Roman" w:cs="Times New Roman"/>
          <w:sz w:val="24"/>
          <w:szCs w:val="24"/>
          <w:lang w:val="en-US"/>
        </w:rPr>
      </w:pPr>
      <w:r w:rsidRPr="00E45F56">
        <w:rPr>
          <w:rFonts w:ascii="Times New Roman" w:hAnsi="Times New Roman" w:cs="Times New Roman"/>
          <w:sz w:val="24"/>
          <w:szCs w:val="24"/>
          <w:lang w:val="en-US"/>
        </w:rPr>
        <w:t xml:space="preserve">In order to answer the above </w:t>
      </w:r>
      <w:r w:rsidR="00740251" w:rsidRPr="00E45F56">
        <w:rPr>
          <w:rFonts w:ascii="Times New Roman" w:hAnsi="Times New Roman" w:cs="Times New Roman"/>
          <w:sz w:val="24"/>
          <w:szCs w:val="24"/>
          <w:lang w:val="en-US"/>
        </w:rPr>
        <w:t xml:space="preserve">formulated </w:t>
      </w:r>
      <w:r w:rsidRPr="00E45F56">
        <w:rPr>
          <w:rFonts w:ascii="Times New Roman" w:hAnsi="Times New Roman" w:cs="Times New Roman"/>
          <w:sz w:val="24"/>
          <w:szCs w:val="24"/>
          <w:lang w:val="en-US"/>
        </w:rPr>
        <w:t xml:space="preserve">research questions, </w:t>
      </w:r>
      <w:r w:rsidR="00CC067C" w:rsidRPr="00E45F56">
        <w:rPr>
          <w:rFonts w:ascii="Times New Roman" w:hAnsi="Times New Roman" w:cs="Times New Roman"/>
          <w:sz w:val="24"/>
          <w:szCs w:val="24"/>
          <w:lang w:val="en-US"/>
        </w:rPr>
        <w:t>a</w:t>
      </w:r>
      <w:r w:rsidR="0073290D" w:rsidRPr="00E45F56">
        <w:rPr>
          <w:rFonts w:ascii="Times New Roman" w:hAnsi="Times New Roman" w:cs="Times New Roman"/>
          <w:sz w:val="24"/>
          <w:szCs w:val="24"/>
          <w:lang w:val="en-US"/>
        </w:rPr>
        <w:t xml:space="preserve"> questionnaire survey was conducted using a sample of </w:t>
      </w:r>
      <w:r w:rsidR="0073290D" w:rsidRPr="00E45F56">
        <w:rPr>
          <w:rFonts w:ascii="Times New Roman" w:hAnsi="Times New Roman"/>
          <w:sz w:val="24"/>
          <w:szCs w:val="24"/>
          <w:lang w:val="en-US"/>
        </w:rPr>
        <w:t>citizens - customers of</w:t>
      </w:r>
      <w:r w:rsidR="00332839" w:rsidRPr="00E45F56">
        <w:rPr>
          <w:rFonts w:ascii="Times New Roman" w:hAnsi="Times New Roman"/>
          <w:sz w:val="24"/>
          <w:szCs w:val="24"/>
          <w:lang w:val="en-US"/>
        </w:rPr>
        <w:t xml:space="preserve"> the</w:t>
      </w:r>
      <w:r w:rsidR="0073290D" w:rsidRPr="00E45F56">
        <w:rPr>
          <w:rFonts w:ascii="Times New Roman" w:hAnsi="Times New Roman"/>
          <w:sz w:val="24"/>
          <w:szCs w:val="24"/>
          <w:lang w:val="en-US"/>
        </w:rPr>
        <w:t xml:space="preserve"> Greek CSCs</w:t>
      </w:r>
      <w:r w:rsidR="0073290D" w:rsidRPr="00E45F56">
        <w:rPr>
          <w:rFonts w:ascii="Times New Roman" w:hAnsi="Times New Roman" w:cs="Times New Roman"/>
          <w:sz w:val="24"/>
          <w:szCs w:val="24"/>
          <w:lang w:val="en-US"/>
        </w:rPr>
        <w:t xml:space="preserve">. </w:t>
      </w:r>
      <w:r w:rsidR="008118E0" w:rsidRPr="00E45F56">
        <w:rPr>
          <w:rFonts w:ascii="Times New Roman" w:hAnsi="Times New Roman"/>
          <w:sz w:val="24"/>
          <w:szCs w:val="24"/>
          <w:lang w:val="en-US"/>
        </w:rPr>
        <w:t>Respondents were approached by well-trained interviewers</w:t>
      </w:r>
      <w:r w:rsidR="003552FC" w:rsidRPr="00E45F56">
        <w:rPr>
          <w:rFonts w:ascii="Times New Roman" w:hAnsi="Times New Roman"/>
          <w:sz w:val="24"/>
          <w:szCs w:val="24"/>
          <w:lang w:val="en-US"/>
        </w:rPr>
        <w:t>,</w:t>
      </w:r>
      <w:r w:rsidR="008118E0" w:rsidRPr="00E45F56">
        <w:rPr>
          <w:rFonts w:ascii="Times New Roman" w:hAnsi="Times New Roman"/>
          <w:sz w:val="24"/>
          <w:szCs w:val="24"/>
          <w:lang w:val="en-US"/>
        </w:rPr>
        <w:t xml:space="preserve"> </w:t>
      </w:r>
      <w:r w:rsidR="003D538B" w:rsidRPr="00E45F56">
        <w:rPr>
          <w:rFonts w:ascii="Times New Roman" w:hAnsi="Times New Roman"/>
          <w:sz w:val="24"/>
          <w:szCs w:val="24"/>
          <w:lang w:val="en-US"/>
        </w:rPr>
        <w:t>who</w:t>
      </w:r>
      <w:r w:rsidR="003552FC" w:rsidRPr="00E45F56">
        <w:rPr>
          <w:rFonts w:ascii="Times New Roman" w:hAnsi="Times New Roman"/>
          <w:sz w:val="24"/>
          <w:szCs w:val="24"/>
          <w:lang w:val="en-US"/>
        </w:rPr>
        <w:t xml:space="preserve"> </w:t>
      </w:r>
      <w:r w:rsidR="003552FC" w:rsidRPr="00E45F56">
        <w:rPr>
          <w:rFonts w:ascii="Times New Roman" w:hAnsi="Times New Roman" w:cs="Times New Roman"/>
          <w:sz w:val="24"/>
          <w:szCs w:val="24"/>
          <w:lang w:val="en-US"/>
        </w:rPr>
        <w:t xml:space="preserve">were stationed at </w:t>
      </w:r>
      <w:r w:rsidR="003552FC" w:rsidRPr="00E45F56">
        <w:rPr>
          <w:rFonts w:ascii="Times New Roman" w:hAnsi="Times New Roman"/>
          <w:sz w:val="24"/>
          <w:szCs w:val="24"/>
          <w:lang w:val="en-US"/>
        </w:rPr>
        <w:t>CSCs</w:t>
      </w:r>
      <w:r w:rsidR="003552FC" w:rsidRPr="00E45F56">
        <w:rPr>
          <w:rFonts w:ascii="Times New Roman" w:hAnsi="Times New Roman" w:cs="Times New Roman"/>
          <w:sz w:val="24"/>
          <w:szCs w:val="24"/>
          <w:lang w:val="en-US"/>
        </w:rPr>
        <w:t xml:space="preserve"> entry/exit points</w:t>
      </w:r>
      <w:r w:rsidR="003552FC" w:rsidRPr="00E45F56">
        <w:rPr>
          <w:rFonts w:ascii="Times New Roman" w:hAnsi="Times New Roman"/>
          <w:sz w:val="24"/>
          <w:szCs w:val="24"/>
          <w:lang w:val="en-US"/>
        </w:rPr>
        <w:t xml:space="preserve">, </w:t>
      </w:r>
      <w:r w:rsidR="008118E0" w:rsidRPr="00E45F56">
        <w:rPr>
          <w:rFonts w:ascii="Times New Roman" w:hAnsi="Times New Roman"/>
          <w:sz w:val="24"/>
          <w:szCs w:val="24"/>
          <w:lang w:val="en-US"/>
        </w:rPr>
        <w:t>during selected times of the</w:t>
      </w:r>
      <w:r w:rsidR="003D538B" w:rsidRPr="00E45F56">
        <w:rPr>
          <w:rFonts w:ascii="Times New Roman" w:hAnsi="Times New Roman"/>
          <w:sz w:val="24"/>
          <w:szCs w:val="24"/>
          <w:lang w:val="en-US"/>
        </w:rPr>
        <w:t xml:space="preserve"> day throughout a two month</w:t>
      </w:r>
      <w:r w:rsidR="008118E0" w:rsidRPr="00E45F56">
        <w:rPr>
          <w:rFonts w:ascii="Times New Roman" w:hAnsi="Times New Roman"/>
          <w:sz w:val="24"/>
          <w:szCs w:val="24"/>
          <w:lang w:val="en-US"/>
        </w:rPr>
        <w:t xml:space="preserve"> </w:t>
      </w:r>
      <w:r w:rsidR="008118E0" w:rsidRPr="00E45F56">
        <w:rPr>
          <w:rFonts w:ascii="Times New Roman" w:hAnsi="Times New Roman" w:cs="Times New Roman"/>
          <w:sz w:val="24"/>
          <w:szCs w:val="24"/>
          <w:lang w:val="en-US"/>
        </w:rPr>
        <w:t>period</w:t>
      </w:r>
      <w:r w:rsidR="00740251" w:rsidRPr="00E45F56">
        <w:rPr>
          <w:rFonts w:ascii="Times New Roman" w:hAnsi="Times New Roman" w:cs="Times New Roman"/>
          <w:sz w:val="24"/>
          <w:szCs w:val="24"/>
          <w:lang w:val="en-US"/>
        </w:rPr>
        <w:t xml:space="preserve"> (November</w:t>
      </w:r>
      <w:r w:rsidR="00C45BC9" w:rsidRPr="00E45F56">
        <w:rPr>
          <w:rFonts w:ascii="Times New Roman" w:hAnsi="Times New Roman" w:cs="Times New Roman"/>
          <w:sz w:val="24"/>
          <w:szCs w:val="24"/>
          <w:lang w:val="en-US"/>
        </w:rPr>
        <w:t xml:space="preserve"> - </w:t>
      </w:r>
      <w:r w:rsidR="00740251" w:rsidRPr="00E45F56">
        <w:rPr>
          <w:rFonts w:ascii="Times New Roman" w:hAnsi="Times New Roman" w:cs="Times New Roman"/>
          <w:sz w:val="24"/>
          <w:szCs w:val="24"/>
          <w:lang w:val="en-US"/>
        </w:rPr>
        <w:t>December</w:t>
      </w:r>
      <w:r w:rsidR="00C45BC9" w:rsidRPr="00E45F56">
        <w:rPr>
          <w:rFonts w:ascii="Times New Roman" w:hAnsi="Times New Roman" w:cs="Times New Roman"/>
          <w:sz w:val="24"/>
          <w:szCs w:val="24"/>
          <w:lang w:val="en-US"/>
        </w:rPr>
        <w:t xml:space="preserve"> 2019)</w:t>
      </w:r>
      <w:r w:rsidR="00CF6F7D" w:rsidRPr="00E45F56">
        <w:rPr>
          <w:rFonts w:ascii="Times New Roman" w:hAnsi="Times New Roman" w:cs="Times New Roman"/>
          <w:sz w:val="24"/>
          <w:szCs w:val="24"/>
          <w:lang w:val="en-US"/>
        </w:rPr>
        <w:t>.</w:t>
      </w:r>
      <w:r w:rsidR="00CA5690" w:rsidRPr="00E45F56">
        <w:rPr>
          <w:rFonts w:ascii="Times New Roman" w:hAnsi="Times New Roman" w:cs="Times New Roman"/>
          <w:sz w:val="24"/>
          <w:szCs w:val="24"/>
          <w:lang w:val="en-US"/>
        </w:rPr>
        <w:t xml:space="preserve"> </w:t>
      </w:r>
      <w:r w:rsidR="00CA5690" w:rsidRPr="00E45F56">
        <w:rPr>
          <w:rFonts w:ascii="Times New Roman" w:hAnsi="Times New Roman"/>
          <w:sz w:val="24"/>
          <w:szCs w:val="24"/>
          <w:lang w:val="en-US"/>
        </w:rPr>
        <w:t>The only condition</w:t>
      </w:r>
      <w:r w:rsidR="00CF6F7D" w:rsidRPr="00E45F56">
        <w:rPr>
          <w:rFonts w:ascii="Times New Roman" w:hAnsi="Times New Roman"/>
          <w:sz w:val="24"/>
          <w:szCs w:val="24"/>
          <w:lang w:val="en-US"/>
        </w:rPr>
        <w:t xml:space="preserve"> for t</w:t>
      </w:r>
      <w:r w:rsidR="00CA5690" w:rsidRPr="00E45F56">
        <w:rPr>
          <w:rFonts w:ascii="Times New Roman" w:hAnsi="Times New Roman"/>
          <w:sz w:val="24"/>
          <w:szCs w:val="24"/>
          <w:lang w:val="en-US"/>
        </w:rPr>
        <w:t>he inclusion of respondents was</w:t>
      </w:r>
      <w:r w:rsidR="00CF6F7D" w:rsidRPr="00E45F56">
        <w:rPr>
          <w:rFonts w:ascii="Times New Roman" w:hAnsi="Times New Roman"/>
          <w:sz w:val="24"/>
          <w:szCs w:val="24"/>
          <w:lang w:val="en-US"/>
        </w:rPr>
        <w:t xml:space="preserve"> </w:t>
      </w:r>
      <w:r w:rsidR="003D538B" w:rsidRPr="00E45F56">
        <w:rPr>
          <w:rFonts w:ascii="Times New Roman" w:hAnsi="Times New Roman"/>
          <w:sz w:val="24"/>
          <w:szCs w:val="24"/>
          <w:lang w:val="en-US"/>
        </w:rPr>
        <w:t xml:space="preserve">their </w:t>
      </w:r>
      <w:r w:rsidR="00CF6F7D" w:rsidRPr="00E45F56">
        <w:rPr>
          <w:rFonts w:ascii="Times New Roman" w:hAnsi="Times New Roman"/>
          <w:sz w:val="24"/>
          <w:szCs w:val="24"/>
          <w:lang w:val="en-US"/>
        </w:rPr>
        <w:t xml:space="preserve">having just received a service from the CSCs and being an adult (over 18 years of age). </w:t>
      </w:r>
      <w:r w:rsidR="008118E0" w:rsidRPr="00E45F56">
        <w:rPr>
          <w:rFonts w:ascii="Times New Roman" w:hAnsi="Times New Roman" w:cs="Times New Roman"/>
          <w:sz w:val="24"/>
          <w:szCs w:val="24"/>
          <w:lang w:val="en-US"/>
        </w:rPr>
        <w:t>Respondents were selected randomly (one in every five). This random probability sampling method produces results that represent the genera</w:t>
      </w:r>
      <w:r w:rsidR="00740251" w:rsidRPr="00E45F56">
        <w:rPr>
          <w:rFonts w:ascii="Times New Roman" w:hAnsi="Times New Roman" w:cs="Times New Roman"/>
          <w:sz w:val="24"/>
          <w:szCs w:val="24"/>
          <w:lang w:val="en-US"/>
        </w:rPr>
        <w:t xml:space="preserve">l population. </w:t>
      </w:r>
      <w:r w:rsidR="00CA5690" w:rsidRPr="00E45F56">
        <w:rPr>
          <w:rFonts w:ascii="Times New Roman" w:hAnsi="Times New Roman" w:cs="Times New Roman"/>
          <w:sz w:val="24"/>
          <w:szCs w:val="24"/>
          <w:lang w:val="en-US"/>
        </w:rPr>
        <w:t xml:space="preserve">The same methodology was also used by </w:t>
      </w:r>
      <w:proofErr w:type="spellStart"/>
      <w:r w:rsidR="00CA5690" w:rsidRPr="00E45F56">
        <w:rPr>
          <w:rFonts w:ascii="Times New Roman" w:hAnsi="Times New Roman" w:cs="Times New Roman"/>
          <w:sz w:val="24"/>
          <w:szCs w:val="24"/>
          <w:lang w:val="en-US"/>
        </w:rPr>
        <w:t>Koutsothanassi</w:t>
      </w:r>
      <w:proofErr w:type="spellEnd"/>
      <w:r w:rsidR="00CA5690" w:rsidRPr="00E45F56">
        <w:rPr>
          <w:rFonts w:ascii="Times New Roman" w:hAnsi="Times New Roman" w:cs="Times New Roman"/>
          <w:sz w:val="24"/>
          <w:szCs w:val="24"/>
          <w:lang w:val="en-US"/>
        </w:rPr>
        <w:t xml:space="preserve"> et al. (2017) in order to approach customers of banks in Greece.</w:t>
      </w:r>
    </w:p>
    <w:p w:rsidR="00747F4F" w:rsidRPr="00E45F56" w:rsidRDefault="003D538B" w:rsidP="00B7273E">
      <w:pPr>
        <w:spacing w:after="0" w:line="240" w:lineRule="auto"/>
        <w:ind w:firstLine="284"/>
        <w:jc w:val="both"/>
        <w:rPr>
          <w:rFonts w:ascii="Times New Roman" w:hAnsi="Times New Roman" w:cs="Times New Roman"/>
          <w:sz w:val="24"/>
          <w:szCs w:val="24"/>
          <w:lang w:val="en-US"/>
        </w:rPr>
      </w:pPr>
      <w:r w:rsidRPr="00E45F56">
        <w:rPr>
          <w:rFonts w:ascii="Times New Roman" w:hAnsi="Times New Roman" w:cs="Times New Roman"/>
          <w:sz w:val="24"/>
          <w:szCs w:val="24"/>
          <w:lang w:val="en-US"/>
        </w:rPr>
        <w:t>Out of the</w:t>
      </w:r>
      <w:r w:rsidR="00740251" w:rsidRPr="00E45F56">
        <w:rPr>
          <w:rFonts w:ascii="Times New Roman" w:hAnsi="Times New Roman" w:cs="Times New Roman"/>
          <w:sz w:val="24"/>
          <w:szCs w:val="24"/>
          <w:lang w:val="en-US"/>
        </w:rPr>
        <w:t xml:space="preserve"> more than 2,0</w:t>
      </w:r>
      <w:r w:rsidR="008118E0" w:rsidRPr="00E45F56">
        <w:rPr>
          <w:rFonts w:ascii="Times New Roman" w:hAnsi="Times New Roman" w:cs="Times New Roman"/>
          <w:sz w:val="24"/>
          <w:szCs w:val="24"/>
          <w:lang w:val="en-US"/>
        </w:rPr>
        <w:t xml:space="preserve">00 </w:t>
      </w:r>
      <w:r w:rsidR="009C3BB6" w:rsidRPr="00E45F56">
        <w:rPr>
          <w:rFonts w:ascii="Times New Roman" w:hAnsi="Times New Roman" w:cs="Times New Roman"/>
          <w:sz w:val="24"/>
          <w:szCs w:val="24"/>
          <w:lang w:val="en-US"/>
        </w:rPr>
        <w:t>citizens</w:t>
      </w:r>
      <w:r w:rsidRPr="00E45F56">
        <w:rPr>
          <w:rFonts w:ascii="Times New Roman" w:hAnsi="Times New Roman" w:cs="Times New Roman"/>
          <w:sz w:val="24"/>
          <w:szCs w:val="24"/>
          <w:lang w:val="en-US"/>
        </w:rPr>
        <w:t xml:space="preserve"> that</w:t>
      </w:r>
      <w:r w:rsidR="008118E0" w:rsidRPr="00E45F56">
        <w:rPr>
          <w:rFonts w:ascii="Times New Roman" w:hAnsi="Times New Roman" w:cs="Times New Roman"/>
          <w:sz w:val="24"/>
          <w:szCs w:val="24"/>
          <w:lang w:val="en-US"/>
        </w:rPr>
        <w:t xml:space="preserve"> were approached, </w:t>
      </w:r>
      <w:r w:rsidR="009C3BB6" w:rsidRPr="00E45F56">
        <w:rPr>
          <w:rFonts w:ascii="Times New Roman" w:hAnsi="Times New Roman" w:cs="Times New Roman"/>
          <w:sz w:val="24"/>
          <w:szCs w:val="24"/>
          <w:lang w:val="en-US"/>
        </w:rPr>
        <w:t>1,350</w:t>
      </w:r>
      <w:r w:rsidR="008118E0" w:rsidRPr="00E45F56">
        <w:rPr>
          <w:rFonts w:ascii="Times New Roman" w:hAnsi="Times New Roman" w:cs="Times New Roman"/>
          <w:sz w:val="24"/>
          <w:szCs w:val="24"/>
          <w:lang w:val="en-US"/>
        </w:rPr>
        <w:t xml:space="preserve"> gave their consent to participate. </w:t>
      </w:r>
      <w:r w:rsidR="00C45BC9" w:rsidRPr="00E45F56">
        <w:rPr>
          <w:rFonts w:ascii="Times New Roman" w:hAnsi="Times New Roman" w:cs="Times New Roman"/>
          <w:sz w:val="24"/>
          <w:szCs w:val="24"/>
          <w:lang w:val="en-US"/>
        </w:rPr>
        <w:t xml:space="preserve">The purpose of this academic study was explained to the respondents, and they were assured of total confidentiality and anonymity. </w:t>
      </w:r>
      <w:r w:rsidR="008118E0" w:rsidRPr="00E45F56">
        <w:rPr>
          <w:rFonts w:ascii="Times New Roman" w:hAnsi="Times New Roman" w:cs="Times New Roman"/>
          <w:sz w:val="24"/>
          <w:szCs w:val="24"/>
          <w:lang w:val="en-US"/>
        </w:rPr>
        <w:t xml:space="preserve">Completed questionnaires were checked to exclude obvious incompleteness or extreme answers. In </w:t>
      </w:r>
      <w:r w:rsidR="001C7475" w:rsidRPr="00E45F56">
        <w:rPr>
          <w:rFonts w:ascii="Times New Roman" w:hAnsi="Times New Roman" w:cs="Times New Roman"/>
          <w:sz w:val="24"/>
          <w:szCs w:val="24"/>
          <w:lang w:val="en-US"/>
        </w:rPr>
        <w:t>so doing</w:t>
      </w:r>
      <w:r w:rsidR="008118E0" w:rsidRPr="00E45F56">
        <w:rPr>
          <w:rFonts w:ascii="Times New Roman" w:hAnsi="Times New Roman" w:cs="Times New Roman"/>
          <w:sz w:val="24"/>
          <w:szCs w:val="24"/>
          <w:lang w:val="en-US"/>
        </w:rPr>
        <w:t xml:space="preserve">, </w:t>
      </w:r>
      <w:r w:rsidR="009C3BB6" w:rsidRPr="00E45F56">
        <w:rPr>
          <w:rFonts w:ascii="Times New Roman" w:hAnsi="Times New Roman" w:cs="Times New Roman"/>
          <w:sz w:val="24"/>
          <w:szCs w:val="24"/>
          <w:lang w:val="en-US"/>
        </w:rPr>
        <w:t>124</w:t>
      </w:r>
      <w:r w:rsidR="008118E0" w:rsidRPr="00E45F56">
        <w:rPr>
          <w:rFonts w:ascii="Times New Roman" w:hAnsi="Times New Roman" w:cs="Times New Roman"/>
          <w:sz w:val="24"/>
          <w:szCs w:val="24"/>
          <w:lang w:val="en-US"/>
        </w:rPr>
        <w:t xml:space="preserve"> questionnaires were rejected</w:t>
      </w:r>
      <w:r w:rsidR="008138D2" w:rsidRPr="00E45F56">
        <w:rPr>
          <w:rFonts w:ascii="Times New Roman" w:hAnsi="Times New Roman" w:cs="Times New Roman"/>
          <w:sz w:val="24"/>
          <w:szCs w:val="24"/>
          <w:lang w:val="en-US"/>
        </w:rPr>
        <w:t>.</w:t>
      </w:r>
      <w:r w:rsidR="008118E0" w:rsidRPr="00E45F56">
        <w:rPr>
          <w:rFonts w:ascii="Times New Roman" w:hAnsi="Times New Roman" w:cs="Times New Roman"/>
          <w:sz w:val="24"/>
          <w:szCs w:val="24"/>
          <w:lang w:val="en-US"/>
        </w:rPr>
        <w:t xml:space="preserve"> Hence, the total usable sample for analysis consisted of </w:t>
      </w:r>
      <w:r w:rsidR="009C3BB6" w:rsidRPr="00E45F56">
        <w:rPr>
          <w:rFonts w:ascii="Times New Roman" w:hAnsi="Times New Roman" w:cs="Times New Roman"/>
          <w:sz w:val="24"/>
          <w:szCs w:val="24"/>
          <w:lang w:val="en-US"/>
        </w:rPr>
        <w:t>1,226</w:t>
      </w:r>
      <w:r w:rsidR="008118E0" w:rsidRPr="00E45F56">
        <w:rPr>
          <w:rFonts w:ascii="Times New Roman" w:hAnsi="Times New Roman" w:cs="Times New Roman"/>
          <w:sz w:val="24"/>
          <w:szCs w:val="24"/>
          <w:lang w:val="en-US"/>
        </w:rPr>
        <w:t xml:space="preserve"> questionnaires. </w:t>
      </w:r>
      <w:r w:rsidR="00A27CD6" w:rsidRPr="00E45F56">
        <w:rPr>
          <w:rFonts w:ascii="Times New Roman" w:hAnsi="Times New Roman" w:cs="Times New Roman"/>
          <w:sz w:val="24"/>
          <w:szCs w:val="24"/>
          <w:lang w:val="en-US"/>
        </w:rPr>
        <w:t>The respondents of the first and second month of the survey were compared in terms of their profile (Mann Whitney Test) and the questionnaire items (T-test) and no statistically significant differences were found. So, from the above, it is apparent that non-response bias is not a cause for concern in this study.</w:t>
      </w:r>
      <w:r w:rsidR="001C5922" w:rsidRPr="00E45F56">
        <w:rPr>
          <w:rFonts w:ascii="Times New Roman" w:hAnsi="Times New Roman" w:cs="Times New Roman"/>
          <w:sz w:val="24"/>
          <w:szCs w:val="24"/>
          <w:lang w:val="en-US"/>
        </w:rPr>
        <w:t xml:space="preserve"> </w:t>
      </w:r>
    </w:p>
    <w:p w:rsidR="00B808FF" w:rsidRPr="00E45F56" w:rsidRDefault="001C5922" w:rsidP="00B7273E">
      <w:pPr>
        <w:spacing w:after="0" w:line="240" w:lineRule="auto"/>
        <w:ind w:firstLine="284"/>
        <w:jc w:val="both"/>
        <w:rPr>
          <w:rFonts w:ascii="Times New Roman" w:eastAsia="Calibri" w:hAnsi="Times New Roman" w:cs="Times New Roman"/>
          <w:sz w:val="24"/>
          <w:szCs w:val="24"/>
          <w:lang w:val="en-US"/>
        </w:rPr>
      </w:pPr>
      <w:r w:rsidRPr="00E45F56">
        <w:rPr>
          <w:rFonts w:ascii="Times New Roman" w:hAnsi="Times New Roman" w:cs="Times New Roman"/>
          <w:sz w:val="24"/>
          <w:szCs w:val="24"/>
          <w:lang w:val="en-US"/>
        </w:rPr>
        <w:t xml:space="preserve">The demographic profile of the respondents is detailed in Table </w:t>
      </w:r>
      <w:r w:rsidR="00293864" w:rsidRPr="00E45F56">
        <w:rPr>
          <w:rFonts w:ascii="Times New Roman" w:hAnsi="Times New Roman" w:cs="Times New Roman"/>
          <w:sz w:val="24"/>
          <w:szCs w:val="24"/>
          <w:lang w:val="en-US"/>
        </w:rPr>
        <w:t>1</w:t>
      </w:r>
      <w:r w:rsidRPr="00E45F56">
        <w:rPr>
          <w:rFonts w:ascii="Times New Roman" w:hAnsi="Times New Roman" w:cs="Times New Roman"/>
          <w:sz w:val="24"/>
          <w:szCs w:val="24"/>
          <w:lang w:val="en-US"/>
        </w:rPr>
        <w:t>.</w:t>
      </w:r>
      <w:r w:rsidR="008B270D" w:rsidRPr="00E45F56">
        <w:rPr>
          <w:rFonts w:ascii="Times New Roman" w:hAnsi="Times New Roman" w:cs="Times New Roman"/>
          <w:sz w:val="24"/>
          <w:szCs w:val="24"/>
          <w:lang w:val="en-US"/>
        </w:rPr>
        <w:t xml:space="preserve"> </w:t>
      </w:r>
      <w:r w:rsidR="00552EB3" w:rsidRPr="00E45F56">
        <w:rPr>
          <w:rFonts w:ascii="Times New Roman" w:hAnsi="Times New Roman" w:cs="Times New Roman"/>
          <w:sz w:val="24"/>
          <w:szCs w:val="24"/>
          <w:lang w:val="en-US"/>
        </w:rPr>
        <w:t xml:space="preserve">It </w:t>
      </w:r>
      <w:r w:rsidR="008B270D" w:rsidRPr="00E45F56">
        <w:rPr>
          <w:rFonts w:ascii="Times New Roman" w:hAnsi="Times New Roman" w:cs="Times New Roman"/>
          <w:sz w:val="24"/>
          <w:szCs w:val="24"/>
          <w:lang w:val="en-US"/>
        </w:rPr>
        <w:t xml:space="preserve">is apparent that an equal percentage of males and females participated </w:t>
      </w:r>
      <w:r w:rsidR="003D538B" w:rsidRPr="00E45F56">
        <w:rPr>
          <w:rFonts w:ascii="Times New Roman" w:hAnsi="Times New Roman" w:cs="Times New Roman"/>
          <w:sz w:val="24"/>
          <w:szCs w:val="24"/>
          <w:lang w:val="en-US"/>
        </w:rPr>
        <w:t>in</w:t>
      </w:r>
      <w:r w:rsidR="008B270D" w:rsidRPr="00E45F56">
        <w:rPr>
          <w:rFonts w:ascii="Times New Roman" w:hAnsi="Times New Roman" w:cs="Times New Roman"/>
          <w:sz w:val="24"/>
          <w:szCs w:val="24"/>
          <w:lang w:val="en-US"/>
        </w:rPr>
        <w:t xml:space="preserve"> the survey.</w:t>
      </w:r>
      <w:r w:rsidR="00467F28" w:rsidRPr="00E45F56">
        <w:rPr>
          <w:rFonts w:ascii="Times New Roman" w:hAnsi="Times New Roman" w:cs="Times New Roman"/>
          <w:sz w:val="24"/>
          <w:szCs w:val="24"/>
          <w:lang w:val="en-US"/>
        </w:rPr>
        <w:t xml:space="preserve"> </w:t>
      </w:r>
      <w:r w:rsidR="00747F4F" w:rsidRPr="00E45F56">
        <w:rPr>
          <w:rFonts w:ascii="Times New Roman" w:hAnsi="Times New Roman" w:cs="Times New Roman"/>
          <w:sz w:val="24"/>
          <w:szCs w:val="24"/>
          <w:lang w:val="en-US"/>
        </w:rPr>
        <w:t xml:space="preserve">About half of the respondents are middle aged (36-55), a percentage of 35% are younger </w:t>
      </w:r>
      <w:r w:rsidR="003D538B" w:rsidRPr="00E45F56">
        <w:rPr>
          <w:rFonts w:ascii="Times New Roman" w:hAnsi="Times New Roman" w:cs="Times New Roman"/>
          <w:sz w:val="24"/>
          <w:szCs w:val="24"/>
          <w:lang w:val="en-US"/>
        </w:rPr>
        <w:t>in age</w:t>
      </w:r>
      <w:r w:rsidR="00747F4F" w:rsidRPr="00E45F56">
        <w:rPr>
          <w:rFonts w:ascii="Times New Roman" w:hAnsi="Times New Roman" w:cs="Times New Roman"/>
          <w:sz w:val="24"/>
          <w:szCs w:val="24"/>
          <w:lang w:val="en-US"/>
        </w:rPr>
        <w:t xml:space="preserve"> (&lt;35), while only 13% of the </w:t>
      </w:r>
      <w:r w:rsidR="00747F4F" w:rsidRPr="00E45F56">
        <w:rPr>
          <w:rFonts w:ascii="Times New Roman" w:hAnsi="Times New Roman" w:cs="Times New Roman"/>
          <w:sz w:val="24"/>
          <w:szCs w:val="24"/>
          <w:lang w:val="en-US"/>
        </w:rPr>
        <w:lastRenderedPageBreak/>
        <w:t xml:space="preserve">respondents </w:t>
      </w:r>
      <w:r w:rsidR="004C338F" w:rsidRPr="00E45F56">
        <w:rPr>
          <w:rFonts w:ascii="Times New Roman" w:hAnsi="Times New Roman" w:cs="Times New Roman"/>
          <w:sz w:val="24"/>
          <w:szCs w:val="24"/>
          <w:lang w:val="en-US"/>
        </w:rPr>
        <w:t>were</w:t>
      </w:r>
      <w:r w:rsidR="0068102F" w:rsidRPr="00E45F56">
        <w:rPr>
          <w:rFonts w:ascii="Times New Roman" w:hAnsi="Times New Roman" w:cs="Times New Roman"/>
          <w:sz w:val="24"/>
          <w:szCs w:val="24"/>
          <w:lang w:val="en-US"/>
        </w:rPr>
        <w:t xml:space="preserve"> </w:t>
      </w:r>
      <w:r w:rsidR="003D538B" w:rsidRPr="00E45F56">
        <w:rPr>
          <w:rFonts w:ascii="Times New Roman" w:hAnsi="Times New Roman" w:cs="Times New Roman"/>
          <w:sz w:val="24"/>
          <w:szCs w:val="24"/>
          <w:lang w:val="en-US"/>
        </w:rPr>
        <w:t>over</w:t>
      </w:r>
      <w:r w:rsidR="0068102F" w:rsidRPr="00E45F56">
        <w:rPr>
          <w:rFonts w:ascii="Times New Roman" w:hAnsi="Times New Roman" w:cs="Times New Roman"/>
          <w:sz w:val="24"/>
          <w:szCs w:val="24"/>
          <w:lang w:val="en-US"/>
        </w:rPr>
        <w:t xml:space="preserve"> 5</w:t>
      </w:r>
      <w:r w:rsidR="004C338F" w:rsidRPr="00E45F56">
        <w:rPr>
          <w:rFonts w:ascii="Times New Roman" w:hAnsi="Times New Roman" w:cs="Times New Roman"/>
          <w:sz w:val="24"/>
          <w:szCs w:val="24"/>
          <w:lang w:val="en-US"/>
        </w:rPr>
        <w:t>6</w:t>
      </w:r>
      <w:r w:rsidR="0068102F" w:rsidRPr="00E45F56">
        <w:rPr>
          <w:rFonts w:ascii="Times New Roman" w:hAnsi="Times New Roman" w:cs="Times New Roman"/>
          <w:sz w:val="24"/>
          <w:szCs w:val="24"/>
          <w:lang w:val="en-US"/>
        </w:rPr>
        <w:t xml:space="preserve"> years old. </w:t>
      </w:r>
      <w:r w:rsidR="00467F28" w:rsidRPr="00E45F56">
        <w:rPr>
          <w:rFonts w:ascii="Times New Roman" w:hAnsi="Times New Roman" w:cs="Times New Roman"/>
          <w:sz w:val="24"/>
          <w:szCs w:val="24"/>
          <w:lang w:val="en-US"/>
        </w:rPr>
        <w:t>A percentage of about 88</w:t>
      </w:r>
      <w:r w:rsidR="008B270D" w:rsidRPr="00E45F56">
        <w:rPr>
          <w:rFonts w:ascii="Times New Roman" w:hAnsi="Times New Roman" w:cs="Times New Roman"/>
          <w:sz w:val="24"/>
          <w:szCs w:val="24"/>
          <w:lang w:val="en-US"/>
        </w:rPr>
        <w:t xml:space="preserve">% of the respondents is </w:t>
      </w:r>
      <w:r w:rsidR="00467F28" w:rsidRPr="00E45F56">
        <w:rPr>
          <w:rFonts w:ascii="Times New Roman" w:hAnsi="Times New Roman" w:cs="Times New Roman"/>
          <w:sz w:val="24"/>
          <w:szCs w:val="24"/>
          <w:lang w:val="en-US"/>
        </w:rPr>
        <w:t xml:space="preserve">equally </w:t>
      </w:r>
      <w:r w:rsidR="008B270D" w:rsidRPr="00E45F56">
        <w:rPr>
          <w:rFonts w:ascii="Times New Roman" w:hAnsi="Times New Roman" w:cs="Times New Roman"/>
          <w:sz w:val="24"/>
          <w:szCs w:val="24"/>
          <w:lang w:val="en-US"/>
        </w:rPr>
        <w:t>distributed to all education leve</w:t>
      </w:r>
      <w:r w:rsidR="00467F28" w:rsidRPr="00E45F56">
        <w:rPr>
          <w:rFonts w:ascii="Times New Roman" w:hAnsi="Times New Roman" w:cs="Times New Roman"/>
          <w:sz w:val="24"/>
          <w:szCs w:val="24"/>
          <w:lang w:val="en-US"/>
        </w:rPr>
        <w:t>ls, whi</w:t>
      </w:r>
      <w:r w:rsidR="000F76EE" w:rsidRPr="00E45F56">
        <w:rPr>
          <w:rFonts w:ascii="Times New Roman" w:hAnsi="Times New Roman" w:cs="Times New Roman"/>
          <w:sz w:val="24"/>
          <w:szCs w:val="24"/>
          <w:lang w:val="en-US"/>
        </w:rPr>
        <w:t>le only a rate of 4.4% holds a m</w:t>
      </w:r>
      <w:r w:rsidR="00467F28" w:rsidRPr="00E45F56">
        <w:rPr>
          <w:rFonts w:ascii="Times New Roman" w:hAnsi="Times New Roman" w:cs="Times New Roman"/>
          <w:sz w:val="24"/>
          <w:szCs w:val="24"/>
          <w:lang w:val="en-US"/>
        </w:rPr>
        <w:t>aster</w:t>
      </w:r>
      <w:r w:rsidR="003D538B" w:rsidRPr="00E45F56">
        <w:rPr>
          <w:rFonts w:ascii="Times New Roman" w:hAnsi="Times New Roman" w:cs="Times New Roman"/>
          <w:sz w:val="24"/>
          <w:szCs w:val="24"/>
          <w:lang w:val="en-US"/>
        </w:rPr>
        <w:t>'s</w:t>
      </w:r>
      <w:r w:rsidR="00467F28" w:rsidRPr="00E45F56">
        <w:rPr>
          <w:rFonts w:ascii="Times New Roman" w:hAnsi="Times New Roman" w:cs="Times New Roman"/>
          <w:sz w:val="24"/>
          <w:szCs w:val="24"/>
          <w:lang w:val="en-US"/>
        </w:rPr>
        <w:t xml:space="preserve"> degree </w:t>
      </w:r>
      <w:r w:rsidR="003D538B" w:rsidRPr="00E45F56">
        <w:rPr>
          <w:rFonts w:ascii="Times New Roman" w:hAnsi="Times New Roman" w:cs="Times New Roman"/>
          <w:sz w:val="24"/>
          <w:szCs w:val="24"/>
          <w:lang w:val="en-US"/>
        </w:rPr>
        <w:t>in</w:t>
      </w:r>
      <w:r w:rsidR="00467F28" w:rsidRPr="00E45F56">
        <w:rPr>
          <w:rFonts w:ascii="Times New Roman" w:hAnsi="Times New Roman" w:cs="Times New Roman"/>
          <w:sz w:val="24"/>
          <w:szCs w:val="24"/>
          <w:lang w:val="en-US"/>
        </w:rPr>
        <w:t xml:space="preserve"> science or a PhD. It is worth noting that a percentage of 7.7% of the respondents are not educated at all.</w:t>
      </w:r>
      <w:r w:rsidR="0068102F" w:rsidRPr="00E45F56">
        <w:rPr>
          <w:rFonts w:ascii="Times New Roman" w:hAnsi="Times New Roman" w:cs="Times New Roman"/>
          <w:sz w:val="24"/>
          <w:szCs w:val="24"/>
          <w:lang w:val="en-US"/>
        </w:rPr>
        <w:t xml:space="preserve"> </w:t>
      </w:r>
    </w:p>
    <w:p w:rsidR="00C0099E" w:rsidRPr="00E45F56" w:rsidRDefault="00C0099E" w:rsidP="00293864">
      <w:pPr>
        <w:spacing w:after="0" w:line="240" w:lineRule="auto"/>
        <w:ind w:left="709"/>
        <w:rPr>
          <w:rFonts w:ascii="Times New Roman" w:eastAsia="Times New Roman" w:hAnsi="Times New Roman" w:cs="Times New Roman"/>
          <w:bCs/>
          <w:i/>
          <w:sz w:val="24"/>
          <w:szCs w:val="24"/>
          <w:lang w:val="en-US"/>
        </w:rPr>
      </w:pPr>
    </w:p>
    <w:p w:rsidR="00293864" w:rsidRPr="00D05DF5" w:rsidRDefault="00293864" w:rsidP="00681F0C">
      <w:pPr>
        <w:spacing w:after="0" w:line="240" w:lineRule="auto"/>
        <w:jc w:val="both"/>
        <w:rPr>
          <w:rFonts w:ascii="Times New Roman Grassetto" w:eastAsia="Calibri" w:hAnsi="Times New Roman Grassetto" w:cs="Times New Roman"/>
          <w:b/>
          <w:sz w:val="20"/>
          <w:szCs w:val="24"/>
          <w:lang w:val="en-US" w:eastAsia="en-US"/>
        </w:rPr>
      </w:pPr>
      <w:r w:rsidRPr="00681F0C">
        <w:rPr>
          <w:rFonts w:ascii="Times New Roman Grassetto" w:eastAsia="Calibri" w:hAnsi="Times New Roman Grassetto" w:cs="Times New Roman"/>
          <w:b/>
          <w:sz w:val="20"/>
          <w:szCs w:val="24"/>
          <w:lang w:val="en-US" w:eastAsia="en-US"/>
        </w:rPr>
        <w:t>Table 1: The profile of the respondents</w:t>
      </w:r>
      <w:r w:rsidR="00215179" w:rsidRPr="00681F0C">
        <w:rPr>
          <w:rFonts w:ascii="Times New Roman Grassetto" w:eastAsia="Calibri" w:hAnsi="Times New Roman Grassetto" w:cs="Times New Roman"/>
          <w:b/>
          <w:sz w:val="20"/>
          <w:szCs w:val="24"/>
          <w:lang w:val="en-US" w:eastAsia="en-US"/>
        </w:rPr>
        <w:t xml:space="preserve"> (n=1226)</w:t>
      </w:r>
    </w:p>
    <w:p w:rsidR="00681F0C" w:rsidRPr="00D05DF5" w:rsidRDefault="00681F0C" w:rsidP="00681F0C">
      <w:pPr>
        <w:spacing w:after="0" w:line="240" w:lineRule="auto"/>
        <w:jc w:val="both"/>
        <w:rPr>
          <w:rFonts w:ascii="Times New Roman Grassetto" w:eastAsia="Calibri" w:hAnsi="Times New Roman Grassetto" w:cs="Times New Roman"/>
          <w:b/>
          <w:sz w:val="20"/>
          <w:szCs w:val="24"/>
          <w:lang w:val="en-US" w:eastAsia="en-US"/>
        </w:rPr>
      </w:pPr>
    </w:p>
    <w:tbl>
      <w:tblPr>
        <w:tblStyle w:val="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2551"/>
        <w:gridCol w:w="2035"/>
      </w:tblGrid>
      <w:tr w:rsidR="00D51EF0" w:rsidRPr="00D51EF0" w:rsidTr="00F85C44">
        <w:trPr>
          <w:trHeight w:val="276"/>
        </w:trPr>
        <w:tc>
          <w:tcPr>
            <w:tcW w:w="3119" w:type="dxa"/>
            <w:tcBorders>
              <w:top w:val="single" w:sz="4" w:space="0" w:color="auto"/>
              <w:bottom w:val="single" w:sz="4" w:space="0" w:color="auto"/>
            </w:tcBorders>
          </w:tcPr>
          <w:p w:rsidR="00E0374D" w:rsidRPr="00D51EF0" w:rsidRDefault="00E0374D" w:rsidP="00F85C44">
            <w:pPr>
              <w:rPr>
                <w:rFonts w:ascii="Times New Roman" w:eastAsia="Calibri" w:hAnsi="Times New Roman" w:cs="Times New Roman"/>
                <w:b/>
                <w:sz w:val="20"/>
                <w:szCs w:val="20"/>
              </w:rPr>
            </w:pPr>
            <w:r w:rsidRPr="00D51EF0">
              <w:rPr>
                <w:rFonts w:ascii="Times New Roman" w:eastAsia="Calibri" w:hAnsi="Times New Roman" w:cs="Times New Roman"/>
                <w:b/>
                <w:sz w:val="20"/>
                <w:szCs w:val="20"/>
              </w:rPr>
              <w:t>Gender</w:t>
            </w:r>
          </w:p>
        </w:tc>
        <w:tc>
          <w:tcPr>
            <w:tcW w:w="2551" w:type="dxa"/>
            <w:tcBorders>
              <w:top w:val="single" w:sz="4" w:space="0" w:color="auto"/>
              <w:bottom w:val="single" w:sz="4" w:space="0" w:color="auto"/>
            </w:tcBorders>
            <w:vAlign w:val="center"/>
          </w:tcPr>
          <w:p w:rsidR="00E0374D" w:rsidRPr="00D51EF0" w:rsidRDefault="00E0374D" w:rsidP="00F85C44">
            <w:pPr>
              <w:jc w:val="center"/>
              <w:rPr>
                <w:rFonts w:ascii="Times New Roman" w:eastAsia="Calibri" w:hAnsi="Times New Roman" w:cs="Times New Roman"/>
                <w:b/>
                <w:sz w:val="20"/>
                <w:szCs w:val="20"/>
              </w:rPr>
            </w:pPr>
            <w:r w:rsidRPr="00D51EF0">
              <w:rPr>
                <w:rFonts w:ascii="Times New Roman" w:eastAsia="Calibri" w:hAnsi="Times New Roman" w:cs="Times New Roman"/>
                <w:b/>
                <w:sz w:val="20"/>
                <w:szCs w:val="20"/>
              </w:rPr>
              <w:t xml:space="preserve">Frequency </w:t>
            </w:r>
            <w:r w:rsidRPr="00D51EF0">
              <w:rPr>
                <w:rFonts w:ascii="Times New Roman" w:eastAsia="Calibri" w:hAnsi="Times New Roman" w:cs="Times New Roman"/>
                <w:sz w:val="20"/>
                <w:szCs w:val="20"/>
              </w:rPr>
              <w:t xml:space="preserve"> </w:t>
            </w:r>
          </w:p>
        </w:tc>
        <w:tc>
          <w:tcPr>
            <w:tcW w:w="2035" w:type="dxa"/>
            <w:tcBorders>
              <w:top w:val="single" w:sz="4" w:space="0" w:color="auto"/>
              <w:bottom w:val="single" w:sz="4" w:space="0" w:color="auto"/>
            </w:tcBorders>
            <w:vAlign w:val="center"/>
          </w:tcPr>
          <w:p w:rsidR="00E0374D" w:rsidRPr="00D51EF0" w:rsidRDefault="00E0374D" w:rsidP="00F85C44">
            <w:pPr>
              <w:jc w:val="center"/>
              <w:rPr>
                <w:rFonts w:ascii="Times New Roman" w:eastAsia="Calibri" w:hAnsi="Times New Roman" w:cs="Times New Roman"/>
                <w:b/>
                <w:sz w:val="20"/>
                <w:szCs w:val="20"/>
              </w:rPr>
            </w:pPr>
            <w:r w:rsidRPr="00D51EF0">
              <w:rPr>
                <w:rFonts w:ascii="Times New Roman" w:eastAsia="Calibri" w:hAnsi="Times New Roman" w:cs="Times New Roman"/>
                <w:b/>
                <w:sz w:val="20"/>
                <w:szCs w:val="20"/>
              </w:rPr>
              <w:t xml:space="preserve">Percentage (%)    </w:t>
            </w:r>
          </w:p>
        </w:tc>
      </w:tr>
      <w:tr w:rsidR="00D51EF0" w:rsidRPr="00D51EF0" w:rsidTr="00F85C44">
        <w:trPr>
          <w:trHeight w:val="192"/>
        </w:trPr>
        <w:tc>
          <w:tcPr>
            <w:tcW w:w="3119" w:type="dxa"/>
            <w:tcBorders>
              <w:top w:val="single" w:sz="4" w:space="0" w:color="auto"/>
            </w:tcBorders>
          </w:tcPr>
          <w:p w:rsidR="00293864" w:rsidRPr="00D51EF0" w:rsidRDefault="00293864" w:rsidP="00F85C44">
            <w:pPr>
              <w:rPr>
                <w:rFonts w:ascii="Times New Roman" w:eastAsia="Calibri" w:hAnsi="Times New Roman" w:cs="Times New Roman"/>
                <w:sz w:val="20"/>
                <w:szCs w:val="20"/>
              </w:rPr>
            </w:pPr>
            <w:r w:rsidRPr="00D51EF0">
              <w:rPr>
                <w:rFonts w:ascii="Times New Roman" w:eastAsia="Calibri" w:hAnsi="Times New Roman" w:cs="Times New Roman"/>
                <w:sz w:val="20"/>
                <w:szCs w:val="20"/>
              </w:rPr>
              <w:t>Male</w:t>
            </w:r>
          </w:p>
        </w:tc>
        <w:tc>
          <w:tcPr>
            <w:tcW w:w="2551" w:type="dxa"/>
            <w:tcBorders>
              <w:top w:val="single" w:sz="4" w:space="0" w:color="auto"/>
            </w:tcBorders>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605</w:t>
            </w:r>
          </w:p>
        </w:tc>
        <w:tc>
          <w:tcPr>
            <w:tcW w:w="2035" w:type="dxa"/>
            <w:tcBorders>
              <w:top w:val="single" w:sz="4" w:space="0" w:color="auto"/>
            </w:tcBorders>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49.3</w:t>
            </w:r>
          </w:p>
        </w:tc>
      </w:tr>
      <w:tr w:rsidR="00D51EF0" w:rsidRPr="00D51EF0" w:rsidTr="00F85C44">
        <w:trPr>
          <w:trHeight w:val="196"/>
        </w:trPr>
        <w:tc>
          <w:tcPr>
            <w:tcW w:w="3119" w:type="dxa"/>
            <w:tcBorders>
              <w:bottom w:val="single" w:sz="4" w:space="0" w:color="auto"/>
            </w:tcBorders>
          </w:tcPr>
          <w:p w:rsidR="00293864" w:rsidRPr="00D51EF0" w:rsidRDefault="00293864" w:rsidP="00F85C44">
            <w:pPr>
              <w:rPr>
                <w:rFonts w:ascii="Times New Roman" w:eastAsia="Calibri" w:hAnsi="Times New Roman" w:cs="Times New Roman"/>
                <w:b/>
                <w:sz w:val="20"/>
                <w:szCs w:val="20"/>
              </w:rPr>
            </w:pPr>
            <w:r w:rsidRPr="00D51EF0">
              <w:rPr>
                <w:rFonts w:ascii="Times New Roman" w:eastAsia="Calibri" w:hAnsi="Times New Roman" w:cs="Times New Roman"/>
                <w:sz w:val="20"/>
                <w:szCs w:val="20"/>
              </w:rPr>
              <w:t>Female</w:t>
            </w:r>
          </w:p>
        </w:tc>
        <w:tc>
          <w:tcPr>
            <w:tcW w:w="2551" w:type="dxa"/>
            <w:tcBorders>
              <w:bottom w:val="single" w:sz="4" w:space="0" w:color="auto"/>
            </w:tcBorders>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621</w:t>
            </w:r>
          </w:p>
        </w:tc>
        <w:tc>
          <w:tcPr>
            <w:tcW w:w="2035" w:type="dxa"/>
            <w:tcBorders>
              <w:bottom w:val="single" w:sz="4" w:space="0" w:color="auto"/>
            </w:tcBorders>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50.7</w:t>
            </w:r>
          </w:p>
        </w:tc>
      </w:tr>
      <w:tr w:rsidR="00D51EF0" w:rsidRPr="00D51EF0" w:rsidTr="00F85C44">
        <w:trPr>
          <w:trHeight w:val="228"/>
        </w:trPr>
        <w:tc>
          <w:tcPr>
            <w:tcW w:w="3119" w:type="dxa"/>
            <w:tcBorders>
              <w:top w:val="single" w:sz="4" w:space="0" w:color="auto"/>
              <w:bottom w:val="single" w:sz="4" w:space="0" w:color="auto"/>
            </w:tcBorders>
          </w:tcPr>
          <w:p w:rsidR="00293864" w:rsidRPr="00D51EF0" w:rsidRDefault="00293864" w:rsidP="00F85C44">
            <w:pPr>
              <w:rPr>
                <w:rFonts w:ascii="Times New Roman" w:eastAsia="Calibri" w:hAnsi="Times New Roman" w:cs="Times New Roman"/>
                <w:b/>
                <w:sz w:val="20"/>
                <w:szCs w:val="20"/>
              </w:rPr>
            </w:pPr>
            <w:r w:rsidRPr="00D51EF0">
              <w:rPr>
                <w:rFonts w:ascii="Times New Roman" w:eastAsia="Calibri" w:hAnsi="Times New Roman" w:cs="Times New Roman"/>
                <w:b/>
                <w:sz w:val="20"/>
                <w:szCs w:val="20"/>
              </w:rPr>
              <w:t>Age</w:t>
            </w:r>
          </w:p>
        </w:tc>
        <w:tc>
          <w:tcPr>
            <w:tcW w:w="2551" w:type="dxa"/>
            <w:tcBorders>
              <w:top w:val="single" w:sz="4" w:space="0" w:color="auto"/>
              <w:bottom w:val="single" w:sz="4" w:space="0" w:color="auto"/>
            </w:tcBorders>
          </w:tcPr>
          <w:p w:rsidR="00293864" w:rsidRPr="00D51EF0" w:rsidRDefault="00293864" w:rsidP="00F85C44">
            <w:pPr>
              <w:jc w:val="center"/>
              <w:rPr>
                <w:rFonts w:ascii="Times New Roman" w:eastAsia="Calibri" w:hAnsi="Times New Roman" w:cs="Times New Roman"/>
                <w:sz w:val="20"/>
                <w:szCs w:val="20"/>
              </w:rPr>
            </w:pPr>
          </w:p>
        </w:tc>
        <w:tc>
          <w:tcPr>
            <w:tcW w:w="2035" w:type="dxa"/>
            <w:tcBorders>
              <w:top w:val="single" w:sz="4" w:space="0" w:color="auto"/>
              <w:bottom w:val="single" w:sz="4" w:space="0" w:color="auto"/>
            </w:tcBorders>
          </w:tcPr>
          <w:p w:rsidR="00293864" w:rsidRPr="00D51EF0" w:rsidRDefault="00293864" w:rsidP="00F85C44">
            <w:pPr>
              <w:jc w:val="center"/>
              <w:rPr>
                <w:rFonts w:ascii="Times New Roman" w:eastAsia="Calibri" w:hAnsi="Times New Roman" w:cs="Times New Roman"/>
                <w:sz w:val="20"/>
                <w:szCs w:val="20"/>
              </w:rPr>
            </w:pPr>
          </w:p>
        </w:tc>
      </w:tr>
      <w:tr w:rsidR="00D51EF0" w:rsidRPr="00D51EF0" w:rsidTr="00F85C44">
        <w:trPr>
          <w:trHeight w:val="245"/>
        </w:trPr>
        <w:tc>
          <w:tcPr>
            <w:tcW w:w="3119" w:type="dxa"/>
            <w:tcBorders>
              <w:top w:val="single" w:sz="4" w:space="0" w:color="auto"/>
            </w:tcBorders>
          </w:tcPr>
          <w:p w:rsidR="00293864" w:rsidRPr="00D51EF0" w:rsidRDefault="00293864" w:rsidP="00F85C44">
            <w:pPr>
              <w:rPr>
                <w:rFonts w:ascii="Times New Roman" w:eastAsia="Calibri" w:hAnsi="Times New Roman" w:cs="Times New Roman"/>
                <w:sz w:val="20"/>
                <w:szCs w:val="20"/>
              </w:rPr>
            </w:pPr>
            <w:r w:rsidRPr="00D51EF0">
              <w:rPr>
                <w:rFonts w:ascii="Times New Roman" w:eastAsia="Calibri" w:hAnsi="Times New Roman" w:cs="Times New Roman"/>
                <w:sz w:val="20"/>
                <w:szCs w:val="20"/>
              </w:rPr>
              <w:t>18-25</w:t>
            </w:r>
          </w:p>
        </w:tc>
        <w:tc>
          <w:tcPr>
            <w:tcW w:w="2551" w:type="dxa"/>
            <w:tcBorders>
              <w:top w:val="single" w:sz="4" w:space="0" w:color="auto"/>
            </w:tcBorders>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170</w:t>
            </w:r>
          </w:p>
        </w:tc>
        <w:tc>
          <w:tcPr>
            <w:tcW w:w="2035" w:type="dxa"/>
            <w:tcBorders>
              <w:top w:val="single" w:sz="4" w:space="0" w:color="auto"/>
            </w:tcBorders>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13.9</w:t>
            </w:r>
          </w:p>
        </w:tc>
      </w:tr>
      <w:tr w:rsidR="00D51EF0" w:rsidRPr="00D51EF0" w:rsidTr="00F85C44">
        <w:trPr>
          <w:trHeight w:val="277"/>
        </w:trPr>
        <w:tc>
          <w:tcPr>
            <w:tcW w:w="3119" w:type="dxa"/>
          </w:tcPr>
          <w:p w:rsidR="00293864" w:rsidRPr="00D51EF0" w:rsidRDefault="00293864" w:rsidP="00F85C44">
            <w:pPr>
              <w:jc w:val="both"/>
              <w:rPr>
                <w:rFonts w:ascii="Times New Roman" w:eastAsia="Calibri" w:hAnsi="Times New Roman" w:cs="Times New Roman"/>
                <w:sz w:val="20"/>
                <w:szCs w:val="20"/>
              </w:rPr>
            </w:pPr>
            <w:r w:rsidRPr="00D51EF0">
              <w:rPr>
                <w:rFonts w:ascii="Times New Roman" w:eastAsia="Calibri" w:hAnsi="Times New Roman" w:cs="Times New Roman"/>
                <w:sz w:val="20"/>
                <w:szCs w:val="20"/>
              </w:rPr>
              <w:t>26-35</w:t>
            </w:r>
          </w:p>
        </w:tc>
        <w:tc>
          <w:tcPr>
            <w:tcW w:w="2551" w:type="dxa"/>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260</w:t>
            </w:r>
          </w:p>
        </w:tc>
        <w:tc>
          <w:tcPr>
            <w:tcW w:w="2035" w:type="dxa"/>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21.2</w:t>
            </w:r>
          </w:p>
        </w:tc>
      </w:tr>
      <w:tr w:rsidR="00D51EF0" w:rsidRPr="00D51EF0" w:rsidTr="00F85C44">
        <w:trPr>
          <w:trHeight w:val="267"/>
        </w:trPr>
        <w:tc>
          <w:tcPr>
            <w:tcW w:w="3119" w:type="dxa"/>
          </w:tcPr>
          <w:p w:rsidR="00293864" w:rsidRPr="00D51EF0" w:rsidRDefault="00293864" w:rsidP="00F85C44">
            <w:pPr>
              <w:rPr>
                <w:rFonts w:ascii="Times New Roman" w:eastAsia="Calibri" w:hAnsi="Times New Roman" w:cs="Times New Roman"/>
                <w:b/>
                <w:sz w:val="20"/>
                <w:szCs w:val="20"/>
              </w:rPr>
            </w:pPr>
            <w:r w:rsidRPr="00D51EF0">
              <w:rPr>
                <w:rFonts w:ascii="Times New Roman" w:eastAsia="Calibri" w:hAnsi="Times New Roman" w:cs="Times New Roman"/>
                <w:sz w:val="20"/>
                <w:szCs w:val="20"/>
              </w:rPr>
              <w:t>36-45</w:t>
            </w:r>
          </w:p>
        </w:tc>
        <w:tc>
          <w:tcPr>
            <w:tcW w:w="2551" w:type="dxa"/>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319</w:t>
            </w:r>
          </w:p>
        </w:tc>
        <w:tc>
          <w:tcPr>
            <w:tcW w:w="2035" w:type="dxa"/>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26.0</w:t>
            </w:r>
          </w:p>
        </w:tc>
      </w:tr>
      <w:tr w:rsidR="00D51EF0" w:rsidRPr="00D51EF0" w:rsidTr="00F85C44">
        <w:trPr>
          <w:trHeight w:val="271"/>
        </w:trPr>
        <w:tc>
          <w:tcPr>
            <w:tcW w:w="3119" w:type="dxa"/>
          </w:tcPr>
          <w:p w:rsidR="00293864" w:rsidRPr="00D51EF0" w:rsidRDefault="00293864" w:rsidP="00F85C44">
            <w:pPr>
              <w:rPr>
                <w:rFonts w:ascii="Times New Roman" w:eastAsia="Calibri" w:hAnsi="Times New Roman" w:cs="Times New Roman"/>
                <w:b/>
                <w:sz w:val="20"/>
                <w:szCs w:val="20"/>
              </w:rPr>
            </w:pPr>
            <w:r w:rsidRPr="00D51EF0">
              <w:rPr>
                <w:rFonts w:ascii="Times New Roman" w:eastAsia="Calibri" w:hAnsi="Times New Roman" w:cs="Times New Roman"/>
                <w:sz w:val="20"/>
                <w:szCs w:val="20"/>
              </w:rPr>
              <w:t>46-55</w:t>
            </w:r>
          </w:p>
        </w:tc>
        <w:tc>
          <w:tcPr>
            <w:tcW w:w="2551" w:type="dxa"/>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317</w:t>
            </w:r>
          </w:p>
        </w:tc>
        <w:tc>
          <w:tcPr>
            <w:tcW w:w="2035" w:type="dxa"/>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25.9</w:t>
            </w:r>
          </w:p>
        </w:tc>
      </w:tr>
      <w:tr w:rsidR="00D51EF0" w:rsidRPr="00D51EF0" w:rsidTr="00F85C44">
        <w:trPr>
          <w:trHeight w:val="262"/>
        </w:trPr>
        <w:tc>
          <w:tcPr>
            <w:tcW w:w="3119" w:type="dxa"/>
          </w:tcPr>
          <w:p w:rsidR="00293864" w:rsidRPr="00D51EF0" w:rsidRDefault="00293864" w:rsidP="00F85C44">
            <w:pPr>
              <w:rPr>
                <w:rFonts w:ascii="Times New Roman" w:eastAsia="Calibri" w:hAnsi="Times New Roman" w:cs="Times New Roman"/>
                <w:sz w:val="20"/>
                <w:szCs w:val="20"/>
              </w:rPr>
            </w:pPr>
            <w:r w:rsidRPr="00D51EF0">
              <w:rPr>
                <w:rFonts w:ascii="Times New Roman" w:eastAsia="Calibri" w:hAnsi="Times New Roman" w:cs="Times New Roman"/>
                <w:sz w:val="20"/>
                <w:szCs w:val="20"/>
              </w:rPr>
              <w:t>56-65</w:t>
            </w:r>
          </w:p>
        </w:tc>
        <w:tc>
          <w:tcPr>
            <w:tcW w:w="2551" w:type="dxa"/>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100</w:t>
            </w:r>
          </w:p>
        </w:tc>
        <w:tc>
          <w:tcPr>
            <w:tcW w:w="2035" w:type="dxa"/>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8.2</w:t>
            </w:r>
          </w:p>
        </w:tc>
      </w:tr>
      <w:tr w:rsidR="00D51EF0" w:rsidRPr="00D51EF0" w:rsidTr="00F85C44">
        <w:trPr>
          <w:trHeight w:val="279"/>
        </w:trPr>
        <w:tc>
          <w:tcPr>
            <w:tcW w:w="3119" w:type="dxa"/>
            <w:tcBorders>
              <w:bottom w:val="single" w:sz="4" w:space="0" w:color="auto"/>
            </w:tcBorders>
          </w:tcPr>
          <w:p w:rsidR="00293864" w:rsidRPr="00D51EF0" w:rsidRDefault="00293864" w:rsidP="00F85C44">
            <w:pPr>
              <w:rPr>
                <w:rFonts w:ascii="Times New Roman" w:eastAsia="Calibri" w:hAnsi="Times New Roman" w:cs="Times New Roman"/>
                <w:sz w:val="20"/>
                <w:szCs w:val="20"/>
              </w:rPr>
            </w:pPr>
            <w:r w:rsidRPr="00D51EF0">
              <w:rPr>
                <w:rFonts w:ascii="Times New Roman" w:eastAsia="Calibri" w:hAnsi="Times New Roman" w:cs="Times New Roman"/>
                <w:sz w:val="20"/>
                <w:szCs w:val="20"/>
              </w:rPr>
              <w:t>66 and above</w:t>
            </w:r>
          </w:p>
        </w:tc>
        <w:tc>
          <w:tcPr>
            <w:tcW w:w="2551" w:type="dxa"/>
            <w:tcBorders>
              <w:bottom w:val="single" w:sz="4" w:space="0" w:color="auto"/>
            </w:tcBorders>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60</w:t>
            </w:r>
          </w:p>
        </w:tc>
        <w:tc>
          <w:tcPr>
            <w:tcW w:w="2035" w:type="dxa"/>
            <w:tcBorders>
              <w:bottom w:val="single" w:sz="4" w:space="0" w:color="auto"/>
            </w:tcBorders>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4.9</w:t>
            </w:r>
          </w:p>
        </w:tc>
      </w:tr>
      <w:tr w:rsidR="00D51EF0" w:rsidRPr="00D51EF0" w:rsidTr="00F85C44">
        <w:trPr>
          <w:trHeight w:val="282"/>
        </w:trPr>
        <w:tc>
          <w:tcPr>
            <w:tcW w:w="3119" w:type="dxa"/>
            <w:tcBorders>
              <w:top w:val="single" w:sz="4" w:space="0" w:color="auto"/>
              <w:bottom w:val="single" w:sz="4" w:space="0" w:color="auto"/>
            </w:tcBorders>
          </w:tcPr>
          <w:p w:rsidR="00E0374D" w:rsidRPr="00D51EF0" w:rsidRDefault="00E0374D" w:rsidP="00F85C44">
            <w:pPr>
              <w:rPr>
                <w:rFonts w:ascii="Times New Roman" w:eastAsia="Calibri" w:hAnsi="Times New Roman" w:cs="Times New Roman"/>
                <w:sz w:val="20"/>
                <w:szCs w:val="20"/>
              </w:rPr>
            </w:pPr>
            <w:r w:rsidRPr="00D51EF0">
              <w:rPr>
                <w:rFonts w:ascii="Times New Roman" w:eastAsia="Calibri" w:hAnsi="Times New Roman" w:cs="Times New Roman"/>
                <w:b/>
                <w:sz w:val="20"/>
                <w:szCs w:val="20"/>
              </w:rPr>
              <w:t>Education</w:t>
            </w:r>
            <w:r w:rsidRPr="00D51EF0">
              <w:rPr>
                <w:rFonts w:ascii="Times New Roman" w:eastAsia="Calibri" w:hAnsi="Times New Roman" w:cs="Times New Roman"/>
                <w:sz w:val="20"/>
                <w:szCs w:val="20"/>
              </w:rPr>
              <w:t xml:space="preserve"> </w:t>
            </w:r>
          </w:p>
        </w:tc>
        <w:tc>
          <w:tcPr>
            <w:tcW w:w="2551" w:type="dxa"/>
            <w:tcBorders>
              <w:top w:val="single" w:sz="4" w:space="0" w:color="auto"/>
              <w:bottom w:val="single" w:sz="4" w:space="0" w:color="auto"/>
            </w:tcBorders>
            <w:vAlign w:val="center"/>
          </w:tcPr>
          <w:p w:rsidR="00E0374D" w:rsidRPr="00D51EF0" w:rsidRDefault="00E0374D" w:rsidP="00F85C44">
            <w:pPr>
              <w:jc w:val="center"/>
              <w:rPr>
                <w:rFonts w:ascii="Times New Roman" w:eastAsia="Calibri" w:hAnsi="Times New Roman" w:cs="Times New Roman"/>
                <w:b/>
                <w:sz w:val="20"/>
                <w:szCs w:val="20"/>
              </w:rPr>
            </w:pPr>
            <w:r w:rsidRPr="00D51EF0">
              <w:rPr>
                <w:rFonts w:ascii="Times New Roman" w:eastAsia="Calibri" w:hAnsi="Times New Roman" w:cs="Times New Roman"/>
                <w:b/>
                <w:sz w:val="20"/>
                <w:szCs w:val="20"/>
              </w:rPr>
              <w:t xml:space="preserve">Frequency </w:t>
            </w:r>
          </w:p>
        </w:tc>
        <w:tc>
          <w:tcPr>
            <w:tcW w:w="2035" w:type="dxa"/>
            <w:tcBorders>
              <w:top w:val="single" w:sz="4" w:space="0" w:color="auto"/>
              <w:bottom w:val="single" w:sz="4" w:space="0" w:color="auto"/>
            </w:tcBorders>
            <w:vAlign w:val="center"/>
          </w:tcPr>
          <w:p w:rsidR="00E0374D" w:rsidRPr="00D51EF0" w:rsidRDefault="00E0374D" w:rsidP="00F85C44">
            <w:pPr>
              <w:jc w:val="center"/>
              <w:rPr>
                <w:rFonts w:ascii="Times New Roman" w:eastAsia="Calibri" w:hAnsi="Times New Roman" w:cs="Times New Roman"/>
                <w:b/>
                <w:sz w:val="20"/>
                <w:szCs w:val="20"/>
              </w:rPr>
            </w:pPr>
            <w:r w:rsidRPr="00D51EF0">
              <w:rPr>
                <w:rFonts w:ascii="Times New Roman" w:eastAsia="Calibri" w:hAnsi="Times New Roman" w:cs="Times New Roman"/>
                <w:b/>
                <w:sz w:val="20"/>
                <w:szCs w:val="20"/>
              </w:rPr>
              <w:t xml:space="preserve">Percentage (%)    </w:t>
            </w:r>
          </w:p>
        </w:tc>
      </w:tr>
      <w:tr w:rsidR="00D51EF0" w:rsidRPr="00D51EF0" w:rsidTr="00F85C44">
        <w:trPr>
          <w:trHeight w:val="273"/>
        </w:trPr>
        <w:tc>
          <w:tcPr>
            <w:tcW w:w="3119" w:type="dxa"/>
            <w:tcBorders>
              <w:top w:val="single" w:sz="4" w:space="0" w:color="auto"/>
            </w:tcBorders>
          </w:tcPr>
          <w:p w:rsidR="00293864" w:rsidRPr="00D51EF0" w:rsidRDefault="00293864" w:rsidP="0076061E">
            <w:pPr>
              <w:ind w:left="34"/>
              <w:rPr>
                <w:rFonts w:ascii="Times New Roman" w:eastAsia="Calibri" w:hAnsi="Times New Roman" w:cs="Times New Roman"/>
                <w:b/>
                <w:sz w:val="20"/>
                <w:szCs w:val="20"/>
              </w:rPr>
            </w:pPr>
            <w:r w:rsidRPr="00D51EF0">
              <w:rPr>
                <w:rFonts w:ascii="Times New Roman" w:eastAsia="Calibri" w:hAnsi="Times New Roman" w:cs="Times New Roman"/>
                <w:sz w:val="20"/>
                <w:szCs w:val="20"/>
              </w:rPr>
              <w:t>Without education</w:t>
            </w:r>
          </w:p>
        </w:tc>
        <w:tc>
          <w:tcPr>
            <w:tcW w:w="2551" w:type="dxa"/>
            <w:tcBorders>
              <w:top w:val="single" w:sz="4" w:space="0" w:color="auto"/>
            </w:tcBorders>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94</w:t>
            </w:r>
          </w:p>
        </w:tc>
        <w:tc>
          <w:tcPr>
            <w:tcW w:w="2035" w:type="dxa"/>
            <w:tcBorders>
              <w:top w:val="single" w:sz="4" w:space="0" w:color="auto"/>
            </w:tcBorders>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7.7</w:t>
            </w:r>
          </w:p>
        </w:tc>
      </w:tr>
      <w:tr w:rsidR="00D51EF0" w:rsidRPr="00D51EF0" w:rsidTr="00F85C44">
        <w:trPr>
          <w:trHeight w:val="277"/>
        </w:trPr>
        <w:tc>
          <w:tcPr>
            <w:tcW w:w="3119" w:type="dxa"/>
          </w:tcPr>
          <w:p w:rsidR="00293864" w:rsidRPr="00D51EF0" w:rsidRDefault="00293864" w:rsidP="00F85C44">
            <w:pPr>
              <w:ind w:left="34"/>
              <w:rPr>
                <w:rFonts w:ascii="Times New Roman" w:eastAsia="Calibri" w:hAnsi="Times New Roman" w:cs="Times New Roman"/>
                <w:sz w:val="20"/>
                <w:szCs w:val="20"/>
              </w:rPr>
            </w:pPr>
            <w:r w:rsidRPr="00D51EF0">
              <w:rPr>
                <w:rFonts w:ascii="Times New Roman" w:eastAsia="Calibri" w:hAnsi="Times New Roman" w:cs="Times New Roman"/>
                <w:sz w:val="20"/>
                <w:szCs w:val="20"/>
              </w:rPr>
              <w:t>Elementary/high school</w:t>
            </w:r>
          </w:p>
        </w:tc>
        <w:tc>
          <w:tcPr>
            <w:tcW w:w="2551" w:type="dxa"/>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286</w:t>
            </w:r>
          </w:p>
        </w:tc>
        <w:tc>
          <w:tcPr>
            <w:tcW w:w="2035" w:type="dxa"/>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23.3</w:t>
            </w:r>
          </w:p>
        </w:tc>
      </w:tr>
      <w:tr w:rsidR="00D51EF0" w:rsidRPr="00D51EF0" w:rsidTr="00F85C44">
        <w:trPr>
          <w:trHeight w:val="281"/>
        </w:trPr>
        <w:tc>
          <w:tcPr>
            <w:tcW w:w="3119" w:type="dxa"/>
          </w:tcPr>
          <w:p w:rsidR="00293864" w:rsidRPr="00D51EF0" w:rsidRDefault="00293864" w:rsidP="00F85C44">
            <w:pPr>
              <w:ind w:left="34"/>
              <w:rPr>
                <w:rFonts w:ascii="Times New Roman" w:eastAsia="Calibri" w:hAnsi="Times New Roman" w:cs="Times New Roman"/>
                <w:sz w:val="20"/>
                <w:szCs w:val="20"/>
              </w:rPr>
            </w:pPr>
            <w:r w:rsidRPr="00D51EF0">
              <w:rPr>
                <w:rFonts w:ascii="Times New Roman" w:eastAsia="Calibri" w:hAnsi="Times New Roman" w:cs="Times New Roman"/>
                <w:sz w:val="20"/>
                <w:szCs w:val="20"/>
              </w:rPr>
              <w:t>Vocational school</w:t>
            </w:r>
          </w:p>
        </w:tc>
        <w:tc>
          <w:tcPr>
            <w:tcW w:w="2551" w:type="dxa"/>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260</w:t>
            </w:r>
          </w:p>
        </w:tc>
        <w:tc>
          <w:tcPr>
            <w:tcW w:w="2035" w:type="dxa"/>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21.2</w:t>
            </w:r>
          </w:p>
        </w:tc>
      </w:tr>
      <w:tr w:rsidR="00D51EF0" w:rsidRPr="00D51EF0" w:rsidTr="00F85C44">
        <w:trPr>
          <w:trHeight w:val="257"/>
        </w:trPr>
        <w:tc>
          <w:tcPr>
            <w:tcW w:w="3119" w:type="dxa"/>
          </w:tcPr>
          <w:p w:rsidR="00293864" w:rsidRPr="00D51EF0" w:rsidRDefault="00293864" w:rsidP="00F85C44">
            <w:pPr>
              <w:ind w:left="34"/>
              <w:rPr>
                <w:rFonts w:ascii="Times New Roman" w:eastAsia="Calibri" w:hAnsi="Times New Roman" w:cs="Times New Roman"/>
                <w:sz w:val="20"/>
                <w:szCs w:val="20"/>
              </w:rPr>
            </w:pPr>
            <w:r w:rsidRPr="00D51EF0">
              <w:rPr>
                <w:rFonts w:ascii="Times New Roman" w:eastAsia="Calibri" w:hAnsi="Times New Roman" w:cs="Times New Roman"/>
                <w:sz w:val="20"/>
                <w:szCs w:val="20"/>
              </w:rPr>
              <w:t>Senior high school</w:t>
            </w:r>
          </w:p>
        </w:tc>
        <w:tc>
          <w:tcPr>
            <w:tcW w:w="2551" w:type="dxa"/>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280</w:t>
            </w:r>
          </w:p>
        </w:tc>
        <w:tc>
          <w:tcPr>
            <w:tcW w:w="2035" w:type="dxa"/>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22.8</w:t>
            </w:r>
          </w:p>
        </w:tc>
      </w:tr>
      <w:tr w:rsidR="00D51EF0" w:rsidRPr="00D51EF0" w:rsidTr="00F85C44">
        <w:trPr>
          <w:trHeight w:val="275"/>
        </w:trPr>
        <w:tc>
          <w:tcPr>
            <w:tcW w:w="3119" w:type="dxa"/>
          </w:tcPr>
          <w:p w:rsidR="00293864" w:rsidRPr="00D51EF0" w:rsidRDefault="00293864" w:rsidP="00F85C44">
            <w:pPr>
              <w:ind w:left="34"/>
              <w:rPr>
                <w:rFonts w:ascii="Times New Roman" w:eastAsia="Calibri" w:hAnsi="Times New Roman" w:cs="Times New Roman"/>
                <w:sz w:val="20"/>
                <w:szCs w:val="20"/>
              </w:rPr>
            </w:pPr>
            <w:r w:rsidRPr="00D51EF0">
              <w:rPr>
                <w:rFonts w:ascii="Times New Roman" w:eastAsia="Calibri" w:hAnsi="Times New Roman" w:cs="Times New Roman"/>
                <w:sz w:val="20"/>
                <w:szCs w:val="20"/>
              </w:rPr>
              <w:t>University</w:t>
            </w:r>
          </w:p>
        </w:tc>
        <w:tc>
          <w:tcPr>
            <w:tcW w:w="2551" w:type="dxa"/>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252</w:t>
            </w:r>
          </w:p>
        </w:tc>
        <w:tc>
          <w:tcPr>
            <w:tcW w:w="2035" w:type="dxa"/>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20.6</w:t>
            </w:r>
          </w:p>
        </w:tc>
      </w:tr>
      <w:tr w:rsidR="00D51EF0" w:rsidRPr="00D51EF0" w:rsidTr="00F85C44">
        <w:trPr>
          <w:trHeight w:val="265"/>
        </w:trPr>
        <w:tc>
          <w:tcPr>
            <w:tcW w:w="3119" w:type="dxa"/>
            <w:tcBorders>
              <w:bottom w:val="single" w:sz="4" w:space="0" w:color="auto"/>
            </w:tcBorders>
          </w:tcPr>
          <w:p w:rsidR="00293864" w:rsidRPr="00D51EF0" w:rsidRDefault="00293864" w:rsidP="0076061E">
            <w:pPr>
              <w:ind w:left="34"/>
              <w:rPr>
                <w:rFonts w:ascii="Times New Roman" w:eastAsia="Calibri" w:hAnsi="Times New Roman" w:cs="Times New Roman"/>
                <w:b/>
                <w:sz w:val="20"/>
                <w:szCs w:val="20"/>
              </w:rPr>
            </w:pPr>
            <w:r w:rsidRPr="00D51EF0">
              <w:rPr>
                <w:rFonts w:ascii="Times New Roman" w:eastAsia="Calibri" w:hAnsi="Times New Roman" w:cs="Times New Roman"/>
                <w:sz w:val="20"/>
                <w:szCs w:val="20"/>
              </w:rPr>
              <w:t>Master</w:t>
            </w:r>
            <w:r w:rsidR="003D538B">
              <w:rPr>
                <w:rFonts w:ascii="Times New Roman" w:eastAsia="Calibri" w:hAnsi="Times New Roman" w:cs="Times New Roman"/>
                <w:sz w:val="20"/>
                <w:szCs w:val="20"/>
              </w:rPr>
              <w:t>'s</w:t>
            </w:r>
            <w:r w:rsidRPr="00D51EF0">
              <w:rPr>
                <w:rFonts w:ascii="Times New Roman" w:eastAsia="Calibri" w:hAnsi="Times New Roman" w:cs="Times New Roman"/>
                <w:sz w:val="20"/>
                <w:szCs w:val="20"/>
              </w:rPr>
              <w:t xml:space="preserve"> degree &amp; PhD</w:t>
            </w:r>
          </w:p>
        </w:tc>
        <w:tc>
          <w:tcPr>
            <w:tcW w:w="2551" w:type="dxa"/>
            <w:tcBorders>
              <w:bottom w:val="single" w:sz="4" w:space="0" w:color="auto"/>
            </w:tcBorders>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54</w:t>
            </w:r>
          </w:p>
        </w:tc>
        <w:tc>
          <w:tcPr>
            <w:tcW w:w="2035" w:type="dxa"/>
            <w:tcBorders>
              <w:bottom w:val="single" w:sz="4" w:space="0" w:color="auto"/>
            </w:tcBorders>
          </w:tcPr>
          <w:p w:rsidR="00293864" w:rsidRPr="00D51EF0" w:rsidRDefault="00293864" w:rsidP="00F85C44">
            <w:pPr>
              <w:jc w:val="center"/>
              <w:rPr>
                <w:rFonts w:ascii="Times New Roman" w:eastAsia="Calibri" w:hAnsi="Times New Roman" w:cs="Times New Roman"/>
                <w:sz w:val="20"/>
                <w:szCs w:val="20"/>
              </w:rPr>
            </w:pPr>
            <w:r w:rsidRPr="00D51EF0">
              <w:rPr>
                <w:rFonts w:ascii="Times New Roman" w:eastAsia="Calibri" w:hAnsi="Times New Roman" w:cs="Times New Roman"/>
                <w:sz w:val="20"/>
                <w:szCs w:val="20"/>
              </w:rPr>
              <w:t>4.4</w:t>
            </w:r>
          </w:p>
        </w:tc>
      </w:tr>
    </w:tbl>
    <w:p w:rsidR="00215179" w:rsidRDefault="00215179" w:rsidP="00293864">
      <w:pPr>
        <w:spacing w:after="0" w:line="240" w:lineRule="auto"/>
        <w:rPr>
          <w:rFonts w:ascii="Times New Roman" w:eastAsia="Times New Roman" w:hAnsi="Times New Roman" w:cs="Times New Roman"/>
          <w:bCs/>
          <w:i/>
          <w:sz w:val="24"/>
          <w:szCs w:val="24"/>
        </w:rPr>
      </w:pPr>
    </w:p>
    <w:p w:rsidR="00293864" w:rsidRPr="00D35A24" w:rsidRDefault="00293864" w:rsidP="00293864">
      <w:pPr>
        <w:spacing w:after="0" w:line="240" w:lineRule="auto"/>
        <w:rPr>
          <w:rFonts w:ascii="Times New Roman" w:hAnsi="Times New Roman" w:cs="Times New Roman"/>
          <w:i/>
          <w:sz w:val="24"/>
          <w:szCs w:val="24"/>
          <w:lang w:val="en-US"/>
        </w:rPr>
      </w:pPr>
      <w:r w:rsidRPr="00D35A24">
        <w:rPr>
          <w:rFonts w:ascii="Times New Roman" w:hAnsi="Times New Roman" w:cs="Times New Roman"/>
          <w:i/>
          <w:sz w:val="24"/>
          <w:szCs w:val="24"/>
          <w:lang w:val="en-US"/>
        </w:rPr>
        <w:t>3.2 Questionnaire development</w:t>
      </w:r>
    </w:p>
    <w:p w:rsidR="00293864" w:rsidRPr="00E45F56" w:rsidRDefault="00293864" w:rsidP="00D35A24">
      <w:pPr>
        <w:spacing w:after="0" w:line="240" w:lineRule="auto"/>
        <w:ind w:firstLine="284"/>
        <w:jc w:val="both"/>
        <w:rPr>
          <w:rFonts w:ascii="Times New Roman" w:hAnsi="Times New Roman" w:cs="Times New Roman"/>
          <w:kern w:val="2"/>
          <w:sz w:val="24"/>
          <w:szCs w:val="24"/>
          <w:lang w:val="en-US" w:eastAsia="ar-BH" w:bidi="ar-BH"/>
        </w:rPr>
      </w:pPr>
      <w:r w:rsidRPr="00E45F56">
        <w:rPr>
          <w:rFonts w:ascii="Times New Roman" w:hAnsi="Times New Roman" w:cs="Times New Roman"/>
          <w:kern w:val="2"/>
          <w:sz w:val="24"/>
          <w:szCs w:val="24"/>
          <w:lang w:val="en-US" w:eastAsia="ar-BH" w:bidi="ar-BH"/>
        </w:rPr>
        <w:t xml:space="preserve">A structured questionnaire was administered to the sample of the citizens. The questionnaire was developed based on the SERVQUAL model. </w:t>
      </w:r>
      <w:r w:rsidRPr="00E45F56">
        <w:rPr>
          <w:rFonts w:ascii="Times New Roman" w:hAnsi="Times New Roman" w:cs="Times New Roman"/>
          <w:sz w:val="24"/>
          <w:szCs w:val="24"/>
          <w:lang w:val="en-US"/>
        </w:rPr>
        <w:t xml:space="preserve">The service quality latent construct was evaluated </w:t>
      </w:r>
      <w:r w:rsidRPr="00E45F56">
        <w:rPr>
          <w:rFonts w:ascii="Times New Roman" w:eastAsia="Times New Roman" w:hAnsi="Times New Roman" w:cs="Times New Roman"/>
          <w:spacing w:val="1"/>
          <w:sz w:val="24"/>
          <w:szCs w:val="23"/>
          <w:lang w:val="en-US"/>
        </w:rPr>
        <w:t>indirectly</w:t>
      </w:r>
      <w:r w:rsidRPr="00E45F56">
        <w:rPr>
          <w:rFonts w:ascii="Times New Roman" w:hAnsi="Times New Roman" w:cs="Times New Roman"/>
          <w:sz w:val="24"/>
          <w:szCs w:val="24"/>
          <w:lang w:val="en-US"/>
        </w:rPr>
        <w:t xml:space="preserve"> through its </w:t>
      </w:r>
      <w:r w:rsidRPr="00E45F56">
        <w:rPr>
          <w:rFonts w:ascii="Times New Roman" w:eastAsia="Times New Roman" w:hAnsi="Times New Roman" w:cs="Times New Roman"/>
          <w:spacing w:val="1"/>
          <w:sz w:val="24"/>
          <w:szCs w:val="23"/>
          <w:lang w:val="en-US"/>
        </w:rPr>
        <w:t>five dimensions that have been extensively used in the literature</w:t>
      </w:r>
      <w:r w:rsidR="003D538B" w:rsidRPr="00E45F56">
        <w:rPr>
          <w:rFonts w:ascii="Times New Roman" w:eastAsia="Times New Roman" w:hAnsi="Times New Roman" w:cs="Times New Roman"/>
          <w:spacing w:val="1"/>
          <w:sz w:val="24"/>
          <w:szCs w:val="23"/>
          <w:lang w:val="en-US"/>
        </w:rPr>
        <w:t>,</w:t>
      </w:r>
      <w:r w:rsidRPr="00E45F56">
        <w:rPr>
          <w:rFonts w:ascii="Times New Roman" w:eastAsia="Times New Roman" w:hAnsi="Times New Roman" w:cs="Times New Roman"/>
          <w:spacing w:val="1"/>
          <w:sz w:val="24"/>
          <w:szCs w:val="23"/>
          <w:lang w:val="en-US"/>
        </w:rPr>
        <w:t xml:space="preserve"> namely tangibles, reliability, responsiveness, assurance and empathy. These dimensions were also evaluated indirectly through 29 measured variables which were drawn from the studies of </w:t>
      </w:r>
      <w:r w:rsidRPr="00E45F56">
        <w:rPr>
          <w:rFonts w:ascii="Times New Roman" w:hAnsi="Times New Roman" w:cs="Times New Roman"/>
          <w:kern w:val="2"/>
          <w:sz w:val="24"/>
          <w:szCs w:val="24"/>
          <w:lang w:val="en-US" w:eastAsia="ar-BH" w:bidi="ar-BH"/>
        </w:rPr>
        <w:t xml:space="preserve">Chatzoglou </w:t>
      </w:r>
      <w:r w:rsidRPr="00E45F56">
        <w:rPr>
          <w:rFonts w:ascii="Times New Roman" w:hAnsi="Times New Roman" w:cs="Times New Roman"/>
          <w:i/>
          <w:kern w:val="2"/>
          <w:sz w:val="24"/>
          <w:szCs w:val="24"/>
          <w:lang w:val="en-US" w:eastAsia="ar-BH" w:bidi="ar-BH"/>
        </w:rPr>
        <w:t>et al.</w:t>
      </w:r>
      <w:r w:rsidRPr="00E45F56">
        <w:rPr>
          <w:rFonts w:ascii="Times New Roman" w:hAnsi="Times New Roman" w:cs="Times New Roman"/>
          <w:kern w:val="2"/>
          <w:sz w:val="24"/>
          <w:szCs w:val="24"/>
          <w:lang w:val="en-US" w:eastAsia="ar-BH" w:bidi="ar-BH"/>
        </w:rPr>
        <w:t xml:space="preserve"> (2013), </w:t>
      </w:r>
      <w:r w:rsidRPr="00E45F56">
        <w:rPr>
          <w:rFonts w:ascii="Times New Roman" w:eastAsia="Calibri" w:hAnsi="Times New Roman" w:cs="Arial"/>
          <w:sz w:val="24"/>
          <w:szCs w:val="24"/>
          <w:lang w:val="en-US"/>
        </w:rPr>
        <w:t xml:space="preserve">Cheruiyot and Maru (2013), </w:t>
      </w:r>
      <w:r w:rsidRPr="00E45F56">
        <w:rPr>
          <w:rFonts w:ascii="Times New Roman" w:hAnsi="Times New Roman" w:cs="Times New Roman"/>
          <w:kern w:val="2"/>
          <w:sz w:val="24"/>
          <w:szCs w:val="24"/>
          <w:lang w:val="en-US" w:eastAsia="ar-BH" w:bidi="ar-BH"/>
        </w:rPr>
        <w:t xml:space="preserve">Chatzoglou </w:t>
      </w:r>
      <w:r w:rsidRPr="00E45F56">
        <w:rPr>
          <w:rFonts w:ascii="Times New Roman" w:hAnsi="Times New Roman" w:cs="Times New Roman"/>
          <w:i/>
          <w:kern w:val="2"/>
          <w:sz w:val="24"/>
          <w:szCs w:val="24"/>
          <w:lang w:val="en-US" w:eastAsia="ar-BH" w:bidi="ar-BH"/>
        </w:rPr>
        <w:t>et al.</w:t>
      </w:r>
      <w:r w:rsidRPr="00E45F56">
        <w:rPr>
          <w:rFonts w:ascii="Times New Roman" w:hAnsi="Times New Roman" w:cs="Times New Roman"/>
          <w:kern w:val="2"/>
          <w:sz w:val="24"/>
          <w:szCs w:val="24"/>
          <w:lang w:val="en-US" w:eastAsia="ar-BH" w:bidi="ar-BH"/>
        </w:rPr>
        <w:t xml:space="preserve"> (2014), Aman and </w:t>
      </w:r>
      <w:proofErr w:type="spellStart"/>
      <w:r w:rsidRPr="00E45F56">
        <w:rPr>
          <w:rFonts w:ascii="Times New Roman" w:hAnsi="Times New Roman" w:cs="Times New Roman"/>
          <w:kern w:val="2"/>
          <w:sz w:val="24"/>
          <w:szCs w:val="24"/>
          <w:lang w:val="en-US" w:eastAsia="ar-BH" w:bidi="ar-BH"/>
        </w:rPr>
        <w:t>Abbas</w:t>
      </w:r>
      <w:proofErr w:type="spellEnd"/>
      <w:r w:rsidRPr="00E45F56">
        <w:rPr>
          <w:rFonts w:ascii="Times New Roman" w:hAnsi="Times New Roman" w:cs="Times New Roman"/>
          <w:kern w:val="2"/>
          <w:sz w:val="24"/>
          <w:szCs w:val="24"/>
          <w:lang w:val="en-US" w:eastAsia="ar-BH" w:bidi="ar-BH"/>
        </w:rPr>
        <w:t xml:space="preserve"> (2016), </w:t>
      </w:r>
      <w:proofErr w:type="spellStart"/>
      <w:r w:rsidRPr="00E45F56">
        <w:rPr>
          <w:rFonts w:ascii="Times New Roman" w:eastAsia="Times New Roman" w:hAnsi="Times New Roman" w:cs="Times New Roman"/>
          <w:sz w:val="24"/>
          <w:szCs w:val="24"/>
          <w:lang w:val="en-US"/>
        </w:rPr>
        <w:t>Iyikal</w:t>
      </w:r>
      <w:proofErr w:type="spellEnd"/>
      <w:r w:rsidRPr="00E45F56">
        <w:rPr>
          <w:rFonts w:ascii="Times New Roman" w:eastAsia="Times New Roman" w:hAnsi="Times New Roman" w:cs="Times New Roman"/>
          <w:sz w:val="24"/>
          <w:szCs w:val="24"/>
          <w:lang w:val="en-US"/>
        </w:rPr>
        <w:t xml:space="preserve"> and </w:t>
      </w:r>
      <w:proofErr w:type="spellStart"/>
      <w:r w:rsidRPr="00E45F56">
        <w:rPr>
          <w:rFonts w:ascii="Times New Roman" w:eastAsia="Times New Roman" w:hAnsi="Times New Roman" w:cs="Times New Roman"/>
          <w:sz w:val="24"/>
          <w:szCs w:val="24"/>
          <w:lang w:val="en-US"/>
        </w:rPr>
        <w:t>Celebi</w:t>
      </w:r>
      <w:proofErr w:type="spellEnd"/>
      <w:r w:rsidRPr="00E45F56">
        <w:rPr>
          <w:rFonts w:ascii="Times New Roman" w:eastAsia="Times New Roman" w:hAnsi="Times New Roman" w:cs="Times New Roman"/>
          <w:sz w:val="24"/>
          <w:szCs w:val="24"/>
          <w:lang w:val="en-US"/>
        </w:rPr>
        <w:t xml:space="preserve"> (2016), </w:t>
      </w:r>
      <w:hyperlink r:id="rId10" w:history="1">
        <w:r w:rsidRPr="00E45F56">
          <w:rPr>
            <w:rFonts w:ascii="Times New Roman" w:hAnsi="Times New Roman" w:cs="Times New Roman"/>
            <w:kern w:val="2"/>
            <w:sz w:val="24"/>
            <w:szCs w:val="24"/>
            <w:lang w:val="en-US" w:eastAsia="ar-BH" w:bidi="ar-BH"/>
          </w:rPr>
          <w:t>Shafiq</w:t>
        </w:r>
      </w:hyperlink>
      <w:r w:rsidRPr="00E45F56">
        <w:rPr>
          <w:rFonts w:ascii="Times New Roman" w:hAnsi="Times New Roman" w:cs="Times New Roman"/>
          <w:kern w:val="2"/>
          <w:sz w:val="24"/>
          <w:szCs w:val="24"/>
          <w:lang w:val="en-US" w:eastAsia="ar-BH" w:bidi="ar-BH"/>
        </w:rPr>
        <w:t xml:space="preserve"> </w:t>
      </w:r>
      <w:r w:rsidRPr="00E45F56">
        <w:rPr>
          <w:rFonts w:ascii="Times New Roman" w:hAnsi="Times New Roman" w:cs="Times New Roman"/>
          <w:i/>
          <w:kern w:val="2"/>
          <w:sz w:val="24"/>
          <w:szCs w:val="24"/>
          <w:lang w:val="en-US" w:eastAsia="ar-BH" w:bidi="ar-BH"/>
        </w:rPr>
        <w:t>et al.</w:t>
      </w:r>
      <w:r w:rsidRPr="00E45F56">
        <w:rPr>
          <w:rFonts w:ascii="Times New Roman" w:hAnsi="Times New Roman" w:cs="Times New Roman"/>
          <w:kern w:val="2"/>
          <w:sz w:val="24"/>
          <w:szCs w:val="24"/>
          <w:lang w:val="en-US" w:eastAsia="ar-BH" w:bidi="ar-BH"/>
        </w:rPr>
        <w:t xml:space="preserve"> (2017), Kant </w:t>
      </w:r>
      <w:r w:rsidRPr="00E45F56">
        <w:rPr>
          <w:rFonts w:ascii="Times New Roman" w:hAnsi="Times New Roman" w:cs="Times New Roman"/>
          <w:i/>
          <w:kern w:val="2"/>
          <w:sz w:val="24"/>
          <w:szCs w:val="24"/>
          <w:lang w:val="en-US" w:eastAsia="ar-BH" w:bidi="ar-BH"/>
        </w:rPr>
        <w:t>et al.</w:t>
      </w:r>
      <w:r w:rsidRPr="00E45F56">
        <w:rPr>
          <w:rFonts w:ascii="Times New Roman" w:hAnsi="Times New Roman" w:cs="Times New Roman"/>
          <w:kern w:val="2"/>
          <w:sz w:val="24"/>
          <w:szCs w:val="24"/>
          <w:lang w:val="en-US" w:eastAsia="ar-BH" w:bidi="ar-BH"/>
        </w:rPr>
        <w:t xml:space="preserve"> (2017), Martinovic </w:t>
      </w:r>
      <w:r w:rsidRPr="00E45F56">
        <w:rPr>
          <w:rFonts w:ascii="Times New Roman" w:hAnsi="Times New Roman" w:cs="Times New Roman"/>
          <w:i/>
          <w:kern w:val="2"/>
          <w:sz w:val="24"/>
          <w:szCs w:val="24"/>
          <w:lang w:val="en-US" w:eastAsia="ar-BH" w:bidi="ar-BH"/>
        </w:rPr>
        <w:t>et al.</w:t>
      </w:r>
      <w:r w:rsidRPr="00E45F56">
        <w:rPr>
          <w:rFonts w:ascii="Times New Roman" w:hAnsi="Times New Roman" w:cs="Times New Roman"/>
          <w:kern w:val="2"/>
          <w:sz w:val="24"/>
          <w:szCs w:val="24"/>
          <w:lang w:val="en-US" w:eastAsia="ar-BH" w:bidi="ar-BH"/>
        </w:rPr>
        <w:t xml:space="preserve"> (2017), </w:t>
      </w:r>
      <w:proofErr w:type="spellStart"/>
      <w:r w:rsidRPr="00E45F56">
        <w:rPr>
          <w:rFonts w:ascii="Times New Roman" w:eastAsia="Calibri" w:hAnsi="Times New Roman" w:cs="Arial"/>
          <w:sz w:val="24"/>
          <w:szCs w:val="24"/>
          <w:lang w:val="en-US"/>
        </w:rPr>
        <w:t>Hennayake</w:t>
      </w:r>
      <w:proofErr w:type="spellEnd"/>
      <w:r w:rsidRPr="00E45F56">
        <w:rPr>
          <w:rFonts w:ascii="Times New Roman" w:eastAsia="Calibri" w:hAnsi="Times New Roman" w:cs="Arial"/>
          <w:sz w:val="24"/>
          <w:szCs w:val="24"/>
          <w:lang w:val="en-US"/>
        </w:rPr>
        <w:t xml:space="preserve"> (2017),</w:t>
      </w:r>
      <w:r w:rsidRPr="00E45F56">
        <w:rPr>
          <w:rFonts w:ascii="Times New Roman" w:hAnsi="Times New Roman" w:cs="Times New Roman"/>
          <w:kern w:val="2"/>
          <w:sz w:val="24"/>
          <w:szCs w:val="24"/>
          <w:lang w:val="en-US" w:eastAsia="ar-BH" w:bidi="ar-BH"/>
        </w:rPr>
        <w:t xml:space="preserve"> Sam </w:t>
      </w:r>
      <w:r w:rsidRPr="00E45F56">
        <w:rPr>
          <w:rFonts w:ascii="Times New Roman" w:hAnsi="Times New Roman" w:cs="Times New Roman"/>
          <w:i/>
          <w:kern w:val="2"/>
          <w:sz w:val="24"/>
          <w:szCs w:val="24"/>
          <w:lang w:val="en-US" w:eastAsia="ar-BH" w:bidi="ar-BH"/>
        </w:rPr>
        <w:t>et al.</w:t>
      </w:r>
      <w:r w:rsidRPr="00E45F56">
        <w:rPr>
          <w:rFonts w:ascii="Times New Roman" w:hAnsi="Times New Roman" w:cs="Times New Roman"/>
          <w:kern w:val="2"/>
          <w:sz w:val="24"/>
          <w:szCs w:val="24"/>
          <w:lang w:val="en-US" w:eastAsia="ar-BH" w:bidi="ar-BH"/>
        </w:rPr>
        <w:t xml:space="preserve"> (2018),</w:t>
      </w:r>
      <w:r w:rsidRPr="00E45F56">
        <w:rPr>
          <w:rFonts w:ascii="Times New Roman" w:eastAsia="Calibri" w:hAnsi="Times New Roman" w:cs="Arial"/>
          <w:sz w:val="24"/>
          <w:szCs w:val="24"/>
          <w:lang w:val="en-US"/>
        </w:rPr>
        <w:t xml:space="preserve"> </w:t>
      </w:r>
      <w:proofErr w:type="spellStart"/>
      <w:r w:rsidRPr="00E45F56">
        <w:rPr>
          <w:rFonts w:ascii="Times New Roman" w:eastAsia="Calibri" w:hAnsi="Times New Roman" w:cs="Arial"/>
          <w:sz w:val="24"/>
          <w:szCs w:val="24"/>
          <w:lang w:val="en-US"/>
        </w:rPr>
        <w:t>Hennayake</w:t>
      </w:r>
      <w:proofErr w:type="spellEnd"/>
      <w:r w:rsidRPr="00E45F56">
        <w:rPr>
          <w:rFonts w:ascii="Times New Roman" w:eastAsia="Calibri" w:hAnsi="Times New Roman" w:cs="Arial"/>
          <w:sz w:val="24"/>
          <w:szCs w:val="24"/>
          <w:lang w:val="en-US"/>
        </w:rPr>
        <w:t xml:space="preserve"> (2017) and</w:t>
      </w:r>
      <w:r w:rsidRPr="00E45F56">
        <w:rPr>
          <w:rFonts w:ascii="Times New Roman" w:hAnsi="Times New Roman" w:cs="Times New Roman"/>
          <w:kern w:val="2"/>
          <w:sz w:val="24"/>
          <w:szCs w:val="24"/>
          <w:lang w:val="en-US" w:eastAsia="ar-BH" w:bidi="ar-BH"/>
        </w:rPr>
        <w:t xml:space="preserve"> </w:t>
      </w:r>
      <w:proofErr w:type="spellStart"/>
      <w:r w:rsidRPr="00E45F56">
        <w:rPr>
          <w:rFonts w:ascii="Times New Roman" w:eastAsia="Calibri" w:hAnsi="Times New Roman" w:cs="Arial"/>
          <w:sz w:val="24"/>
          <w:szCs w:val="24"/>
          <w:lang w:val="en-US"/>
        </w:rPr>
        <w:t>Tumiwa</w:t>
      </w:r>
      <w:proofErr w:type="spellEnd"/>
      <w:r w:rsidRPr="00E45F56">
        <w:rPr>
          <w:rFonts w:ascii="Times New Roman" w:eastAsia="Calibri" w:hAnsi="Times New Roman" w:cs="Arial"/>
          <w:sz w:val="24"/>
          <w:szCs w:val="24"/>
          <w:lang w:val="en-US"/>
        </w:rPr>
        <w:t xml:space="preserve"> </w:t>
      </w:r>
      <w:r w:rsidRPr="00E45F56">
        <w:rPr>
          <w:rFonts w:ascii="Times New Roman" w:eastAsia="Calibri" w:hAnsi="Times New Roman" w:cs="Arial"/>
          <w:i/>
          <w:sz w:val="24"/>
          <w:szCs w:val="24"/>
          <w:lang w:val="en-US"/>
        </w:rPr>
        <w:t>et al.</w:t>
      </w:r>
      <w:r w:rsidRPr="00E45F56">
        <w:rPr>
          <w:rFonts w:ascii="Times New Roman" w:eastAsia="Calibri" w:hAnsi="Times New Roman" w:cs="Arial"/>
          <w:sz w:val="24"/>
          <w:szCs w:val="24"/>
          <w:lang w:val="en-US"/>
        </w:rPr>
        <w:t xml:space="preserve"> (2018)</w:t>
      </w:r>
      <w:r w:rsidRPr="00E45F56">
        <w:rPr>
          <w:rFonts w:ascii="Times New Roman" w:hAnsi="Times New Roman" w:cs="Times New Roman"/>
          <w:sz w:val="24"/>
          <w:szCs w:val="24"/>
          <w:lang w:val="en-US"/>
        </w:rPr>
        <w:t xml:space="preserve"> </w:t>
      </w:r>
      <w:r w:rsidRPr="00E45F56">
        <w:rPr>
          <w:rFonts w:ascii="Times New Roman" w:hAnsi="Times New Roman" w:cs="Times New Roman"/>
          <w:kern w:val="2"/>
          <w:sz w:val="24"/>
          <w:szCs w:val="24"/>
          <w:lang w:val="en-US" w:eastAsia="ar-BH" w:bidi="ar-BH"/>
        </w:rPr>
        <w:t>in the public sector</w:t>
      </w:r>
      <w:r w:rsidRPr="00E45F56">
        <w:rPr>
          <w:rFonts w:ascii="Times New Roman" w:eastAsia="Calibri" w:hAnsi="Times New Roman" w:cs="Arial"/>
          <w:sz w:val="24"/>
          <w:szCs w:val="24"/>
          <w:lang w:val="en-US"/>
        </w:rPr>
        <w:t xml:space="preserve">. </w:t>
      </w:r>
      <w:r w:rsidRPr="00E45F56">
        <w:rPr>
          <w:rFonts w:ascii="Times New Roman" w:eastAsia="Times New Roman" w:hAnsi="Times New Roman" w:cs="Times New Roman"/>
          <w:spacing w:val="1"/>
          <w:sz w:val="24"/>
          <w:szCs w:val="23"/>
          <w:lang w:val="en-US"/>
        </w:rPr>
        <w:t xml:space="preserve">Measured variables reflecting citizen satisfaction were also included in the questionnaire. These variables were drawn from the studies of </w:t>
      </w:r>
      <w:r w:rsidRPr="00E45F56">
        <w:rPr>
          <w:rFonts w:ascii="Times New Roman" w:hAnsi="Times New Roman" w:cs="Times New Roman"/>
          <w:kern w:val="2"/>
          <w:sz w:val="24"/>
          <w:szCs w:val="24"/>
          <w:lang w:val="en-US" w:eastAsia="ar-BH" w:bidi="ar-BH"/>
        </w:rPr>
        <w:t xml:space="preserve">Chatzoglou </w:t>
      </w:r>
      <w:r w:rsidRPr="00E45F56">
        <w:rPr>
          <w:rFonts w:ascii="Times New Roman" w:hAnsi="Times New Roman" w:cs="Times New Roman"/>
          <w:i/>
          <w:kern w:val="2"/>
          <w:sz w:val="24"/>
          <w:szCs w:val="24"/>
          <w:lang w:val="en-US" w:eastAsia="ar-BH" w:bidi="ar-BH"/>
        </w:rPr>
        <w:t>et al.</w:t>
      </w:r>
      <w:r w:rsidRPr="00E45F56">
        <w:rPr>
          <w:rFonts w:ascii="Times New Roman" w:hAnsi="Times New Roman" w:cs="Times New Roman"/>
          <w:kern w:val="2"/>
          <w:sz w:val="24"/>
          <w:szCs w:val="24"/>
          <w:lang w:val="en-US" w:eastAsia="ar-BH" w:bidi="ar-BH"/>
        </w:rPr>
        <w:t xml:space="preserve"> (2014</w:t>
      </w:r>
      <w:r w:rsidRPr="00E45F56">
        <w:rPr>
          <w:rFonts w:ascii="Times New Roman" w:eastAsia="Times New Roman" w:hAnsi="Times New Roman" w:cs="Times New Roman"/>
          <w:spacing w:val="1"/>
          <w:sz w:val="24"/>
          <w:szCs w:val="23"/>
          <w:lang w:val="en-US"/>
        </w:rPr>
        <w:t xml:space="preserve">), </w:t>
      </w:r>
      <w:r w:rsidRPr="00E45F56">
        <w:rPr>
          <w:rFonts w:ascii="Times New Roman" w:hAnsi="Times New Roman" w:cs="Times New Roman"/>
          <w:kern w:val="2"/>
          <w:sz w:val="24"/>
          <w:szCs w:val="24"/>
          <w:lang w:val="en-US" w:eastAsia="ar-BH" w:bidi="ar-BH"/>
        </w:rPr>
        <w:t xml:space="preserve">Kant </w:t>
      </w:r>
      <w:r w:rsidRPr="00E45F56">
        <w:rPr>
          <w:rFonts w:ascii="Times New Roman" w:hAnsi="Times New Roman" w:cs="Times New Roman"/>
          <w:i/>
          <w:kern w:val="2"/>
          <w:sz w:val="24"/>
          <w:szCs w:val="24"/>
          <w:lang w:val="en-US" w:eastAsia="ar-BH" w:bidi="ar-BH"/>
        </w:rPr>
        <w:t>et al.</w:t>
      </w:r>
      <w:r w:rsidRPr="00E45F56">
        <w:rPr>
          <w:rFonts w:ascii="Times New Roman" w:hAnsi="Times New Roman" w:cs="Times New Roman"/>
          <w:kern w:val="2"/>
          <w:sz w:val="24"/>
          <w:szCs w:val="24"/>
          <w:lang w:val="en-US" w:eastAsia="ar-BH" w:bidi="ar-BH"/>
        </w:rPr>
        <w:t xml:space="preserve"> (2017) and </w:t>
      </w:r>
      <w:proofErr w:type="spellStart"/>
      <w:r w:rsidRPr="00E45F56">
        <w:rPr>
          <w:rFonts w:ascii="Times New Roman" w:eastAsia="Calibri" w:hAnsi="Times New Roman" w:cs="Arial"/>
          <w:sz w:val="24"/>
          <w:szCs w:val="24"/>
          <w:lang w:val="en-US"/>
        </w:rPr>
        <w:t>Hennayake</w:t>
      </w:r>
      <w:proofErr w:type="spellEnd"/>
      <w:r w:rsidRPr="00E45F56">
        <w:rPr>
          <w:rFonts w:ascii="Times New Roman" w:eastAsia="Calibri" w:hAnsi="Times New Roman" w:cs="Arial"/>
          <w:sz w:val="24"/>
          <w:szCs w:val="24"/>
          <w:lang w:val="en-US"/>
        </w:rPr>
        <w:t>, (2017)</w:t>
      </w:r>
      <w:r w:rsidRPr="00E45F56">
        <w:rPr>
          <w:rFonts w:ascii="Times New Roman" w:eastAsia="Times New Roman" w:hAnsi="Times New Roman" w:cs="Times New Roman"/>
          <w:spacing w:val="1"/>
          <w:sz w:val="24"/>
          <w:szCs w:val="23"/>
          <w:lang w:val="en-US"/>
        </w:rPr>
        <w:t>.</w:t>
      </w:r>
      <w:r w:rsidRPr="00E45F56">
        <w:rPr>
          <w:rFonts w:ascii="Times New Roman" w:hAnsi="Times New Roman" w:cs="Times New Roman"/>
          <w:sz w:val="24"/>
          <w:szCs w:val="24"/>
          <w:lang w:val="en-US"/>
        </w:rPr>
        <w:t xml:space="preserve"> A draft of the questionnaire was reviewed by academics and professionals proving its appropriateness and achieving the content validity of the questionnaire items. The questionnaire was also subjected to a pilot test by 20 citizens, who were asked to ensure that all items could be clearly understood with no ambiguity. Based on their feedback, </w:t>
      </w:r>
      <w:r w:rsidR="003D538B" w:rsidRPr="00E45F56">
        <w:rPr>
          <w:rFonts w:ascii="Times New Roman" w:hAnsi="Times New Roman" w:cs="Times New Roman"/>
          <w:sz w:val="24"/>
          <w:szCs w:val="24"/>
          <w:lang w:val="en-US"/>
        </w:rPr>
        <w:t xml:space="preserve">a </w:t>
      </w:r>
      <w:r w:rsidRPr="00E45F56">
        <w:rPr>
          <w:rFonts w:ascii="Times New Roman" w:hAnsi="Times New Roman" w:cs="Times New Roman"/>
          <w:sz w:val="24"/>
          <w:szCs w:val="24"/>
          <w:lang w:val="en-US"/>
        </w:rPr>
        <w:t xml:space="preserve">few improvements were made in terms of the clarity of the questions. </w:t>
      </w:r>
    </w:p>
    <w:p w:rsidR="00293864" w:rsidRPr="00E45F56" w:rsidRDefault="00293864" w:rsidP="00D35A24">
      <w:pPr>
        <w:spacing w:after="0" w:line="240" w:lineRule="auto"/>
        <w:ind w:firstLine="284"/>
        <w:jc w:val="both"/>
        <w:rPr>
          <w:rFonts w:ascii="Times New Roman" w:hAnsi="Times New Roman" w:cs="Times New Roman"/>
          <w:sz w:val="24"/>
          <w:szCs w:val="24"/>
          <w:lang w:val="en-US"/>
        </w:rPr>
      </w:pPr>
      <w:r w:rsidRPr="00D35A24">
        <w:rPr>
          <w:rFonts w:ascii="Times New Roman" w:hAnsi="Times New Roman" w:cs="Times New Roman"/>
          <w:kern w:val="2"/>
          <w:sz w:val="24"/>
          <w:szCs w:val="24"/>
          <w:lang w:val="en-US" w:eastAsia="ar-BH" w:bidi="ar-BH"/>
        </w:rPr>
        <w:t>The</w:t>
      </w:r>
      <w:r w:rsidRPr="00E45F56">
        <w:rPr>
          <w:rFonts w:ascii="Times New Roman" w:hAnsi="Times New Roman" w:cs="Times New Roman"/>
          <w:sz w:val="24"/>
          <w:szCs w:val="24"/>
          <w:lang w:val="en-US"/>
        </w:rPr>
        <w:t xml:space="preserve"> final version of the questionnaire consists of three parts. </w:t>
      </w:r>
      <w:r w:rsidRPr="00E45F56">
        <w:rPr>
          <w:rFonts w:ascii="Times New Roman" w:eastAsia="Times New Roman" w:hAnsi="Times New Roman" w:cs="Times New Roman"/>
          <w:spacing w:val="1"/>
          <w:sz w:val="24"/>
          <w:szCs w:val="23"/>
          <w:lang w:val="en-US"/>
        </w:rPr>
        <w:t>In the first part, the respondents were asked to state their perceptions with regard to specific items of</w:t>
      </w:r>
      <w:r w:rsidR="00743111" w:rsidRPr="00E45F56">
        <w:rPr>
          <w:rFonts w:ascii="Times New Roman" w:eastAsia="Times New Roman" w:hAnsi="Times New Roman" w:cs="Times New Roman"/>
          <w:spacing w:val="1"/>
          <w:sz w:val="24"/>
          <w:szCs w:val="23"/>
          <w:lang w:val="en-US"/>
        </w:rPr>
        <w:t xml:space="preserve"> the five dimensions of </w:t>
      </w:r>
      <w:r w:rsidR="004C338F" w:rsidRPr="00E45F56">
        <w:rPr>
          <w:rFonts w:ascii="Times New Roman" w:eastAsia="Times New Roman" w:hAnsi="Times New Roman" w:cs="Times New Roman"/>
          <w:spacing w:val="1"/>
          <w:sz w:val="24"/>
          <w:szCs w:val="23"/>
          <w:lang w:val="en-US"/>
        </w:rPr>
        <w:t xml:space="preserve">CSCs </w:t>
      </w:r>
      <w:r w:rsidRPr="00E45F56">
        <w:rPr>
          <w:rFonts w:ascii="Times New Roman" w:eastAsia="Times New Roman" w:hAnsi="Times New Roman" w:cs="Times New Roman"/>
          <w:spacing w:val="1"/>
          <w:sz w:val="24"/>
          <w:szCs w:val="23"/>
          <w:lang w:val="en-US"/>
        </w:rPr>
        <w:t xml:space="preserve">service quality. In the second part, the respondents expressed their satisfaction </w:t>
      </w:r>
      <w:r w:rsidR="003D538B" w:rsidRPr="00E45F56">
        <w:rPr>
          <w:rFonts w:ascii="Times New Roman" w:eastAsia="Times New Roman" w:hAnsi="Times New Roman" w:cs="Times New Roman"/>
          <w:spacing w:val="1"/>
          <w:sz w:val="24"/>
          <w:szCs w:val="23"/>
          <w:lang w:val="en-US"/>
        </w:rPr>
        <w:t>with</w:t>
      </w:r>
      <w:r w:rsidRPr="00E45F56">
        <w:rPr>
          <w:rFonts w:ascii="Times New Roman" w:eastAsia="Times New Roman" w:hAnsi="Times New Roman" w:cs="Times New Roman"/>
          <w:spacing w:val="1"/>
          <w:sz w:val="24"/>
          <w:szCs w:val="23"/>
          <w:lang w:val="en-US"/>
        </w:rPr>
        <w:t xml:space="preserve"> the services provided by the </w:t>
      </w:r>
      <w:r w:rsidRPr="00E45F56">
        <w:rPr>
          <w:rFonts w:ascii="Times New Roman" w:hAnsi="Times New Roman"/>
          <w:sz w:val="24"/>
          <w:szCs w:val="24"/>
          <w:lang w:val="en-US"/>
        </w:rPr>
        <w:t xml:space="preserve">CSCs. </w:t>
      </w:r>
      <w:r w:rsidRPr="00E45F56">
        <w:rPr>
          <w:rFonts w:ascii="Times New Roman" w:eastAsia="Times New Roman" w:hAnsi="Times New Roman" w:cs="Times New Roman"/>
          <w:spacing w:val="1"/>
          <w:sz w:val="24"/>
          <w:szCs w:val="23"/>
          <w:lang w:val="en-US"/>
        </w:rPr>
        <w:t>Finally, the third part</w:t>
      </w:r>
      <w:r w:rsidRPr="00E45F56">
        <w:rPr>
          <w:rFonts w:ascii="Times New Roman" w:hAnsi="Times New Roman" w:cs="Times New Roman"/>
          <w:sz w:val="24"/>
          <w:szCs w:val="24"/>
          <w:lang w:val="en-US"/>
        </w:rPr>
        <w:t xml:space="preserve"> of the questionnaire</w:t>
      </w:r>
      <w:r w:rsidR="00743111" w:rsidRPr="00E45F56">
        <w:rPr>
          <w:rFonts w:ascii="Times New Roman" w:eastAsia="Times New Roman" w:hAnsi="Times New Roman" w:cs="Times New Roman"/>
          <w:spacing w:val="1"/>
          <w:sz w:val="24"/>
          <w:szCs w:val="23"/>
          <w:lang w:val="en-US"/>
        </w:rPr>
        <w:t xml:space="preserve"> wa</w:t>
      </w:r>
      <w:r w:rsidRPr="00E45F56">
        <w:rPr>
          <w:rFonts w:ascii="Times New Roman" w:eastAsia="Times New Roman" w:hAnsi="Times New Roman" w:cs="Times New Roman"/>
          <w:spacing w:val="1"/>
          <w:sz w:val="24"/>
          <w:szCs w:val="23"/>
          <w:lang w:val="en-US"/>
        </w:rPr>
        <w:t xml:space="preserve">s associated with respondents' personal and demographic characteristics such as gender, </w:t>
      </w:r>
      <w:r w:rsidR="00743111" w:rsidRPr="00E45F56">
        <w:rPr>
          <w:rFonts w:ascii="Times New Roman" w:eastAsia="Times New Roman" w:hAnsi="Times New Roman" w:cs="Times New Roman"/>
          <w:spacing w:val="1"/>
          <w:sz w:val="24"/>
          <w:szCs w:val="23"/>
          <w:lang w:val="en-US"/>
        </w:rPr>
        <w:t xml:space="preserve">age </w:t>
      </w:r>
      <w:r w:rsidR="00552EB3" w:rsidRPr="00E45F56">
        <w:rPr>
          <w:rFonts w:ascii="Times New Roman" w:eastAsia="Times New Roman" w:hAnsi="Times New Roman" w:cs="Times New Roman"/>
          <w:spacing w:val="1"/>
          <w:sz w:val="24"/>
          <w:szCs w:val="23"/>
          <w:lang w:val="en-US"/>
        </w:rPr>
        <w:t xml:space="preserve">and </w:t>
      </w:r>
      <w:r w:rsidRPr="00E45F56">
        <w:rPr>
          <w:rFonts w:ascii="Times New Roman" w:eastAsia="Times New Roman" w:hAnsi="Times New Roman" w:cs="Times New Roman"/>
          <w:spacing w:val="1"/>
          <w:sz w:val="24"/>
          <w:szCs w:val="23"/>
          <w:lang w:val="en-US"/>
        </w:rPr>
        <w:t>educa</w:t>
      </w:r>
      <w:r w:rsidR="00743111" w:rsidRPr="00E45F56">
        <w:rPr>
          <w:rFonts w:ascii="Times New Roman" w:eastAsia="Times New Roman" w:hAnsi="Times New Roman" w:cs="Times New Roman"/>
          <w:spacing w:val="1"/>
          <w:sz w:val="24"/>
          <w:szCs w:val="23"/>
          <w:lang w:val="en-US"/>
        </w:rPr>
        <w:t>tion level</w:t>
      </w:r>
      <w:r w:rsidRPr="00E45F56">
        <w:rPr>
          <w:rFonts w:ascii="Times New Roman" w:eastAsia="Times New Roman" w:hAnsi="Times New Roman" w:cs="Times New Roman"/>
          <w:spacing w:val="1"/>
          <w:sz w:val="24"/>
          <w:szCs w:val="23"/>
          <w:lang w:val="en-US"/>
        </w:rPr>
        <w:t xml:space="preserve">. A five-point Likert scale (1 represented “strongly disagree” and 5 represented “strongly agree”) </w:t>
      </w:r>
      <w:r w:rsidRPr="00E45F56">
        <w:rPr>
          <w:rFonts w:ascii="Times New Roman" w:eastAsia="Times New Roman" w:hAnsi="Times New Roman" w:cs="Times New Roman"/>
          <w:spacing w:val="1"/>
          <w:sz w:val="24"/>
          <w:szCs w:val="23"/>
          <w:lang w:val="en-US"/>
        </w:rPr>
        <w:lastRenderedPageBreak/>
        <w:t xml:space="preserve">was used in order to elicit </w:t>
      </w:r>
      <w:r w:rsidR="00D00982" w:rsidRPr="00E45F56">
        <w:rPr>
          <w:rFonts w:ascii="Times New Roman" w:eastAsia="Times New Roman" w:hAnsi="Times New Roman" w:cs="Times New Roman"/>
          <w:spacing w:val="1"/>
          <w:sz w:val="24"/>
          <w:szCs w:val="23"/>
          <w:lang w:val="en-US"/>
        </w:rPr>
        <w:t>citizens' perceptions with regard to</w:t>
      </w:r>
      <w:r w:rsidRPr="00E45F56">
        <w:rPr>
          <w:rFonts w:ascii="Times New Roman" w:eastAsia="Times New Roman" w:hAnsi="Times New Roman" w:cs="Times New Roman"/>
          <w:spacing w:val="1"/>
          <w:sz w:val="24"/>
          <w:szCs w:val="23"/>
          <w:lang w:val="en-US"/>
        </w:rPr>
        <w:t xml:space="preserve"> specific statements reflecting the service quality dimensions and their satisfaction.</w:t>
      </w:r>
    </w:p>
    <w:p w:rsidR="00C531D4" w:rsidRDefault="00C531D4" w:rsidP="00D35A24">
      <w:pPr>
        <w:spacing w:after="0" w:line="240" w:lineRule="auto"/>
        <w:ind w:left="284" w:hanging="284"/>
        <w:contextualSpacing/>
        <w:rPr>
          <w:rFonts w:ascii="Times New Roman" w:eastAsia="Calibri" w:hAnsi="Times New Roman" w:cs="Times New Roman"/>
          <w:b/>
          <w:sz w:val="24"/>
          <w:szCs w:val="24"/>
          <w:lang w:val="en-US" w:eastAsia="en-US"/>
        </w:rPr>
      </w:pPr>
    </w:p>
    <w:p w:rsidR="00C531D4" w:rsidRDefault="00C531D4" w:rsidP="00D35A24">
      <w:pPr>
        <w:spacing w:after="0" w:line="240" w:lineRule="auto"/>
        <w:ind w:left="284" w:hanging="284"/>
        <w:contextualSpacing/>
        <w:rPr>
          <w:rFonts w:ascii="Times New Roman" w:eastAsia="Calibri" w:hAnsi="Times New Roman" w:cs="Times New Roman"/>
          <w:b/>
          <w:sz w:val="24"/>
          <w:szCs w:val="24"/>
          <w:lang w:val="en-US" w:eastAsia="en-US"/>
        </w:rPr>
      </w:pPr>
    </w:p>
    <w:p w:rsidR="008118E0" w:rsidRPr="00D35A24" w:rsidRDefault="006452D5" w:rsidP="00D35A24">
      <w:pPr>
        <w:spacing w:after="0" w:line="240" w:lineRule="auto"/>
        <w:ind w:left="284" w:hanging="284"/>
        <w:contextualSpacing/>
        <w:rPr>
          <w:rFonts w:ascii="Times New Roman" w:eastAsia="Calibri" w:hAnsi="Times New Roman" w:cs="Times New Roman"/>
          <w:b/>
          <w:sz w:val="24"/>
          <w:szCs w:val="24"/>
          <w:lang w:val="en-US" w:eastAsia="en-US"/>
        </w:rPr>
      </w:pPr>
      <w:r w:rsidRPr="00D35A24">
        <w:rPr>
          <w:rFonts w:ascii="Times New Roman" w:eastAsia="Calibri" w:hAnsi="Times New Roman" w:cs="Times New Roman"/>
          <w:b/>
          <w:sz w:val="24"/>
          <w:szCs w:val="24"/>
          <w:lang w:val="en-US" w:eastAsia="en-US"/>
        </w:rPr>
        <w:t xml:space="preserve">4. </w:t>
      </w:r>
      <w:r w:rsidR="0096378D" w:rsidRPr="00D35A24">
        <w:rPr>
          <w:rFonts w:ascii="Times New Roman" w:eastAsia="Calibri" w:hAnsi="Times New Roman" w:cs="Times New Roman"/>
          <w:b/>
          <w:sz w:val="24"/>
          <w:szCs w:val="24"/>
          <w:lang w:val="en-US" w:eastAsia="en-US"/>
        </w:rPr>
        <w:t>Results</w:t>
      </w:r>
    </w:p>
    <w:p w:rsidR="0096378D" w:rsidRPr="00633ACE" w:rsidRDefault="0096378D" w:rsidP="00956741">
      <w:pPr>
        <w:spacing w:after="0" w:line="240" w:lineRule="auto"/>
        <w:ind w:firstLine="425"/>
        <w:jc w:val="both"/>
        <w:rPr>
          <w:rFonts w:ascii="Times New Roman" w:hAnsi="Times New Roman" w:cs="Times New Roman"/>
          <w:sz w:val="24"/>
          <w:szCs w:val="24"/>
          <w:lang w:val="en-US"/>
        </w:rPr>
      </w:pPr>
    </w:p>
    <w:p w:rsidR="00A27CD6" w:rsidRPr="00633ACE" w:rsidRDefault="00706992" w:rsidP="00D35A24">
      <w:pPr>
        <w:spacing w:after="0" w:line="240" w:lineRule="auto"/>
        <w:rPr>
          <w:rFonts w:ascii="Times New Roman" w:hAnsi="Times New Roman" w:cs="Times New Roman"/>
          <w:i/>
          <w:sz w:val="24"/>
          <w:szCs w:val="24"/>
          <w:lang w:val="en-US"/>
        </w:rPr>
      </w:pPr>
      <w:r w:rsidRPr="00D35A24">
        <w:rPr>
          <w:rFonts w:ascii="Times New Roman" w:hAnsi="Times New Roman" w:cs="Times New Roman"/>
          <w:i/>
          <w:sz w:val="24"/>
          <w:szCs w:val="24"/>
          <w:lang w:val="en-US"/>
        </w:rPr>
        <w:t xml:space="preserve">4.1 </w:t>
      </w:r>
      <w:r w:rsidR="00127225" w:rsidRPr="00D35A24">
        <w:rPr>
          <w:rFonts w:ascii="Times New Roman" w:hAnsi="Times New Roman" w:cs="Times New Roman"/>
          <w:i/>
          <w:sz w:val="24"/>
          <w:szCs w:val="24"/>
          <w:lang w:val="en-US"/>
        </w:rPr>
        <w:t>Descriptive statistics</w:t>
      </w:r>
    </w:p>
    <w:p w:rsidR="006665D8" w:rsidRPr="00E45F56" w:rsidRDefault="00203D21" w:rsidP="00D35A24">
      <w:pPr>
        <w:spacing w:after="0" w:line="240" w:lineRule="auto"/>
        <w:ind w:firstLine="284"/>
        <w:jc w:val="both"/>
        <w:rPr>
          <w:rFonts w:ascii="Times New Roman" w:hAnsi="Times New Roman" w:cs="Times New Roman"/>
          <w:kern w:val="2"/>
          <w:sz w:val="24"/>
          <w:szCs w:val="24"/>
          <w:lang w:val="en-US" w:eastAsia="ar-BH" w:bidi="ar-BH"/>
        </w:rPr>
      </w:pPr>
      <w:r w:rsidRPr="00E45F56">
        <w:rPr>
          <w:rFonts w:ascii="Times New Roman" w:hAnsi="Times New Roman" w:cs="Times New Roman"/>
          <w:kern w:val="2"/>
          <w:sz w:val="24"/>
          <w:szCs w:val="24"/>
          <w:lang w:val="en-US" w:eastAsia="ar-BH" w:bidi="ar-BH"/>
        </w:rPr>
        <w:t>The mean values</w:t>
      </w:r>
      <w:r w:rsidR="00B65047" w:rsidRPr="00E45F56">
        <w:rPr>
          <w:rFonts w:ascii="Times New Roman" w:hAnsi="Times New Roman" w:cs="Times New Roman"/>
          <w:kern w:val="2"/>
          <w:sz w:val="24"/>
          <w:szCs w:val="24"/>
          <w:lang w:val="en-US" w:eastAsia="ar-BH" w:bidi="ar-BH"/>
        </w:rPr>
        <w:t xml:space="preserve"> and standard deviations</w:t>
      </w:r>
      <w:r w:rsidRPr="00E45F56">
        <w:rPr>
          <w:rFonts w:ascii="Times New Roman" w:hAnsi="Times New Roman" w:cs="Times New Roman"/>
          <w:kern w:val="2"/>
          <w:sz w:val="24"/>
          <w:szCs w:val="24"/>
          <w:lang w:val="en-US" w:eastAsia="ar-BH" w:bidi="ar-BH"/>
        </w:rPr>
        <w:t xml:space="preserve"> of the </w:t>
      </w:r>
      <w:r w:rsidR="002B25F3" w:rsidRPr="00E45F56">
        <w:rPr>
          <w:rFonts w:ascii="Times New Roman" w:hAnsi="Times New Roman" w:cs="Times New Roman"/>
          <w:kern w:val="2"/>
          <w:sz w:val="24"/>
          <w:szCs w:val="24"/>
          <w:lang w:val="en-US" w:eastAsia="ar-BH" w:bidi="ar-BH"/>
        </w:rPr>
        <w:t xml:space="preserve">service quality dimensions and citizen satisfaction </w:t>
      </w:r>
      <w:r w:rsidR="005C2423" w:rsidRPr="00E45F56">
        <w:rPr>
          <w:rFonts w:ascii="Times New Roman" w:hAnsi="Times New Roman" w:cs="Times New Roman"/>
          <w:kern w:val="2"/>
          <w:sz w:val="24"/>
          <w:szCs w:val="24"/>
          <w:lang w:val="en-US" w:eastAsia="ar-BH" w:bidi="ar-BH"/>
        </w:rPr>
        <w:t>a</w:t>
      </w:r>
      <w:r w:rsidRPr="00E45F56">
        <w:rPr>
          <w:rFonts w:ascii="Times New Roman" w:hAnsi="Times New Roman" w:cs="Times New Roman"/>
          <w:kern w:val="2"/>
          <w:sz w:val="24"/>
          <w:szCs w:val="24"/>
          <w:lang w:val="en-US" w:eastAsia="ar-BH" w:bidi="ar-BH"/>
        </w:rPr>
        <w:t>re calculated</w:t>
      </w:r>
      <w:r w:rsidR="00A52909" w:rsidRPr="00E45F56">
        <w:rPr>
          <w:rFonts w:ascii="Times New Roman" w:hAnsi="Times New Roman" w:cs="Times New Roman"/>
          <w:kern w:val="2"/>
          <w:sz w:val="24"/>
          <w:szCs w:val="24"/>
          <w:lang w:val="en-US" w:eastAsia="ar-BH" w:bidi="ar-BH"/>
        </w:rPr>
        <w:t xml:space="preserve"> based on the</w:t>
      </w:r>
      <w:r w:rsidR="00B65047" w:rsidRPr="00E45F56">
        <w:rPr>
          <w:rFonts w:ascii="Times New Roman" w:hAnsi="Times New Roman" w:cs="Times New Roman"/>
          <w:kern w:val="2"/>
          <w:sz w:val="24"/>
          <w:szCs w:val="24"/>
          <w:lang w:val="en-US" w:eastAsia="ar-BH" w:bidi="ar-BH"/>
        </w:rPr>
        <w:t xml:space="preserve"> </w:t>
      </w:r>
      <w:r w:rsidR="00A52909" w:rsidRPr="00E45F56">
        <w:rPr>
          <w:rFonts w:ascii="Times New Roman" w:hAnsi="Times New Roman" w:cs="Times New Roman"/>
          <w:kern w:val="2"/>
          <w:sz w:val="24"/>
          <w:szCs w:val="24"/>
          <w:lang w:val="en-US" w:eastAsia="ar-BH" w:bidi="ar-BH"/>
        </w:rPr>
        <w:t>measured variables of each latent factor</w:t>
      </w:r>
      <w:r w:rsidRPr="00E45F56">
        <w:rPr>
          <w:rFonts w:ascii="Times New Roman" w:hAnsi="Times New Roman" w:cs="Times New Roman"/>
          <w:kern w:val="2"/>
          <w:sz w:val="24"/>
          <w:szCs w:val="24"/>
          <w:lang w:val="en-US" w:eastAsia="ar-BH" w:bidi="ar-BH"/>
        </w:rPr>
        <w:t xml:space="preserve"> (Table </w:t>
      </w:r>
      <w:r w:rsidR="004C338F" w:rsidRPr="00E45F56">
        <w:rPr>
          <w:rFonts w:ascii="Times New Roman" w:hAnsi="Times New Roman" w:cs="Times New Roman"/>
          <w:kern w:val="2"/>
          <w:sz w:val="24"/>
          <w:szCs w:val="24"/>
          <w:lang w:val="en-US" w:eastAsia="ar-BH" w:bidi="ar-BH"/>
        </w:rPr>
        <w:t>2</w:t>
      </w:r>
      <w:r w:rsidRPr="00E45F56">
        <w:rPr>
          <w:rFonts w:ascii="Times New Roman" w:hAnsi="Times New Roman" w:cs="Times New Roman"/>
          <w:kern w:val="2"/>
          <w:sz w:val="24"/>
          <w:szCs w:val="24"/>
          <w:lang w:val="en-US" w:eastAsia="ar-BH" w:bidi="ar-BH"/>
        </w:rPr>
        <w:t xml:space="preserve">). </w:t>
      </w:r>
      <w:r w:rsidR="00DB507F" w:rsidRPr="00E45F56">
        <w:rPr>
          <w:rFonts w:ascii="Times New Roman" w:hAnsi="Times New Roman" w:cs="Times New Roman"/>
          <w:kern w:val="2"/>
          <w:sz w:val="24"/>
          <w:szCs w:val="24"/>
          <w:lang w:val="en-US" w:eastAsia="ar-BH" w:bidi="ar-BH"/>
        </w:rPr>
        <w:t>A</w:t>
      </w:r>
      <w:r w:rsidRPr="00E45F56">
        <w:rPr>
          <w:rFonts w:ascii="Times New Roman" w:hAnsi="Times New Roman" w:cs="Times New Roman"/>
          <w:kern w:val="2"/>
          <w:sz w:val="24"/>
          <w:szCs w:val="24"/>
          <w:lang w:val="en-US" w:eastAsia="ar-BH" w:bidi="ar-BH"/>
        </w:rPr>
        <w:t xml:space="preserve">ccording to </w:t>
      </w:r>
      <w:r w:rsidR="002B25F3" w:rsidRPr="00E45F56">
        <w:rPr>
          <w:rFonts w:ascii="Times New Roman" w:hAnsi="Times New Roman" w:cs="Times New Roman"/>
          <w:kern w:val="2"/>
          <w:sz w:val="24"/>
          <w:szCs w:val="24"/>
          <w:lang w:val="en-US" w:eastAsia="ar-BH" w:bidi="ar-BH"/>
        </w:rPr>
        <w:t>citizens'</w:t>
      </w:r>
      <w:r w:rsidRPr="00E45F56">
        <w:rPr>
          <w:rFonts w:ascii="Times New Roman" w:hAnsi="Times New Roman" w:cs="Times New Roman"/>
          <w:kern w:val="2"/>
          <w:sz w:val="24"/>
          <w:szCs w:val="24"/>
          <w:lang w:val="en-US" w:eastAsia="ar-BH" w:bidi="ar-BH"/>
        </w:rPr>
        <w:t xml:space="preserve"> perceptions, the </w:t>
      </w:r>
      <w:r w:rsidR="00A52909" w:rsidRPr="00E45F56">
        <w:rPr>
          <w:rFonts w:ascii="Times New Roman" w:hAnsi="Times New Roman" w:cs="Times New Roman"/>
          <w:kern w:val="2"/>
          <w:sz w:val="24"/>
          <w:szCs w:val="24"/>
          <w:lang w:val="en-US" w:eastAsia="ar-BH" w:bidi="ar-BH"/>
        </w:rPr>
        <w:t xml:space="preserve">level of </w:t>
      </w:r>
      <w:r w:rsidR="00804776" w:rsidRPr="00E45F56">
        <w:rPr>
          <w:rFonts w:ascii="Times New Roman" w:hAnsi="Times New Roman" w:cs="Times New Roman"/>
          <w:kern w:val="2"/>
          <w:sz w:val="24"/>
          <w:szCs w:val="24"/>
          <w:lang w:val="en-US" w:eastAsia="ar-BH" w:bidi="ar-BH"/>
        </w:rPr>
        <w:t xml:space="preserve">the service quality dimensions </w:t>
      </w:r>
      <w:r w:rsidR="005C2423" w:rsidRPr="00E45F56">
        <w:rPr>
          <w:rFonts w:ascii="Times New Roman" w:hAnsi="Times New Roman" w:cs="Times New Roman"/>
          <w:kern w:val="2"/>
          <w:sz w:val="24"/>
          <w:szCs w:val="24"/>
          <w:lang w:val="en-US" w:eastAsia="ar-BH" w:bidi="ar-BH"/>
        </w:rPr>
        <w:t>i</w:t>
      </w:r>
      <w:r w:rsidR="00A52909" w:rsidRPr="00E45F56">
        <w:rPr>
          <w:rFonts w:ascii="Times New Roman" w:hAnsi="Times New Roman" w:cs="Times New Roman"/>
          <w:kern w:val="2"/>
          <w:sz w:val="24"/>
          <w:szCs w:val="24"/>
          <w:lang w:val="en-US" w:eastAsia="ar-BH" w:bidi="ar-BH"/>
        </w:rPr>
        <w:t xml:space="preserve">s </w:t>
      </w:r>
      <w:r w:rsidR="005166EC" w:rsidRPr="00E45F56">
        <w:rPr>
          <w:rFonts w:ascii="Times New Roman" w:hAnsi="Times New Roman" w:cs="Times New Roman"/>
          <w:kern w:val="2"/>
          <w:sz w:val="24"/>
          <w:szCs w:val="24"/>
          <w:lang w:val="en-US" w:eastAsia="ar-BH" w:bidi="ar-BH"/>
        </w:rPr>
        <w:t>deemed medium to high (</w:t>
      </w:r>
      <w:r w:rsidR="00B65047" w:rsidRPr="00E45F56">
        <w:rPr>
          <w:rFonts w:ascii="Times New Roman" w:hAnsi="Times New Roman" w:cs="Times New Roman"/>
          <w:kern w:val="2"/>
          <w:sz w:val="24"/>
          <w:szCs w:val="24"/>
          <w:lang w:val="en-US" w:eastAsia="ar-BH" w:bidi="ar-BH"/>
        </w:rPr>
        <w:t xml:space="preserve">mean values from </w:t>
      </w:r>
      <w:r w:rsidR="005166EC" w:rsidRPr="00E45F56">
        <w:rPr>
          <w:rFonts w:ascii="Times New Roman" w:hAnsi="Times New Roman" w:cs="Times New Roman"/>
          <w:kern w:val="2"/>
          <w:sz w:val="24"/>
          <w:szCs w:val="24"/>
          <w:lang w:val="en-US" w:eastAsia="ar-BH" w:bidi="ar-BH"/>
        </w:rPr>
        <w:t xml:space="preserve">3.39 </w:t>
      </w:r>
      <w:r w:rsidR="00B65047" w:rsidRPr="00E45F56">
        <w:rPr>
          <w:rFonts w:ascii="Times New Roman" w:hAnsi="Times New Roman" w:cs="Times New Roman"/>
          <w:kern w:val="2"/>
          <w:sz w:val="24"/>
          <w:szCs w:val="24"/>
          <w:lang w:val="en-US" w:eastAsia="ar-BH" w:bidi="ar-BH"/>
        </w:rPr>
        <w:t>to</w:t>
      </w:r>
      <w:r w:rsidR="00804776" w:rsidRPr="00E45F56">
        <w:rPr>
          <w:rFonts w:ascii="Times New Roman" w:hAnsi="Times New Roman" w:cs="Times New Roman"/>
          <w:kern w:val="2"/>
          <w:sz w:val="24"/>
          <w:szCs w:val="24"/>
          <w:lang w:val="en-US" w:eastAsia="ar-BH" w:bidi="ar-BH"/>
        </w:rPr>
        <w:t xml:space="preserve"> 3.67</w:t>
      </w:r>
      <w:r w:rsidR="005C2423" w:rsidRPr="00E45F56">
        <w:rPr>
          <w:rFonts w:ascii="Times New Roman" w:hAnsi="Times New Roman" w:cs="Times New Roman"/>
          <w:kern w:val="2"/>
          <w:sz w:val="24"/>
          <w:szCs w:val="24"/>
          <w:lang w:val="en-US" w:eastAsia="ar-BH" w:bidi="ar-BH"/>
        </w:rPr>
        <w:t xml:space="preserve">). </w:t>
      </w:r>
      <w:r w:rsidR="003D538B" w:rsidRPr="00E45F56">
        <w:rPr>
          <w:rFonts w:ascii="Times New Roman" w:hAnsi="Times New Roman" w:cs="Times New Roman"/>
          <w:kern w:val="2"/>
          <w:sz w:val="24"/>
          <w:szCs w:val="24"/>
          <w:lang w:val="en-US" w:eastAsia="ar-BH" w:bidi="ar-BH"/>
        </w:rPr>
        <w:t>As a result,</w:t>
      </w:r>
      <w:r w:rsidR="00747B8C" w:rsidRPr="00E45F56">
        <w:rPr>
          <w:rFonts w:ascii="Times New Roman" w:hAnsi="Times New Roman" w:cs="Times New Roman"/>
          <w:kern w:val="2"/>
          <w:sz w:val="24"/>
          <w:szCs w:val="24"/>
          <w:lang w:val="en-US" w:eastAsia="ar-BH" w:bidi="ar-BH"/>
        </w:rPr>
        <w:t xml:space="preserve"> citizens'</w:t>
      </w:r>
      <w:r w:rsidR="005166EC" w:rsidRPr="00E45F56">
        <w:rPr>
          <w:rFonts w:ascii="Times New Roman" w:hAnsi="Times New Roman" w:cs="Times New Roman"/>
          <w:kern w:val="2"/>
          <w:sz w:val="24"/>
          <w:szCs w:val="24"/>
          <w:lang w:val="en-US" w:eastAsia="ar-BH" w:bidi="ar-BH"/>
        </w:rPr>
        <w:t xml:space="preserve"> satisfaction </w:t>
      </w:r>
      <w:r w:rsidR="003D538B" w:rsidRPr="00E45F56">
        <w:rPr>
          <w:rFonts w:ascii="Times New Roman" w:hAnsi="Times New Roman" w:cs="Times New Roman"/>
          <w:kern w:val="2"/>
          <w:sz w:val="24"/>
          <w:szCs w:val="24"/>
          <w:lang w:val="en-US" w:eastAsia="ar-BH" w:bidi="ar-BH"/>
        </w:rPr>
        <w:t xml:space="preserve">is </w:t>
      </w:r>
      <w:r w:rsidR="005166EC" w:rsidRPr="00E45F56">
        <w:rPr>
          <w:rFonts w:ascii="Times New Roman" w:hAnsi="Times New Roman" w:cs="Times New Roman"/>
          <w:kern w:val="2"/>
          <w:sz w:val="24"/>
          <w:szCs w:val="24"/>
          <w:lang w:val="en-US" w:eastAsia="ar-BH" w:bidi="ar-BH"/>
        </w:rPr>
        <w:t>not extremely high (mean value of 3.50).</w:t>
      </w:r>
      <w:r w:rsidR="00F85C44" w:rsidRPr="00E45F56">
        <w:rPr>
          <w:rFonts w:ascii="Times New Roman" w:hAnsi="Times New Roman" w:cs="Times New Roman"/>
          <w:kern w:val="2"/>
          <w:sz w:val="24"/>
          <w:szCs w:val="24"/>
          <w:lang w:val="en-US" w:eastAsia="ar-BH" w:bidi="ar-BH"/>
        </w:rPr>
        <w:t xml:space="preserve"> </w:t>
      </w:r>
      <w:r w:rsidR="004C1145" w:rsidRPr="00E45F56">
        <w:rPr>
          <w:rFonts w:ascii="Times New Roman" w:hAnsi="Times New Roman" w:cs="Times New Roman"/>
          <w:kern w:val="2"/>
          <w:sz w:val="24"/>
          <w:szCs w:val="24"/>
          <w:lang w:val="en-US" w:eastAsia="ar-BH" w:bidi="ar-BH"/>
        </w:rPr>
        <w:t xml:space="preserve">Reliability </w:t>
      </w:r>
      <w:r w:rsidR="005C2423" w:rsidRPr="00E45F56">
        <w:rPr>
          <w:rFonts w:ascii="Times New Roman" w:hAnsi="Times New Roman" w:cs="Times New Roman"/>
          <w:kern w:val="2"/>
          <w:sz w:val="24"/>
          <w:szCs w:val="24"/>
          <w:lang w:val="en-US" w:eastAsia="ar-BH" w:bidi="ar-BH"/>
        </w:rPr>
        <w:t>analysis i</w:t>
      </w:r>
      <w:r w:rsidR="006665D8" w:rsidRPr="00E45F56">
        <w:rPr>
          <w:rFonts w:ascii="Times New Roman" w:hAnsi="Times New Roman" w:cs="Times New Roman"/>
          <w:kern w:val="2"/>
          <w:sz w:val="24"/>
          <w:szCs w:val="24"/>
          <w:lang w:val="en-US" w:eastAsia="ar-BH" w:bidi="ar-BH"/>
        </w:rPr>
        <w:t xml:space="preserve">s also applied by the internal consistency method calculating the Cronbach’s </w:t>
      </w:r>
      <w:r w:rsidR="006665D8" w:rsidRPr="00D51EF0">
        <w:rPr>
          <w:rFonts w:ascii="Times New Roman" w:hAnsi="Times New Roman" w:cs="Times New Roman"/>
          <w:kern w:val="2"/>
          <w:sz w:val="24"/>
          <w:szCs w:val="24"/>
          <w:lang w:eastAsia="ar-BH" w:bidi="ar-BH"/>
        </w:rPr>
        <w:t>α</w:t>
      </w:r>
      <w:r w:rsidR="006665D8" w:rsidRPr="00E45F56">
        <w:rPr>
          <w:rFonts w:ascii="Times New Roman" w:hAnsi="Times New Roman" w:cs="Times New Roman"/>
          <w:kern w:val="2"/>
          <w:sz w:val="24"/>
          <w:szCs w:val="24"/>
          <w:lang w:val="en-US" w:eastAsia="ar-BH" w:bidi="ar-BH"/>
        </w:rPr>
        <w:t xml:space="preserve"> coefficient. </w:t>
      </w:r>
      <w:r w:rsidR="00DB507F" w:rsidRPr="00E45F56">
        <w:rPr>
          <w:rFonts w:ascii="Times New Roman" w:hAnsi="Times New Roman" w:cs="Times New Roman"/>
          <w:kern w:val="2"/>
          <w:sz w:val="24"/>
          <w:szCs w:val="24"/>
          <w:lang w:val="en-US" w:eastAsia="ar-BH" w:bidi="ar-BH"/>
        </w:rPr>
        <w:t>A</w:t>
      </w:r>
      <w:r w:rsidR="006665D8" w:rsidRPr="00E45F56">
        <w:rPr>
          <w:rFonts w:ascii="Times New Roman" w:hAnsi="Times New Roman" w:cs="Times New Roman"/>
          <w:kern w:val="2"/>
          <w:sz w:val="24"/>
          <w:szCs w:val="24"/>
          <w:lang w:val="en-US" w:eastAsia="ar-BH" w:bidi="ar-BH"/>
        </w:rPr>
        <w:t xml:space="preserve">ll the Cronbach’s </w:t>
      </w:r>
      <w:r w:rsidR="006665D8" w:rsidRPr="00D51EF0">
        <w:rPr>
          <w:rFonts w:ascii="Times New Roman" w:hAnsi="Times New Roman" w:cs="Times New Roman"/>
          <w:kern w:val="2"/>
          <w:sz w:val="24"/>
          <w:szCs w:val="24"/>
          <w:lang w:eastAsia="ar-BH" w:bidi="ar-BH"/>
        </w:rPr>
        <w:t>α</w:t>
      </w:r>
      <w:r w:rsidR="006665D8" w:rsidRPr="00E45F56">
        <w:rPr>
          <w:rFonts w:ascii="Times New Roman" w:hAnsi="Times New Roman" w:cs="Times New Roman"/>
          <w:kern w:val="2"/>
          <w:sz w:val="24"/>
          <w:szCs w:val="24"/>
          <w:lang w:val="en-US" w:eastAsia="ar-BH" w:bidi="ar-BH"/>
        </w:rPr>
        <w:t xml:space="preserve"> coefficients are above 0.79 indicating that the selected </w:t>
      </w:r>
      <w:r w:rsidR="009D4F45" w:rsidRPr="00E45F56">
        <w:rPr>
          <w:rFonts w:ascii="Times New Roman" w:hAnsi="Times New Roman" w:cs="Times New Roman"/>
          <w:kern w:val="2"/>
          <w:sz w:val="24"/>
          <w:szCs w:val="24"/>
          <w:lang w:val="en-US" w:eastAsia="ar-BH" w:bidi="ar-BH"/>
        </w:rPr>
        <w:t xml:space="preserve">measured </w:t>
      </w:r>
      <w:r w:rsidR="00303370" w:rsidRPr="00E45F56">
        <w:rPr>
          <w:rFonts w:ascii="Times New Roman" w:hAnsi="Times New Roman" w:cs="Times New Roman"/>
          <w:kern w:val="2"/>
          <w:sz w:val="24"/>
          <w:szCs w:val="24"/>
          <w:lang w:val="en-US" w:eastAsia="ar-BH" w:bidi="ar-BH"/>
        </w:rPr>
        <w:t>variables</w:t>
      </w:r>
      <w:r w:rsidR="006665D8" w:rsidRPr="00E45F56">
        <w:rPr>
          <w:rFonts w:ascii="Times New Roman" w:hAnsi="Times New Roman" w:cs="Times New Roman"/>
          <w:kern w:val="2"/>
          <w:sz w:val="24"/>
          <w:szCs w:val="24"/>
          <w:lang w:val="en-US" w:eastAsia="ar-BH" w:bidi="ar-BH"/>
        </w:rPr>
        <w:t xml:space="preserve"> reliably estimate the latent factors (</w:t>
      </w:r>
      <w:proofErr w:type="spellStart"/>
      <w:r w:rsidR="006665D8" w:rsidRPr="00E45F56">
        <w:rPr>
          <w:rFonts w:ascii="Times New Roman" w:hAnsi="Times New Roman" w:cs="Times New Roman"/>
          <w:kern w:val="2"/>
          <w:sz w:val="24"/>
          <w:szCs w:val="24"/>
          <w:lang w:val="en-US" w:eastAsia="ar-BH" w:bidi="ar-BH"/>
        </w:rPr>
        <w:t>Sadikoglu</w:t>
      </w:r>
      <w:proofErr w:type="spellEnd"/>
      <w:r w:rsidR="006665D8" w:rsidRPr="00E45F56">
        <w:rPr>
          <w:rFonts w:ascii="Times New Roman" w:hAnsi="Times New Roman" w:cs="Times New Roman"/>
          <w:kern w:val="2"/>
          <w:sz w:val="24"/>
          <w:szCs w:val="24"/>
          <w:lang w:val="en-US" w:eastAsia="ar-BH" w:bidi="ar-BH"/>
        </w:rPr>
        <w:t xml:space="preserve"> and </w:t>
      </w:r>
      <w:proofErr w:type="spellStart"/>
      <w:r w:rsidR="006665D8" w:rsidRPr="00E45F56">
        <w:rPr>
          <w:rFonts w:ascii="Times New Roman" w:hAnsi="Times New Roman" w:cs="Times New Roman"/>
          <w:kern w:val="2"/>
          <w:sz w:val="24"/>
          <w:szCs w:val="24"/>
          <w:lang w:val="en-US" w:eastAsia="ar-BH" w:bidi="ar-BH"/>
        </w:rPr>
        <w:t>Zehir</w:t>
      </w:r>
      <w:proofErr w:type="spellEnd"/>
      <w:r w:rsidR="006665D8" w:rsidRPr="00E45F56">
        <w:rPr>
          <w:rFonts w:ascii="Times New Roman" w:hAnsi="Times New Roman" w:cs="Times New Roman"/>
          <w:kern w:val="2"/>
          <w:sz w:val="24"/>
          <w:szCs w:val="24"/>
          <w:lang w:val="en-US" w:eastAsia="ar-BH" w:bidi="ar-BH"/>
        </w:rPr>
        <w:t>, 2010).</w:t>
      </w:r>
    </w:p>
    <w:p w:rsidR="00E610ED" w:rsidRPr="00E45F56" w:rsidRDefault="00E610ED" w:rsidP="00D14097">
      <w:pPr>
        <w:spacing w:after="0" w:line="240" w:lineRule="auto"/>
        <w:ind w:firstLine="142"/>
        <w:rPr>
          <w:rFonts w:ascii="Times New Roman" w:eastAsia="Calibri" w:hAnsi="Times New Roman" w:cs="Times New Roman"/>
          <w:b/>
          <w:sz w:val="24"/>
          <w:szCs w:val="24"/>
          <w:lang w:val="en-US"/>
        </w:rPr>
      </w:pPr>
    </w:p>
    <w:p w:rsidR="00E0374D" w:rsidRPr="00D05DF5" w:rsidRDefault="00E0374D" w:rsidP="00D33940">
      <w:pPr>
        <w:spacing w:after="0" w:line="240" w:lineRule="auto"/>
        <w:jc w:val="both"/>
        <w:rPr>
          <w:rFonts w:ascii="Times New Roman Grassetto" w:eastAsia="Calibri" w:hAnsi="Times New Roman Grassetto" w:cs="Times New Roman"/>
          <w:b/>
          <w:sz w:val="20"/>
          <w:szCs w:val="24"/>
          <w:lang w:val="en-US" w:eastAsia="en-US"/>
        </w:rPr>
      </w:pPr>
      <w:r w:rsidRPr="00D33940">
        <w:rPr>
          <w:rFonts w:ascii="Times New Roman Grassetto" w:eastAsia="Calibri" w:hAnsi="Times New Roman Grassetto" w:cs="Times New Roman"/>
          <w:b/>
          <w:sz w:val="20"/>
          <w:szCs w:val="24"/>
          <w:lang w:val="en-US" w:eastAsia="en-US"/>
        </w:rPr>
        <w:t xml:space="preserve">Table </w:t>
      </w:r>
      <w:r w:rsidR="004C338F" w:rsidRPr="00D33940">
        <w:rPr>
          <w:rFonts w:ascii="Times New Roman Grassetto" w:eastAsia="Calibri" w:hAnsi="Times New Roman Grassetto" w:cs="Times New Roman"/>
          <w:b/>
          <w:sz w:val="20"/>
          <w:szCs w:val="24"/>
          <w:lang w:val="en-US" w:eastAsia="en-US"/>
        </w:rPr>
        <w:t>2</w:t>
      </w:r>
      <w:r w:rsidRPr="00D33940">
        <w:rPr>
          <w:rFonts w:ascii="Times New Roman Grassetto" w:eastAsia="Calibri" w:hAnsi="Times New Roman Grassetto" w:cs="Times New Roman"/>
          <w:b/>
          <w:sz w:val="20"/>
          <w:szCs w:val="24"/>
          <w:lang w:val="en-US" w:eastAsia="en-US"/>
        </w:rPr>
        <w:t>: Descriptive statistics of the service quality dimensions and citizen satisfaction</w:t>
      </w:r>
    </w:p>
    <w:p w:rsidR="00D33940" w:rsidRPr="00D05DF5" w:rsidRDefault="00D33940" w:rsidP="00D33940">
      <w:pPr>
        <w:spacing w:after="0" w:line="240" w:lineRule="auto"/>
        <w:jc w:val="both"/>
        <w:rPr>
          <w:rFonts w:ascii="Times New Roman Grassetto" w:eastAsia="Calibri" w:hAnsi="Times New Roman Grassetto" w:cs="Times New Roman"/>
          <w:b/>
          <w:sz w:val="20"/>
          <w:szCs w:val="24"/>
          <w:lang w:val="en-US" w:eastAsia="en-US"/>
        </w:rPr>
      </w:pPr>
    </w:p>
    <w:tbl>
      <w:tblPr>
        <w:tblStyle w:val="Grilledutableau"/>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977"/>
        <w:gridCol w:w="1701"/>
        <w:gridCol w:w="2127"/>
        <w:gridCol w:w="2551"/>
      </w:tblGrid>
      <w:tr w:rsidR="00D51EF0" w:rsidRPr="00D51EF0" w:rsidTr="00986363">
        <w:tc>
          <w:tcPr>
            <w:tcW w:w="2977" w:type="dxa"/>
            <w:tcBorders>
              <w:top w:val="single" w:sz="4" w:space="0" w:color="auto"/>
              <w:bottom w:val="single" w:sz="4" w:space="0" w:color="auto"/>
            </w:tcBorders>
            <w:vAlign w:val="center"/>
            <w:hideMark/>
          </w:tcPr>
          <w:p w:rsidR="00E0374D" w:rsidRPr="00D51EF0" w:rsidRDefault="00E0374D" w:rsidP="00B65047">
            <w:pPr>
              <w:overflowPunct w:val="0"/>
              <w:autoSpaceDE w:val="0"/>
              <w:autoSpaceDN w:val="0"/>
              <w:adjustRightInd w:val="0"/>
              <w:ind w:right="22" w:firstLine="142"/>
              <w:rPr>
                <w:rFonts w:ascii="Times New Roman" w:hAnsi="Times New Roman" w:cs="Times New Roman"/>
                <w:b/>
                <w:bCs/>
                <w:sz w:val="20"/>
                <w:szCs w:val="20"/>
              </w:rPr>
            </w:pPr>
            <w:r w:rsidRPr="00D51EF0">
              <w:rPr>
                <w:rFonts w:ascii="Times New Roman" w:eastAsia="Calibri" w:hAnsi="Times New Roman" w:cs="Times New Roman"/>
                <w:b/>
                <w:sz w:val="20"/>
                <w:szCs w:val="20"/>
              </w:rPr>
              <w:t>Latent factors</w:t>
            </w:r>
          </w:p>
        </w:tc>
        <w:tc>
          <w:tcPr>
            <w:tcW w:w="1701" w:type="dxa"/>
            <w:tcBorders>
              <w:top w:val="single" w:sz="4" w:space="0" w:color="auto"/>
              <w:bottom w:val="single" w:sz="4" w:space="0" w:color="auto"/>
            </w:tcBorders>
            <w:vAlign w:val="center"/>
            <w:hideMark/>
          </w:tcPr>
          <w:p w:rsidR="00E0374D" w:rsidRPr="00D51EF0" w:rsidRDefault="00E0374D" w:rsidP="00B65047">
            <w:pPr>
              <w:overflowPunct w:val="0"/>
              <w:autoSpaceDE w:val="0"/>
              <w:autoSpaceDN w:val="0"/>
              <w:adjustRightInd w:val="0"/>
              <w:ind w:firstLine="142"/>
              <w:jc w:val="center"/>
              <w:rPr>
                <w:rFonts w:ascii="Times New Roman" w:hAnsi="Times New Roman" w:cs="Times New Roman"/>
                <w:b/>
                <w:sz w:val="20"/>
                <w:szCs w:val="20"/>
              </w:rPr>
            </w:pPr>
            <w:r w:rsidRPr="00D51EF0">
              <w:rPr>
                <w:rFonts w:ascii="Times New Roman" w:hAnsi="Times New Roman" w:cs="Times New Roman"/>
                <w:b/>
                <w:sz w:val="20"/>
                <w:szCs w:val="20"/>
              </w:rPr>
              <w:t>Mean Value</w:t>
            </w:r>
          </w:p>
        </w:tc>
        <w:tc>
          <w:tcPr>
            <w:tcW w:w="2127" w:type="dxa"/>
            <w:tcBorders>
              <w:top w:val="single" w:sz="4" w:space="0" w:color="auto"/>
              <w:bottom w:val="single" w:sz="4" w:space="0" w:color="auto"/>
            </w:tcBorders>
            <w:vAlign w:val="center"/>
            <w:hideMark/>
          </w:tcPr>
          <w:p w:rsidR="00E0374D" w:rsidRPr="00D51EF0" w:rsidRDefault="00E0374D" w:rsidP="00B65047">
            <w:pPr>
              <w:overflowPunct w:val="0"/>
              <w:autoSpaceDE w:val="0"/>
              <w:autoSpaceDN w:val="0"/>
              <w:adjustRightInd w:val="0"/>
              <w:ind w:firstLine="142"/>
              <w:jc w:val="center"/>
              <w:rPr>
                <w:rFonts w:ascii="Times New Roman" w:hAnsi="Times New Roman" w:cs="Times New Roman"/>
                <w:b/>
                <w:sz w:val="20"/>
                <w:szCs w:val="20"/>
              </w:rPr>
            </w:pPr>
            <w:r w:rsidRPr="00D51EF0">
              <w:rPr>
                <w:rFonts w:ascii="Times New Roman" w:hAnsi="Times New Roman" w:cs="Times New Roman"/>
                <w:b/>
                <w:sz w:val="20"/>
                <w:szCs w:val="20"/>
              </w:rPr>
              <w:t>Std. Deviation</w:t>
            </w:r>
          </w:p>
        </w:tc>
        <w:tc>
          <w:tcPr>
            <w:tcW w:w="2551" w:type="dxa"/>
            <w:tcBorders>
              <w:top w:val="single" w:sz="4" w:space="0" w:color="auto"/>
              <w:bottom w:val="single" w:sz="4" w:space="0" w:color="auto"/>
            </w:tcBorders>
          </w:tcPr>
          <w:p w:rsidR="00E0374D" w:rsidRPr="00D51EF0" w:rsidRDefault="00E0374D" w:rsidP="00B65047">
            <w:pPr>
              <w:overflowPunct w:val="0"/>
              <w:autoSpaceDE w:val="0"/>
              <w:autoSpaceDN w:val="0"/>
              <w:adjustRightInd w:val="0"/>
              <w:ind w:firstLine="142"/>
              <w:jc w:val="center"/>
              <w:rPr>
                <w:rFonts w:ascii="Times New Roman" w:hAnsi="Times New Roman" w:cs="Times New Roman"/>
                <w:b/>
                <w:sz w:val="20"/>
                <w:szCs w:val="20"/>
              </w:rPr>
            </w:pPr>
            <w:r w:rsidRPr="00D51EF0">
              <w:rPr>
                <w:rFonts w:ascii="Times New Roman" w:hAnsi="Times New Roman" w:cs="Times New Roman"/>
                <w:b/>
                <w:sz w:val="20"/>
                <w:szCs w:val="20"/>
              </w:rPr>
              <w:t>Cronbach's Alpha</w:t>
            </w:r>
          </w:p>
        </w:tc>
      </w:tr>
      <w:tr w:rsidR="00D51EF0" w:rsidRPr="00D51EF0" w:rsidTr="00986363">
        <w:trPr>
          <w:trHeight w:val="148"/>
        </w:trPr>
        <w:tc>
          <w:tcPr>
            <w:tcW w:w="2977" w:type="dxa"/>
            <w:tcBorders>
              <w:top w:val="single" w:sz="4" w:space="0" w:color="auto"/>
            </w:tcBorders>
            <w:vAlign w:val="center"/>
            <w:hideMark/>
          </w:tcPr>
          <w:p w:rsidR="00E0374D" w:rsidRPr="00D51EF0" w:rsidRDefault="00E0374D" w:rsidP="00B65047">
            <w:pPr>
              <w:overflowPunct w:val="0"/>
              <w:autoSpaceDE w:val="0"/>
              <w:autoSpaceDN w:val="0"/>
              <w:adjustRightInd w:val="0"/>
              <w:ind w:right="22" w:firstLine="142"/>
              <w:rPr>
                <w:rFonts w:ascii="Times New Roman" w:hAnsi="Times New Roman" w:cs="Times New Roman"/>
                <w:bCs/>
                <w:sz w:val="20"/>
                <w:szCs w:val="20"/>
              </w:rPr>
            </w:pPr>
            <w:r w:rsidRPr="00D51EF0">
              <w:rPr>
                <w:rFonts w:ascii="Times New Roman" w:hAnsi="Times New Roman" w:cs="Times New Roman"/>
                <w:bCs/>
                <w:sz w:val="20"/>
                <w:szCs w:val="20"/>
              </w:rPr>
              <w:t>Assurance</w:t>
            </w:r>
          </w:p>
        </w:tc>
        <w:tc>
          <w:tcPr>
            <w:tcW w:w="1701" w:type="dxa"/>
            <w:tcBorders>
              <w:top w:val="single" w:sz="4" w:space="0" w:color="auto"/>
            </w:tcBorders>
            <w:vAlign w:val="center"/>
            <w:hideMark/>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3.67</w:t>
            </w:r>
          </w:p>
        </w:tc>
        <w:tc>
          <w:tcPr>
            <w:tcW w:w="2127" w:type="dxa"/>
            <w:tcBorders>
              <w:top w:val="single" w:sz="4" w:space="0" w:color="auto"/>
            </w:tcBorders>
            <w:vAlign w:val="center"/>
            <w:hideMark/>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0.88</w:t>
            </w:r>
          </w:p>
        </w:tc>
        <w:tc>
          <w:tcPr>
            <w:tcW w:w="2551" w:type="dxa"/>
            <w:tcBorders>
              <w:top w:val="single" w:sz="4" w:space="0" w:color="auto"/>
            </w:tcBorders>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0.910</w:t>
            </w:r>
          </w:p>
        </w:tc>
      </w:tr>
      <w:tr w:rsidR="00D51EF0" w:rsidRPr="00D51EF0" w:rsidTr="00986363">
        <w:tc>
          <w:tcPr>
            <w:tcW w:w="2977" w:type="dxa"/>
            <w:vAlign w:val="center"/>
            <w:hideMark/>
          </w:tcPr>
          <w:p w:rsidR="00E0374D" w:rsidRPr="00D51EF0" w:rsidRDefault="00E0374D" w:rsidP="00B65047">
            <w:pPr>
              <w:overflowPunct w:val="0"/>
              <w:autoSpaceDE w:val="0"/>
              <w:autoSpaceDN w:val="0"/>
              <w:adjustRightInd w:val="0"/>
              <w:ind w:right="22" w:firstLine="142"/>
              <w:rPr>
                <w:rFonts w:ascii="Times New Roman" w:hAnsi="Times New Roman" w:cs="Times New Roman"/>
                <w:bCs/>
                <w:sz w:val="20"/>
                <w:szCs w:val="20"/>
              </w:rPr>
            </w:pPr>
            <w:r w:rsidRPr="00D51EF0">
              <w:rPr>
                <w:rFonts w:ascii="Times New Roman" w:hAnsi="Times New Roman" w:cs="Times New Roman"/>
                <w:bCs/>
                <w:sz w:val="20"/>
                <w:szCs w:val="20"/>
              </w:rPr>
              <w:t>Reliability</w:t>
            </w:r>
          </w:p>
        </w:tc>
        <w:tc>
          <w:tcPr>
            <w:tcW w:w="1701" w:type="dxa"/>
            <w:vAlign w:val="center"/>
            <w:hideMark/>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3.66</w:t>
            </w:r>
          </w:p>
        </w:tc>
        <w:tc>
          <w:tcPr>
            <w:tcW w:w="2127" w:type="dxa"/>
            <w:vAlign w:val="center"/>
            <w:hideMark/>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0.79</w:t>
            </w:r>
          </w:p>
        </w:tc>
        <w:tc>
          <w:tcPr>
            <w:tcW w:w="2551" w:type="dxa"/>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0.904</w:t>
            </w:r>
          </w:p>
        </w:tc>
      </w:tr>
      <w:tr w:rsidR="00D51EF0" w:rsidRPr="00D51EF0" w:rsidTr="00986363">
        <w:tc>
          <w:tcPr>
            <w:tcW w:w="2977" w:type="dxa"/>
            <w:vAlign w:val="center"/>
            <w:hideMark/>
          </w:tcPr>
          <w:p w:rsidR="00E0374D" w:rsidRPr="00D51EF0" w:rsidRDefault="00E0374D" w:rsidP="00B65047">
            <w:pPr>
              <w:overflowPunct w:val="0"/>
              <w:autoSpaceDE w:val="0"/>
              <w:autoSpaceDN w:val="0"/>
              <w:adjustRightInd w:val="0"/>
              <w:ind w:right="22" w:firstLine="142"/>
              <w:rPr>
                <w:rFonts w:ascii="Times New Roman" w:hAnsi="Times New Roman" w:cs="Times New Roman"/>
                <w:bCs/>
                <w:sz w:val="20"/>
                <w:szCs w:val="20"/>
              </w:rPr>
            </w:pPr>
            <w:r w:rsidRPr="00D51EF0">
              <w:rPr>
                <w:rFonts w:ascii="Times New Roman" w:hAnsi="Times New Roman" w:cs="Times New Roman"/>
                <w:bCs/>
                <w:sz w:val="20"/>
                <w:szCs w:val="20"/>
              </w:rPr>
              <w:t>Empathy</w:t>
            </w:r>
          </w:p>
        </w:tc>
        <w:tc>
          <w:tcPr>
            <w:tcW w:w="1701" w:type="dxa"/>
            <w:vAlign w:val="center"/>
            <w:hideMark/>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3.49</w:t>
            </w:r>
          </w:p>
        </w:tc>
        <w:tc>
          <w:tcPr>
            <w:tcW w:w="2127" w:type="dxa"/>
            <w:vAlign w:val="center"/>
            <w:hideMark/>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0.89</w:t>
            </w:r>
          </w:p>
        </w:tc>
        <w:tc>
          <w:tcPr>
            <w:tcW w:w="2551" w:type="dxa"/>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0.892</w:t>
            </w:r>
          </w:p>
        </w:tc>
      </w:tr>
      <w:tr w:rsidR="00D51EF0" w:rsidRPr="00D51EF0" w:rsidTr="00986363">
        <w:tc>
          <w:tcPr>
            <w:tcW w:w="2977" w:type="dxa"/>
            <w:vAlign w:val="center"/>
            <w:hideMark/>
          </w:tcPr>
          <w:p w:rsidR="00E0374D" w:rsidRPr="00D51EF0" w:rsidRDefault="00E0374D" w:rsidP="00B65047">
            <w:pPr>
              <w:overflowPunct w:val="0"/>
              <w:autoSpaceDE w:val="0"/>
              <w:autoSpaceDN w:val="0"/>
              <w:adjustRightInd w:val="0"/>
              <w:ind w:right="22" w:firstLine="142"/>
              <w:rPr>
                <w:rFonts w:ascii="Times New Roman" w:hAnsi="Times New Roman" w:cs="Times New Roman"/>
                <w:bCs/>
                <w:sz w:val="20"/>
                <w:szCs w:val="20"/>
              </w:rPr>
            </w:pPr>
            <w:r w:rsidRPr="00D51EF0">
              <w:rPr>
                <w:rFonts w:ascii="Times New Roman" w:hAnsi="Times New Roman" w:cs="Times New Roman"/>
                <w:bCs/>
                <w:sz w:val="20"/>
                <w:szCs w:val="20"/>
              </w:rPr>
              <w:t>Tangibles</w:t>
            </w:r>
          </w:p>
        </w:tc>
        <w:tc>
          <w:tcPr>
            <w:tcW w:w="1701" w:type="dxa"/>
            <w:vAlign w:val="center"/>
            <w:hideMark/>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3.42</w:t>
            </w:r>
          </w:p>
        </w:tc>
        <w:tc>
          <w:tcPr>
            <w:tcW w:w="2127" w:type="dxa"/>
            <w:vAlign w:val="center"/>
            <w:hideMark/>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0.72</w:t>
            </w:r>
          </w:p>
        </w:tc>
        <w:tc>
          <w:tcPr>
            <w:tcW w:w="2551" w:type="dxa"/>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0.794</w:t>
            </w:r>
          </w:p>
        </w:tc>
      </w:tr>
      <w:tr w:rsidR="00D51EF0" w:rsidRPr="00D51EF0" w:rsidTr="00986363">
        <w:tc>
          <w:tcPr>
            <w:tcW w:w="2977" w:type="dxa"/>
            <w:vAlign w:val="center"/>
            <w:hideMark/>
          </w:tcPr>
          <w:p w:rsidR="00E0374D" w:rsidRPr="00D51EF0" w:rsidRDefault="00E0374D" w:rsidP="00B65047">
            <w:pPr>
              <w:overflowPunct w:val="0"/>
              <w:autoSpaceDE w:val="0"/>
              <w:autoSpaceDN w:val="0"/>
              <w:adjustRightInd w:val="0"/>
              <w:ind w:right="22" w:firstLine="142"/>
              <w:rPr>
                <w:rFonts w:ascii="Times New Roman" w:hAnsi="Times New Roman" w:cs="Times New Roman"/>
                <w:bCs/>
                <w:sz w:val="20"/>
                <w:szCs w:val="20"/>
              </w:rPr>
            </w:pPr>
            <w:r w:rsidRPr="00D51EF0">
              <w:rPr>
                <w:rFonts w:ascii="Times New Roman" w:hAnsi="Times New Roman" w:cs="Times New Roman"/>
                <w:bCs/>
                <w:sz w:val="20"/>
                <w:szCs w:val="20"/>
              </w:rPr>
              <w:t>Responsiveness</w:t>
            </w:r>
          </w:p>
        </w:tc>
        <w:tc>
          <w:tcPr>
            <w:tcW w:w="1701" w:type="dxa"/>
            <w:vAlign w:val="center"/>
            <w:hideMark/>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3.39</w:t>
            </w:r>
          </w:p>
        </w:tc>
        <w:tc>
          <w:tcPr>
            <w:tcW w:w="2127" w:type="dxa"/>
            <w:vAlign w:val="center"/>
            <w:hideMark/>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0.58</w:t>
            </w:r>
          </w:p>
        </w:tc>
        <w:tc>
          <w:tcPr>
            <w:tcW w:w="2551" w:type="dxa"/>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0.869</w:t>
            </w:r>
          </w:p>
        </w:tc>
      </w:tr>
      <w:tr w:rsidR="00D51EF0" w:rsidRPr="00D51EF0" w:rsidTr="00986363">
        <w:tc>
          <w:tcPr>
            <w:tcW w:w="2977" w:type="dxa"/>
            <w:tcBorders>
              <w:bottom w:val="single" w:sz="4" w:space="0" w:color="auto"/>
            </w:tcBorders>
            <w:vAlign w:val="center"/>
            <w:hideMark/>
          </w:tcPr>
          <w:p w:rsidR="00E0374D" w:rsidRPr="00D51EF0" w:rsidRDefault="00E0374D" w:rsidP="00B65047">
            <w:pPr>
              <w:overflowPunct w:val="0"/>
              <w:autoSpaceDE w:val="0"/>
              <w:autoSpaceDN w:val="0"/>
              <w:adjustRightInd w:val="0"/>
              <w:ind w:right="22" w:firstLine="142"/>
              <w:rPr>
                <w:rFonts w:ascii="Times New Roman" w:hAnsi="Times New Roman" w:cs="Times New Roman"/>
                <w:bCs/>
                <w:sz w:val="20"/>
                <w:szCs w:val="20"/>
              </w:rPr>
            </w:pPr>
            <w:r w:rsidRPr="00D51EF0">
              <w:rPr>
                <w:rFonts w:ascii="Times New Roman" w:eastAsia="Calibri" w:hAnsi="Times New Roman" w:cs="Times New Roman"/>
                <w:sz w:val="20"/>
                <w:szCs w:val="20"/>
              </w:rPr>
              <w:t>Citizen satisfaction</w:t>
            </w:r>
          </w:p>
        </w:tc>
        <w:tc>
          <w:tcPr>
            <w:tcW w:w="1701" w:type="dxa"/>
            <w:tcBorders>
              <w:bottom w:val="single" w:sz="4" w:space="0" w:color="auto"/>
            </w:tcBorders>
            <w:vAlign w:val="center"/>
            <w:hideMark/>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3.50</w:t>
            </w:r>
          </w:p>
        </w:tc>
        <w:tc>
          <w:tcPr>
            <w:tcW w:w="2127" w:type="dxa"/>
            <w:tcBorders>
              <w:bottom w:val="single" w:sz="4" w:space="0" w:color="auto"/>
            </w:tcBorders>
            <w:vAlign w:val="center"/>
            <w:hideMark/>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0.58</w:t>
            </w:r>
          </w:p>
        </w:tc>
        <w:tc>
          <w:tcPr>
            <w:tcW w:w="2551" w:type="dxa"/>
            <w:tcBorders>
              <w:bottom w:val="single" w:sz="4" w:space="0" w:color="auto"/>
            </w:tcBorders>
          </w:tcPr>
          <w:p w:rsidR="00E0374D" w:rsidRPr="00D51EF0" w:rsidRDefault="00E0374D" w:rsidP="00B65047">
            <w:pPr>
              <w:overflowPunct w:val="0"/>
              <w:autoSpaceDE w:val="0"/>
              <w:autoSpaceDN w:val="0"/>
              <w:adjustRightInd w:val="0"/>
              <w:ind w:right="22" w:firstLine="142"/>
              <w:jc w:val="center"/>
              <w:rPr>
                <w:rFonts w:ascii="Times New Roman" w:hAnsi="Times New Roman" w:cs="Times New Roman"/>
                <w:bCs/>
                <w:sz w:val="20"/>
                <w:szCs w:val="20"/>
              </w:rPr>
            </w:pPr>
            <w:r w:rsidRPr="00D51EF0">
              <w:rPr>
                <w:rFonts w:ascii="Times New Roman" w:hAnsi="Times New Roman" w:cs="Times New Roman"/>
                <w:bCs/>
                <w:sz w:val="20"/>
                <w:szCs w:val="20"/>
              </w:rPr>
              <w:t>0.801</w:t>
            </w:r>
          </w:p>
        </w:tc>
      </w:tr>
    </w:tbl>
    <w:p w:rsidR="00552EB3" w:rsidRDefault="00552EB3" w:rsidP="00FE363B">
      <w:pPr>
        <w:spacing w:after="0" w:line="240" w:lineRule="auto"/>
        <w:rPr>
          <w:rFonts w:ascii="Times New Roman" w:hAnsi="Times New Roman" w:cs="Times New Roman"/>
          <w:i/>
          <w:kern w:val="2"/>
          <w:sz w:val="24"/>
          <w:szCs w:val="24"/>
          <w:lang w:eastAsia="ar-BH" w:bidi="ar-BH"/>
        </w:rPr>
      </w:pPr>
    </w:p>
    <w:p w:rsidR="00BC6FAD" w:rsidRPr="009B6E81" w:rsidRDefault="00127225" w:rsidP="00FE363B">
      <w:pPr>
        <w:spacing w:after="0" w:line="240" w:lineRule="auto"/>
        <w:rPr>
          <w:rFonts w:ascii="Times New Roman" w:hAnsi="Times New Roman" w:cs="Times New Roman"/>
          <w:i/>
          <w:sz w:val="24"/>
          <w:szCs w:val="24"/>
          <w:lang w:val="en-US"/>
        </w:rPr>
      </w:pPr>
      <w:r w:rsidRPr="009B6E81">
        <w:rPr>
          <w:rFonts w:ascii="Times New Roman" w:hAnsi="Times New Roman" w:cs="Times New Roman"/>
          <w:i/>
          <w:sz w:val="24"/>
          <w:szCs w:val="24"/>
          <w:lang w:val="en-US"/>
        </w:rPr>
        <w:t>4.2 Correlation analysis</w:t>
      </w:r>
    </w:p>
    <w:p w:rsidR="00986363" w:rsidRPr="00E45F56" w:rsidRDefault="000B2336" w:rsidP="009B6E81">
      <w:pPr>
        <w:spacing w:after="0" w:line="240" w:lineRule="auto"/>
        <w:ind w:firstLine="284"/>
        <w:jc w:val="both"/>
        <w:rPr>
          <w:rFonts w:ascii="Times New Roman" w:hAnsi="Times New Roman" w:cs="Times New Roman"/>
          <w:kern w:val="2"/>
          <w:sz w:val="24"/>
          <w:szCs w:val="24"/>
          <w:lang w:val="en-US" w:eastAsia="ar-BH" w:bidi="ar-BH"/>
        </w:rPr>
      </w:pPr>
      <w:r w:rsidRPr="00E45F56">
        <w:rPr>
          <w:rFonts w:ascii="Times New Roman" w:hAnsi="Times New Roman" w:cs="Times New Roman"/>
          <w:kern w:val="2"/>
          <w:sz w:val="24"/>
          <w:szCs w:val="24"/>
          <w:lang w:val="en-US" w:eastAsia="ar-BH" w:bidi="ar-BH"/>
        </w:rPr>
        <w:t>The Pea</w:t>
      </w:r>
      <w:r w:rsidR="00747B8C" w:rsidRPr="00E45F56">
        <w:rPr>
          <w:rFonts w:ascii="Times New Roman" w:hAnsi="Times New Roman" w:cs="Times New Roman"/>
          <w:kern w:val="2"/>
          <w:sz w:val="24"/>
          <w:szCs w:val="24"/>
          <w:lang w:val="en-US" w:eastAsia="ar-BH" w:bidi="ar-BH"/>
        </w:rPr>
        <w:t>rson correlation coefficients a</w:t>
      </w:r>
      <w:r w:rsidRPr="00E45F56">
        <w:rPr>
          <w:rFonts w:ascii="Times New Roman" w:hAnsi="Times New Roman" w:cs="Times New Roman"/>
          <w:kern w:val="2"/>
          <w:sz w:val="24"/>
          <w:szCs w:val="24"/>
          <w:lang w:val="en-US" w:eastAsia="ar-BH" w:bidi="ar-BH"/>
        </w:rPr>
        <w:t xml:space="preserve">re calculated in order to determine the inter-relationships among the dimensions of service quality. </w:t>
      </w:r>
      <w:r w:rsidR="00832887" w:rsidRPr="00E45F56">
        <w:rPr>
          <w:rFonts w:ascii="Times New Roman" w:hAnsi="Times New Roman" w:cs="Times New Roman"/>
          <w:kern w:val="2"/>
          <w:sz w:val="24"/>
          <w:szCs w:val="24"/>
          <w:lang w:val="en-US" w:eastAsia="ar-BH" w:bidi="ar-BH"/>
        </w:rPr>
        <w:t xml:space="preserve">Table </w:t>
      </w:r>
      <w:r w:rsidR="004C338F" w:rsidRPr="00E45F56">
        <w:rPr>
          <w:rFonts w:ascii="Times New Roman" w:hAnsi="Times New Roman" w:cs="Times New Roman"/>
          <w:kern w:val="2"/>
          <w:sz w:val="24"/>
          <w:szCs w:val="24"/>
          <w:lang w:val="en-US" w:eastAsia="ar-BH" w:bidi="ar-BH"/>
        </w:rPr>
        <w:t>3</w:t>
      </w:r>
      <w:r w:rsidR="00832887" w:rsidRPr="00E45F56">
        <w:rPr>
          <w:rFonts w:ascii="Times New Roman" w:hAnsi="Times New Roman" w:cs="Times New Roman"/>
          <w:kern w:val="2"/>
          <w:sz w:val="24"/>
          <w:szCs w:val="24"/>
          <w:lang w:val="en-US" w:eastAsia="ar-BH" w:bidi="ar-BH"/>
        </w:rPr>
        <w:t xml:space="preserve"> shows that </w:t>
      </w:r>
      <w:r w:rsidR="008928DC" w:rsidRPr="00E45F56">
        <w:rPr>
          <w:rFonts w:ascii="Times New Roman" w:hAnsi="Times New Roman" w:cs="Times New Roman"/>
          <w:kern w:val="2"/>
          <w:sz w:val="24"/>
          <w:szCs w:val="24"/>
          <w:lang w:val="en-US" w:eastAsia="ar-BH" w:bidi="ar-BH"/>
        </w:rPr>
        <w:t>the correlation coefficients be</w:t>
      </w:r>
      <w:r w:rsidR="00832887" w:rsidRPr="00E45F56">
        <w:rPr>
          <w:rFonts w:ascii="Times New Roman" w:hAnsi="Times New Roman" w:cs="Times New Roman"/>
          <w:kern w:val="2"/>
          <w:sz w:val="24"/>
          <w:szCs w:val="24"/>
          <w:lang w:val="en-US" w:eastAsia="ar-BH" w:bidi="ar-BH"/>
        </w:rPr>
        <w:t>tween</w:t>
      </w:r>
      <w:r w:rsidR="00656287" w:rsidRPr="00E45F56">
        <w:rPr>
          <w:rFonts w:ascii="Times New Roman" w:hAnsi="Times New Roman" w:cs="Times New Roman"/>
          <w:kern w:val="2"/>
          <w:sz w:val="24"/>
          <w:szCs w:val="24"/>
          <w:lang w:val="en-US" w:eastAsia="ar-BH" w:bidi="ar-BH"/>
        </w:rPr>
        <w:t xml:space="preserve"> all the</w:t>
      </w:r>
      <w:r w:rsidR="00832887" w:rsidRPr="00E45F56">
        <w:rPr>
          <w:rFonts w:ascii="Times New Roman" w:hAnsi="Times New Roman" w:cs="Times New Roman"/>
          <w:kern w:val="2"/>
          <w:sz w:val="24"/>
          <w:szCs w:val="24"/>
          <w:lang w:val="en-US" w:eastAsia="ar-BH" w:bidi="ar-BH"/>
        </w:rPr>
        <w:t xml:space="preserve"> </w:t>
      </w:r>
      <w:r w:rsidR="008928DC" w:rsidRPr="00E45F56">
        <w:rPr>
          <w:rFonts w:ascii="Times New Roman" w:hAnsi="Times New Roman" w:cs="Times New Roman"/>
          <w:kern w:val="2"/>
          <w:sz w:val="24"/>
          <w:szCs w:val="24"/>
          <w:lang w:val="en-US" w:eastAsia="ar-BH" w:bidi="ar-BH"/>
        </w:rPr>
        <w:t xml:space="preserve">pairs of service quality dimensions are statistically significant and above </w:t>
      </w:r>
      <w:r w:rsidR="00832887" w:rsidRPr="00E45F56">
        <w:rPr>
          <w:rFonts w:ascii="Times New Roman" w:hAnsi="Times New Roman" w:cs="Times New Roman"/>
          <w:kern w:val="2"/>
          <w:sz w:val="24"/>
          <w:szCs w:val="24"/>
          <w:lang w:val="en-US" w:eastAsia="ar-BH" w:bidi="ar-BH"/>
        </w:rPr>
        <w:t>0.5. T</w:t>
      </w:r>
      <w:r w:rsidR="008928DC" w:rsidRPr="00E45F56">
        <w:rPr>
          <w:rFonts w:ascii="Times New Roman" w:hAnsi="Times New Roman" w:cs="Times New Roman"/>
          <w:kern w:val="2"/>
          <w:sz w:val="24"/>
          <w:szCs w:val="24"/>
          <w:lang w:val="en-US" w:eastAsia="ar-BH" w:bidi="ar-BH"/>
        </w:rPr>
        <w:t xml:space="preserve">he highest coefficients are </w:t>
      </w:r>
      <w:r w:rsidR="00832887" w:rsidRPr="00E45F56">
        <w:rPr>
          <w:rFonts w:ascii="Times New Roman" w:hAnsi="Times New Roman" w:cs="Times New Roman"/>
          <w:kern w:val="2"/>
          <w:sz w:val="24"/>
          <w:szCs w:val="24"/>
          <w:lang w:val="en-US" w:eastAsia="ar-BH" w:bidi="ar-BH"/>
        </w:rPr>
        <w:t>between</w:t>
      </w:r>
      <w:r w:rsidR="008928DC" w:rsidRPr="00E45F56">
        <w:rPr>
          <w:rFonts w:ascii="Times New Roman" w:hAnsi="Times New Roman" w:cs="Times New Roman"/>
          <w:kern w:val="2"/>
          <w:sz w:val="24"/>
          <w:szCs w:val="24"/>
          <w:lang w:val="en-US" w:eastAsia="ar-BH" w:bidi="ar-BH"/>
        </w:rPr>
        <w:t xml:space="preserve"> reliability and empathy (0.812), reliability and assurance (0.796)</w:t>
      </w:r>
      <w:r w:rsidR="00DB507F" w:rsidRPr="00E45F56">
        <w:rPr>
          <w:rFonts w:ascii="Times New Roman" w:hAnsi="Times New Roman" w:cs="Times New Roman"/>
          <w:kern w:val="2"/>
          <w:sz w:val="24"/>
          <w:szCs w:val="24"/>
          <w:lang w:val="en-US" w:eastAsia="ar-BH" w:bidi="ar-BH"/>
        </w:rPr>
        <w:t xml:space="preserve"> and</w:t>
      </w:r>
      <w:r w:rsidR="008928DC" w:rsidRPr="00E45F56">
        <w:rPr>
          <w:rFonts w:ascii="Times New Roman" w:hAnsi="Times New Roman" w:cs="Times New Roman"/>
          <w:kern w:val="2"/>
          <w:sz w:val="24"/>
          <w:szCs w:val="24"/>
          <w:lang w:val="en-US" w:eastAsia="ar-BH" w:bidi="ar-BH"/>
        </w:rPr>
        <w:t xml:space="preserve"> </w:t>
      </w:r>
      <w:r w:rsidR="00D57D27" w:rsidRPr="00E45F56">
        <w:rPr>
          <w:rFonts w:ascii="Times New Roman" w:hAnsi="Times New Roman" w:cs="Times New Roman"/>
          <w:sz w:val="24"/>
          <w:szCs w:val="24"/>
          <w:lang w:val="en-US"/>
        </w:rPr>
        <w:t>empathy and assurance (0.796)</w:t>
      </w:r>
      <w:r w:rsidR="004568B1" w:rsidRPr="00E45F56">
        <w:rPr>
          <w:rFonts w:ascii="Times New Roman" w:hAnsi="Times New Roman" w:cs="Times New Roman"/>
          <w:sz w:val="24"/>
          <w:szCs w:val="24"/>
          <w:lang w:val="en-US"/>
        </w:rPr>
        <w:t>. However, the lowest</w:t>
      </w:r>
      <w:r w:rsidR="00D57D27" w:rsidRPr="00E45F56">
        <w:rPr>
          <w:rFonts w:ascii="Times New Roman" w:hAnsi="Times New Roman" w:cs="Times New Roman"/>
          <w:sz w:val="24"/>
          <w:szCs w:val="24"/>
          <w:lang w:val="en-US"/>
        </w:rPr>
        <w:t xml:space="preserve"> coefficients are between tangibles and responsiveness (0.544)</w:t>
      </w:r>
      <w:r w:rsidR="00DB507F" w:rsidRPr="00E45F56">
        <w:rPr>
          <w:rFonts w:ascii="Times New Roman" w:hAnsi="Times New Roman" w:cs="Times New Roman"/>
          <w:sz w:val="24"/>
          <w:szCs w:val="24"/>
          <w:lang w:val="en-US"/>
        </w:rPr>
        <w:t xml:space="preserve"> and </w:t>
      </w:r>
      <w:r w:rsidR="00D57D27" w:rsidRPr="00E45F56">
        <w:rPr>
          <w:rFonts w:ascii="Times New Roman" w:hAnsi="Times New Roman" w:cs="Times New Roman"/>
          <w:sz w:val="24"/>
          <w:szCs w:val="24"/>
          <w:lang w:val="en-US"/>
        </w:rPr>
        <w:t>tangibles and assurance (0.603)</w:t>
      </w:r>
      <w:r w:rsidR="00D57D27" w:rsidRPr="00E45F56">
        <w:rPr>
          <w:rFonts w:ascii="Times New Roman" w:hAnsi="Times New Roman" w:cs="Times New Roman"/>
          <w:kern w:val="2"/>
          <w:sz w:val="24"/>
          <w:szCs w:val="24"/>
          <w:lang w:val="en-US" w:eastAsia="ar-BH" w:bidi="ar-BH"/>
        </w:rPr>
        <w:t>.</w:t>
      </w:r>
    </w:p>
    <w:p w:rsidR="00C0099E" w:rsidRPr="00E45F56" w:rsidRDefault="00C0099E" w:rsidP="00986363">
      <w:pPr>
        <w:spacing w:after="0" w:line="240" w:lineRule="auto"/>
        <w:ind w:left="709" w:hanging="709"/>
        <w:rPr>
          <w:rFonts w:ascii="Times New Roman" w:eastAsia="Calibri" w:hAnsi="Times New Roman" w:cs="Times New Roman"/>
          <w:b/>
          <w:sz w:val="24"/>
          <w:szCs w:val="24"/>
          <w:lang w:val="en-US"/>
        </w:rPr>
      </w:pPr>
    </w:p>
    <w:p w:rsidR="00986363" w:rsidRDefault="00986363" w:rsidP="009B6E81">
      <w:pPr>
        <w:spacing w:after="0" w:line="240" w:lineRule="auto"/>
        <w:jc w:val="both"/>
        <w:rPr>
          <w:rFonts w:ascii="Times New Roman Grassetto" w:eastAsia="Calibri" w:hAnsi="Times New Roman Grassetto" w:cs="Times New Roman"/>
          <w:b/>
          <w:sz w:val="20"/>
          <w:szCs w:val="24"/>
          <w:lang w:eastAsia="en-US"/>
        </w:rPr>
      </w:pPr>
      <w:r w:rsidRPr="009B6E81">
        <w:rPr>
          <w:rFonts w:ascii="Times New Roman Grassetto" w:eastAsia="Calibri" w:hAnsi="Times New Roman Grassetto" w:cs="Times New Roman"/>
          <w:b/>
          <w:sz w:val="20"/>
          <w:szCs w:val="24"/>
          <w:lang w:val="en-US" w:eastAsia="en-US"/>
        </w:rPr>
        <w:t xml:space="preserve">Table </w:t>
      </w:r>
      <w:r w:rsidR="004C338F" w:rsidRPr="009B6E81">
        <w:rPr>
          <w:rFonts w:ascii="Times New Roman Grassetto" w:eastAsia="Calibri" w:hAnsi="Times New Roman Grassetto" w:cs="Times New Roman"/>
          <w:b/>
          <w:sz w:val="20"/>
          <w:szCs w:val="24"/>
          <w:lang w:val="en-US" w:eastAsia="en-US"/>
        </w:rPr>
        <w:t>3</w:t>
      </w:r>
      <w:r w:rsidRPr="009B6E81">
        <w:rPr>
          <w:rFonts w:ascii="Times New Roman Grassetto" w:eastAsia="Calibri" w:hAnsi="Times New Roman Grassetto" w:cs="Times New Roman"/>
          <w:b/>
          <w:sz w:val="20"/>
          <w:szCs w:val="24"/>
          <w:lang w:val="en-US" w:eastAsia="en-US"/>
        </w:rPr>
        <w:t>: Correlation analysis</w:t>
      </w:r>
    </w:p>
    <w:p w:rsidR="009B6E81" w:rsidRPr="009B6E81" w:rsidRDefault="009B6E81" w:rsidP="009B6E81">
      <w:pPr>
        <w:spacing w:after="0" w:line="240" w:lineRule="auto"/>
        <w:jc w:val="both"/>
        <w:rPr>
          <w:rFonts w:ascii="Times New Roman Grassetto" w:eastAsia="Calibri" w:hAnsi="Times New Roman Grassetto" w:cs="Times New Roman"/>
          <w:b/>
          <w:sz w:val="20"/>
          <w:szCs w:val="24"/>
          <w:lang w:eastAsia="en-US"/>
        </w:rPr>
      </w:pPr>
    </w:p>
    <w:tbl>
      <w:tblPr>
        <w:tblW w:w="8060" w:type="dxa"/>
        <w:jc w:val="center"/>
        <w:tblLayout w:type="fixed"/>
        <w:tblCellMar>
          <w:left w:w="0" w:type="dxa"/>
          <w:right w:w="0" w:type="dxa"/>
        </w:tblCellMar>
        <w:tblLook w:val="0000"/>
      </w:tblPr>
      <w:tblGrid>
        <w:gridCol w:w="1823"/>
        <w:gridCol w:w="1559"/>
        <w:gridCol w:w="1560"/>
        <w:gridCol w:w="1559"/>
        <w:gridCol w:w="1559"/>
      </w:tblGrid>
      <w:tr w:rsidR="00C0099E" w:rsidRPr="00D51EF0" w:rsidTr="009B6E81">
        <w:trPr>
          <w:cantSplit/>
          <w:jc w:val="center"/>
        </w:trPr>
        <w:tc>
          <w:tcPr>
            <w:tcW w:w="1823" w:type="dxa"/>
            <w:tcBorders>
              <w:top w:val="single" w:sz="4" w:space="0" w:color="auto"/>
              <w:bottom w:val="single" w:sz="4" w:space="0" w:color="auto"/>
            </w:tcBorders>
            <w:shd w:val="clear" w:color="auto" w:fill="FFFFFF"/>
          </w:tcPr>
          <w:p w:rsidR="00C0099E" w:rsidRPr="00D51EF0" w:rsidRDefault="00C0099E" w:rsidP="00FE363B">
            <w:pPr>
              <w:autoSpaceDE w:val="0"/>
              <w:autoSpaceDN w:val="0"/>
              <w:adjustRightInd w:val="0"/>
              <w:spacing w:after="0" w:line="240" w:lineRule="auto"/>
              <w:ind w:left="62" w:right="62"/>
              <w:rPr>
                <w:rFonts w:ascii="Times New Roman" w:hAnsi="Times New Roman" w:cs="Times New Roman"/>
                <w:b/>
                <w:sz w:val="20"/>
                <w:szCs w:val="20"/>
              </w:rPr>
            </w:pPr>
            <w:r w:rsidRPr="00D51EF0">
              <w:rPr>
                <w:rFonts w:ascii="Times New Roman" w:eastAsia="Calibri" w:hAnsi="Times New Roman" w:cs="Times New Roman"/>
                <w:b/>
                <w:sz w:val="20"/>
                <w:szCs w:val="20"/>
              </w:rPr>
              <w:t>Service quality dimensions</w:t>
            </w:r>
          </w:p>
        </w:tc>
        <w:tc>
          <w:tcPr>
            <w:tcW w:w="1559" w:type="dxa"/>
            <w:tcBorders>
              <w:top w:val="single" w:sz="4" w:space="0" w:color="auto"/>
              <w:bottom w:val="single" w:sz="4" w:space="0" w:color="auto"/>
            </w:tcBorders>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b/>
                <w:sz w:val="20"/>
                <w:szCs w:val="20"/>
              </w:rPr>
            </w:pPr>
            <w:r w:rsidRPr="00D51EF0">
              <w:rPr>
                <w:rFonts w:ascii="Times New Roman" w:hAnsi="Times New Roman" w:cs="Times New Roman"/>
                <w:b/>
                <w:sz w:val="20"/>
                <w:szCs w:val="20"/>
              </w:rPr>
              <w:t>Reliability</w:t>
            </w:r>
          </w:p>
        </w:tc>
        <w:tc>
          <w:tcPr>
            <w:tcW w:w="1560" w:type="dxa"/>
            <w:tcBorders>
              <w:top w:val="single" w:sz="4" w:space="0" w:color="auto"/>
              <w:bottom w:val="single" w:sz="4" w:space="0" w:color="auto"/>
            </w:tcBorders>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b/>
                <w:sz w:val="20"/>
                <w:szCs w:val="20"/>
              </w:rPr>
            </w:pPr>
            <w:r w:rsidRPr="00D51EF0">
              <w:rPr>
                <w:rFonts w:ascii="Times New Roman" w:hAnsi="Times New Roman" w:cs="Times New Roman"/>
                <w:b/>
                <w:sz w:val="20"/>
                <w:szCs w:val="20"/>
              </w:rPr>
              <w:t>Responsiveness</w:t>
            </w:r>
          </w:p>
        </w:tc>
        <w:tc>
          <w:tcPr>
            <w:tcW w:w="1559" w:type="dxa"/>
            <w:tcBorders>
              <w:top w:val="single" w:sz="4" w:space="0" w:color="auto"/>
              <w:bottom w:val="single" w:sz="4" w:space="0" w:color="auto"/>
            </w:tcBorders>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b/>
                <w:sz w:val="20"/>
                <w:szCs w:val="20"/>
              </w:rPr>
            </w:pPr>
            <w:r w:rsidRPr="00D51EF0">
              <w:rPr>
                <w:rFonts w:ascii="Times New Roman" w:hAnsi="Times New Roman" w:cs="Times New Roman"/>
                <w:b/>
                <w:sz w:val="20"/>
                <w:szCs w:val="20"/>
              </w:rPr>
              <w:t>Empathy</w:t>
            </w:r>
          </w:p>
        </w:tc>
        <w:tc>
          <w:tcPr>
            <w:tcW w:w="1559" w:type="dxa"/>
            <w:tcBorders>
              <w:top w:val="single" w:sz="4" w:space="0" w:color="auto"/>
              <w:bottom w:val="single" w:sz="4" w:space="0" w:color="auto"/>
            </w:tcBorders>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b/>
                <w:sz w:val="20"/>
                <w:szCs w:val="20"/>
              </w:rPr>
            </w:pPr>
            <w:r w:rsidRPr="00D51EF0">
              <w:rPr>
                <w:rFonts w:ascii="Times New Roman" w:hAnsi="Times New Roman" w:cs="Times New Roman"/>
                <w:b/>
                <w:sz w:val="20"/>
                <w:szCs w:val="20"/>
              </w:rPr>
              <w:t>Assurance</w:t>
            </w:r>
          </w:p>
        </w:tc>
      </w:tr>
      <w:tr w:rsidR="00C0099E" w:rsidRPr="00D51EF0" w:rsidTr="009B6E81">
        <w:trPr>
          <w:cantSplit/>
          <w:jc w:val="center"/>
        </w:trPr>
        <w:tc>
          <w:tcPr>
            <w:tcW w:w="1823" w:type="dxa"/>
            <w:tcBorders>
              <w:top w:val="single" w:sz="4" w:space="0" w:color="auto"/>
            </w:tcBorders>
            <w:shd w:val="clear" w:color="auto" w:fill="FFFFFF"/>
            <w:vAlign w:val="center"/>
          </w:tcPr>
          <w:p w:rsidR="00C0099E" w:rsidRPr="00D51EF0" w:rsidRDefault="00C0099E" w:rsidP="00FE363B">
            <w:pPr>
              <w:autoSpaceDE w:val="0"/>
              <w:autoSpaceDN w:val="0"/>
              <w:adjustRightInd w:val="0"/>
              <w:spacing w:after="0" w:line="240" w:lineRule="auto"/>
              <w:ind w:left="62" w:right="62"/>
              <w:rPr>
                <w:rFonts w:ascii="Times New Roman" w:hAnsi="Times New Roman" w:cs="Times New Roman"/>
                <w:sz w:val="20"/>
                <w:szCs w:val="20"/>
              </w:rPr>
            </w:pPr>
            <w:r w:rsidRPr="00D51EF0">
              <w:rPr>
                <w:rFonts w:ascii="Times New Roman" w:hAnsi="Times New Roman" w:cs="Times New Roman"/>
                <w:sz w:val="20"/>
                <w:szCs w:val="20"/>
              </w:rPr>
              <w:t>Tangibles</w:t>
            </w:r>
          </w:p>
        </w:tc>
        <w:tc>
          <w:tcPr>
            <w:tcW w:w="1559" w:type="dxa"/>
            <w:tcBorders>
              <w:top w:val="single" w:sz="4" w:space="0" w:color="auto"/>
            </w:tcBorders>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sz w:val="20"/>
                <w:szCs w:val="20"/>
              </w:rPr>
            </w:pPr>
            <w:r w:rsidRPr="00D51EF0">
              <w:rPr>
                <w:rFonts w:ascii="Times New Roman" w:hAnsi="Times New Roman" w:cs="Times New Roman"/>
                <w:sz w:val="20"/>
                <w:szCs w:val="20"/>
              </w:rPr>
              <w:t>0.659</w:t>
            </w:r>
            <w:r w:rsidRPr="00D51EF0">
              <w:rPr>
                <w:rFonts w:ascii="Times New Roman" w:hAnsi="Times New Roman" w:cs="Times New Roman"/>
                <w:sz w:val="20"/>
                <w:szCs w:val="20"/>
                <w:vertAlign w:val="superscript"/>
              </w:rPr>
              <w:t>**</w:t>
            </w:r>
          </w:p>
        </w:tc>
        <w:tc>
          <w:tcPr>
            <w:tcW w:w="1560" w:type="dxa"/>
            <w:tcBorders>
              <w:top w:val="single" w:sz="4" w:space="0" w:color="auto"/>
            </w:tcBorders>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sz w:val="20"/>
                <w:szCs w:val="20"/>
              </w:rPr>
            </w:pPr>
            <w:r w:rsidRPr="00D51EF0">
              <w:rPr>
                <w:rFonts w:ascii="Times New Roman" w:hAnsi="Times New Roman" w:cs="Times New Roman"/>
                <w:sz w:val="20"/>
                <w:szCs w:val="20"/>
              </w:rPr>
              <w:t>0.544</w:t>
            </w:r>
            <w:r w:rsidRPr="00D51EF0">
              <w:rPr>
                <w:rFonts w:ascii="Times New Roman" w:hAnsi="Times New Roman" w:cs="Times New Roman"/>
                <w:sz w:val="20"/>
                <w:szCs w:val="20"/>
                <w:vertAlign w:val="superscript"/>
              </w:rPr>
              <w:t>**</w:t>
            </w:r>
          </w:p>
        </w:tc>
        <w:tc>
          <w:tcPr>
            <w:tcW w:w="1559" w:type="dxa"/>
            <w:tcBorders>
              <w:top w:val="single" w:sz="4" w:space="0" w:color="auto"/>
            </w:tcBorders>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sz w:val="20"/>
                <w:szCs w:val="20"/>
              </w:rPr>
            </w:pPr>
            <w:r w:rsidRPr="00D51EF0">
              <w:rPr>
                <w:rFonts w:ascii="Times New Roman" w:hAnsi="Times New Roman" w:cs="Times New Roman"/>
                <w:sz w:val="20"/>
                <w:szCs w:val="20"/>
              </w:rPr>
              <w:t>0.621</w:t>
            </w:r>
            <w:r w:rsidRPr="00D51EF0">
              <w:rPr>
                <w:rFonts w:ascii="Times New Roman" w:hAnsi="Times New Roman" w:cs="Times New Roman"/>
                <w:sz w:val="20"/>
                <w:szCs w:val="20"/>
                <w:vertAlign w:val="superscript"/>
              </w:rPr>
              <w:t>**</w:t>
            </w:r>
          </w:p>
        </w:tc>
        <w:tc>
          <w:tcPr>
            <w:tcW w:w="1559" w:type="dxa"/>
            <w:tcBorders>
              <w:top w:val="single" w:sz="4" w:space="0" w:color="auto"/>
            </w:tcBorders>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sz w:val="20"/>
                <w:szCs w:val="20"/>
              </w:rPr>
            </w:pPr>
            <w:r w:rsidRPr="00D51EF0">
              <w:rPr>
                <w:rFonts w:ascii="Times New Roman" w:hAnsi="Times New Roman" w:cs="Times New Roman"/>
                <w:sz w:val="20"/>
                <w:szCs w:val="20"/>
              </w:rPr>
              <w:t>0.603</w:t>
            </w:r>
            <w:r w:rsidRPr="00D51EF0">
              <w:rPr>
                <w:rFonts w:ascii="Times New Roman" w:hAnsi="Times New Roman" w:cs="Times New Roman"/>
                <w:sz w:val="20"/>
                <w:szCs w:val="20"/>
                <w:vertAlign w:val="superscript"/>
              </w:rPr>
              <w:t>**</w:t>
            </w:r>
          </w:p>
        </w:tc>
      </w:tr>
      <w:tr w:rsidR="00C0099E" w:rsidRPr="00D51EF0" w:rsidTr="009B6E81">
        <w:trPr>
          <w:cantSplit/>
          <w:jc w:val="center"/>
        </w:trPr>
        <w:tc>
          <w:tcPr>
            <w:tcW w:w="1823" w:type="dxa"/>
            <w:shd w:val="clear" w:color="auto" w:fill="FFFFFF"/>
            <w:vAlign w:val="center"/>
          </w:tcPr>
          <w:p w:rsidR="00C0099E" w:rsidRPr="00D51EF0" w:rsidRDefault="00C0099E" w:rsidP="00FE363B">
            <w:pPr>
              <w:autoSpaceDE w:val="0"/>
              <w:autoSpaceDN w:val="0"/>
              <w:adjustRightInd w:val="0"/>
              <w:spacing w:after="0" w:line="240" w:lineRule="auto"/>
              <w:ind w:left="62" w:right="62"/>
              <w:rPr>
                <w:rFonts w:ascii="Times New Roman" w:hAnsi="Times New Roman" w:cs="Times New Roman"/>
                <w:sz w:val="20"/>
                <w:szCs w:val="20"/>
              </w:rPr>
            </w:pPr>
            <w:r w:rsidRPr="00D51EF0">
              <w:rPr>
                <w:rFonts w:ascii="Times New Roman" w:hAnsi="Times New Roman" w:cs="Times New Roman"/>
                <w:sz w:val="20"/>
                <w:szCs w:val="20"/>
              </w:rPr>
              <w:t>Reliability</w:t>
            </w:r>
          </w:p>
        </w:tc>
        <w:tc>
          <w:tcPr>
            <w:tcW w:w="1559" w:type="dxa"/>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sz w:val="20"/>
                <w:szCs w:val="20"/>
              </w:rPr>
            </w:pPr>
          </w:p>
        </w:tc>
        <w:tc>
          <w:tcPr>
            <w:tcW w:w="1560" w:type="dxa"/>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sz w:val="20"/>
                <w:szCs w:val="20"/>
              </w:rPr>
            </w:pPr>
            <w:r w:rsidRPr="00D51EF0">
              <w:rPr>
                <w:rFonts w:ascii="Times New Roman" w:hAnsi="Times New Roman" w:cs="Times New Roman"/>
                <w:sz w:val="20"/>
                <w:szCs w:val="20"/>
              </w:rPr>
              <w:t>0.787</w:t>
            </w:r>
            <w:r w:rsidRPr="00D51EF0">
              <w:rPr>
                <w:rFonts w:ascii="Times New Roman" w:hAnsi="Times New Roman" w:cs="Times New Roman"/>
                <w:sz w:val="20"/>
                <w:szCs w:val="20"/>
                <w:vertAlign w:val="superscript"/>
              </w:rPr>
              <w:t>**</w:t>
            </w:r>
          </w:p>
        </w:tc>
        <w:tc>
          <w:tcPr>
            <w:tcW w:w="1559" w:type="dxa"/>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sz w:val="20"/>
                <w:szCs w:val="20"/>
              </w:rPr>
            </w:pPr>
            <w:r w:rsidRPr="00D51EF0">
              <w:rPr>
                <w:rFonts w:ascii="Times New Roman" w:hAnsi="Times New Roman" w:cs="Times New Roman"/>
                <w:sz w:val="20"/>
                <w:szCs w:val="20"/>
              </w:rPr>
              <w:t>0.812</w:t>
            </w:r>
            <w:r w:rsidRPr="00D51EF0">
              <w:rPr>
                <w:rFonts w:ascii="Times New Roman" w:hAnsi="Times New Roman" w:cs="Times New Roman"/>
                <w:sz w:val="20"/>
                <w:szCs w:val="20"/>
                <w:vertAlign w:val="superscript"/>
              </w:rPr>
              <w:t>**</w:t>
            </w:r>
          </w:p>
        </w:tc>
        <w:tc>
          <w:tcPr>
            <w:tcW w:w="1559" w:type="dxa"/>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sz w:val="20"/>
                <w:szCs w:val="20"/>
              </w:rPr>
            </w:pPr>
            <w:r w:rsidRPr="00D51EF0">
              <w:rPr>
                <w:rFonts w:ascii="Times New Roman" w:hAnsi="Times New Roman" w:cs="Times New Roman"/>
                <w:sz w:val="20"/>
                <w:szCs w:val="20"/>
              </w:rPr>
              <w:t>0.796</w:t>
            </w:r>
            <w:r w:rsidRPr="00D51EF0">
              <w:rPr>
                <w:rFonts w:ascii="Times New Roman" w:hAnsi="Times New Roman" w:cs="Times New Roman"/>
                <w:sz w:val="20"/>
                <w:szCs w:val="20"/>
                <w:vertAlign w:val="superscript"/>
              </w:rPr>
              <w:t>**</w:t>
            </w:r>
          </w:p>
        </w:tc>
      </w:tr>
      <w:tr w:rsidR="00C0099E" w:rsidRPr="00D51EF0" w:rsidTr="0074766D">
        <w:trPr>
          <w:cantSplit/>
          <w:jc w:val="center"/>
        </w:trPr>
        <w:tc>
          <w:tcPr>
            <w:tcW w:w="1823" w:type="dxa"/>
            <w:shd w:val="clear" w:color="auto" w:fill="FFFFFF"/>
            <w:vAlign w:val="center"/>
          </w:tcPr>
          <w:p w:rsidR="00C0099E" w:rsidRPr="00D51EF0" w:rsidRDefault="00C0099E" w:rsidP="00FE363B">
            <w:pPr>
              <w:autoSpaceDE w:val="0"/>
              <w:autoSpaceDN w:val="0"/>
              <w:adjustRightInd w:val="0"/>
              <w:spacing w:after="0" w:line="240" w:lineRule="auto"/>
              <w:ind w:left="62" w:right="62"/>
              <w:rPr>
                <w:rFonts w:ascii="Times New Roman" w:hAnsi="Times New Roman" w:cs="Times New Roman"/>
                <w:sz w:val="20"/>
                <w:szCs w:val="20"/>
              </w:rPr>
            </w:pPr>
            <w:r w:rsidRPr="00D51EF0">
              <w:rPr>
                <w:rFonts w:ascii="Times New Roman" w:hAnsi="Times New Roman" w:cs="Times New Roman"/>
                <w:sz w:val="20"/>
                <w:szCs w:val="20"/>
              </w:rPr>
              <w:t>Responsiveness</w:t>
            </w:r>
          </w:p>
        </w:tc>
        <w:tc>
          <w:tcPr>
            <w:tcW w:w="1559" w:type="dxa"/>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sz w:val="20"/>
                <w:szCs w:val="20"/>
              </w:rPr>
            </w:pPr>
          </w:p>
        </w:tc>
        <w:tc>
          <w:tcPr>
            <w:tcW w:w="1560" w:type="dxa"/>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sz w:val="20"/>
                <w:szCs w:val="20"/>
              </w:rPr>
            </w:pPr>
          </w:p>
        </w:tc>
        <w:tc>
          <w:tcPr>
            <w:tcW w:w="1559" w:type="dxa"/>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sz w:val="20"/>
                <w:szCs w:val="20"/>
              </w:rPr>
            </w:pPr>
            <w:r w:rsidRPr="00D51EF0">
              <w:rPr>
                <w:rFonts w:ascii="Times New Roman" w:hAnsi="Times New Roman" w:cs="Times New Roman"/>
                <w:sz w:val="20"/>
                <w:szCs w:val="20"/>
              </w:rPr>
              <w:t>0.749</w:t>
            </w:r>
            <w:r w:rsidRPr="00D51EF0">
              <w:rPr>
                <w:rFonts w:ascii="Times New Roman" w:hAnsi="Times New Roman" w:cs="Times New Roman"/>
                <w:sz w:val="20"/>
                <w:szCs w:val="20"/>
                <w:vertAlign w:val="superscript"/>
              </w:rPr>
              <w:t>**</w:t>
            </w:r>
          </w:p>
        </w:tc>
        <w:tc>
          <w:tcPr>
            <w:tcW w:w="1559" w:type="dxa"/>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sz w:val="20"/>
                <w:szCs w:val="20"/>
              </w:rPr>
            </w:pPr>
            <w:r w:rsidRPr="00D51EF0">
              <w:rPr>
                <w:rFonts w:ascii="Times New Roman" w:hAnsi="Times New Roman" w:cs="Times New Roman"/>
                <w:sz w:val="20"/>
                <w:szCs w:val="20"/>
              </w:rPr>
              <w:t>0.721</w:t>
            </w:r>
            <w:r w:rsidRPr="00D51EF0">
              <w:rPr>
                <w:rFonts w:ascii="Times New Roman" w:hAnsi="Times New Roman" w:cs="Times New Roman"/>
                <w:sz w:val="20"/>
                <w:szCs w:val="20"/>
                <w:vertAlign w:val="superscript"/>
              </w:rPr>
              <w:t>**</w:t>
            </w:r>
          </w:p>
        </w:tc>
      </w:tr>
      <w:tr w:rsidR="00C0099E" w:rsidRPr="00D51EF0" w:rsidTr="0074766D">
        <w:trPr>
          <w:cantSplit/>
          <w:jc w:val="center"/>
        </w:trPr>
        <w:tc>
          <w:tcPr>
            <w:tcW w:w="1823" w:type="dxa"/>
            <w:tcBorders>
              <w:bottom w:val="single" w:sz="4" w:space="0" w:color="auto"/>
            </w:tcBorders>
            <w:shd w:val="clear" w:color="auto" w:fill="FFFFFF"/>
            <w:vAlign w:val="center"/>
          </w:tcPr>
          <w:p w:rsidR="00C0099E" w:rsidRPr="00D51EF0" w:rsidRDefault="00C0099E" w:rsidP="00FE363B">
            <w:pPr>
              <w:autoSpaceDE w:val="0"/>
              <w:autoSpaceDN w:val="0"/>
              <w:adjustRightInd w:val="0"/>
              <w:spacing w:after="0" w:line="240" w:lineRule="auto"/>
              <w:ind w:left="62" w:right="62"/>
              <w:rPr>
                <w:rFonts w:ascii="Times New Roman" w:hAnsi="Times New Roman" w:cs="Times New Roman"/>
                <w:sz w:val="20"/>
                <w:szCs w:val="20"/>
              </w:rPr>
            </w:pPr>
            <w:r w:rsidRPr="00D51EF0">
              <w:rPr>
                <w:rFonts w:ascii="Times New Roman" w:hAnsi="Times New Roman" w:cs="Times New Roman"/>
                <w:sz w:val="20"/>
                <w:szCs w:val="20"/>
              </w:rPr>
              <w:t>Empathy</w:t>
            </w:r>
          </w:p>
        </w:tc>
        <w:tc>
          <w:tcPr>
            <w:tcW w:w="1559" w:type="dxa"/>
            <w:tcBorders>
              <w:bottom w:val="single" w:sz="4" w:space="0" w:color="auto"/>
            </w:tcBorders>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sz w:val="20"/>
                <w:szCs w:val="20"/>
              </w:rPr>
            </w:pPr>
          </w:p>
        </w:tc>
        <w:tc>
          <w:tcPr>
            <w:tcW w:w="1560" w:type="dxa"/>
            <w:tcBorders>
              <w:bottom w:val="single" w:sz="4" w:space="0" w:color="auto"/>
            </w:tcBorders>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sz w:val="20"/>
                <w:szCs w:val="20"/>
              </w:rPr>
            </w:pPr>
          </w:p>
        </w:tc>
        <w:tc>
          <w:tcPr>
            <w:tcW w:w="1559" w:type="dxa"/>
            <w:tcBorders>
              <w:bottom w:val="single" w:sz="4" w:space="0" w:color="auto"/>
            </w:tcBorders>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sz w:val="20"/>
                <w:szCs w:val="20"/>
              </w:rPr>
            </w:pPr>
          </w:p>
        </w:tc>
        <w:tc>
          <w:tcPr>
            <w:tcW w:w="1559" w:type="dxa"/>
            <w:tcBorders>
              <w:bottom w:val="single" w:sz="4" w:space="0" w:color="auto"/>
            </w:tcBorders>
            <w:shd w:val="clear" w:color="auto" w:fill="FFFFFF"/>
            <w:vAlign w:val="center"/>
          </w:tcPr>
          <w:p w:rsidR="00C0099E" w:rsidRPr="00D51EF0" w:rsidRDefault="00C0099E" w:rsidP="00FE363B">
            <w:pPr>
              <w:autoSpaceDE w:val="0"/>
              <w:autoSpaceDN w:val="0"/>
              <w:adjustRightInd w:val="0"/>
              <w:spacing w:after="0" w:line="240" w:lineRule="auto"/>
              <w:ind w:left="62" w:right="62"/>
              <w:jc w:val="center"/>
              <w:rPr>
                <w:rFonts w:ascii="Times New Roman" w:hAnsi="Times New Roman" w:cs="Times New Roman"/>
                <w:sz w:val="20"/>
                <w:szCs w:val="20"/>
              </w:rPr>
            </w:pPr>
            <w:r w:rsidRPr="00D51EF0">
              <w:rPr>
                <w:rFonts w:ascii="Times New Roman" w:hAnsi="Times New Roman" w:cs="Times New Roman"/>
                <w:sz w:val="20"/>
                <w:szCs w:val="20"/>
              </w:rPr>
              <w:t>0.796</w:t>
            </w:r>
            <w:r w:rsidRPr="00D51EF0">
              <w:rPr>
                <w:rFonts w:ascii="Times New Roman" w:hAnsi="Times New Roman" w:cs="Times New Roman"/>
                <w:sz w:val="20"/>
                <w:szCs w:val="20"/>
                <w:vertAlign w:val="superscript"/>
              </w:rPr>
              <w:t>**</w:t>
            </w:r>
          </w:p>
        </w:tc>
      </w:tr>
    </w:tbl>
    <w:p w:rsidR="00986363" w:rsidRPr="00E45F56" w:rsidRDefault="0074766D" w:rsidP="00986363">
      <w:pPr>
        <w:autoSpaceDE w:val="0"/>
        <w:autoSpaceDN w:val="0"/>
        <w:adjustRightInd w:val="0"/>
        <w:spacing w:after="0" w:line="240" w:lineRule="auto"/>
        <w:rPr>
          <w:rFonts w:ascii="Times New Roman" w:hAnsi="Times New Roman" w:cs="Times New Roman"/>
          <w:sz w:val="20"/>
          <w:szCs w:val="20"/>
          <w:lang w:val="en-US"/>
        </w:rPr>
      </w:pPr>
      <w:r w:rsidRPr="0074766D">
        <w:rPr>
          <w:rFonts w:ascii="Times New Roman" w:hAnsi="Times New Roman" w:cs="Times New Roman"/>
          <w:sz w:val="20"/>
          <w:szCs w:val="20"/>
          <w:lang w:val="en-US"/>
        </w:rPr>
        <w:t xml:space="preserve">               </w:t>
      </w:r>
      <w:r w:rsidR="00986363" w:rsidRPr="00E45F56">
        <w:rPr>
          <w:rFonts w:ascii="Times New Roman" w:hAnsi="Times New Roman" w:cs="Times New Roman"/>
          <w:sz w:val="20"/>
          <w:szCs w:val="20"/>
          <w:lang w:val="en-US"/>
        </w:rPr>
        <w:t>**: Correlation is significant at the 0.01 level</w:t>
      </w:r>
    </w:p>
    <w:p w:rsidR="008D0008" w:rsidRPr="00E45F56" w:rsidRDefault="00FE363B" w:rsidP="00FE363B">
      <w:pPr>
        <w:spacing w:after="0" w:line="240" w:lineRule="auto"/>
        <w:rPr>
          <w:rFonts w:ascii="Times New Roman" w:hAnsi="Times New Roman" w:cs="Times New Roman"/>
          <w:i/>
          <w:kern w:val="2"/>
          <w:sz w:val="24"/>
          <w:szCs w:val="24"/>
          <w:lang w:val="en-US" w:eastAsia="ar-BH" w:bidi="ar-BH"/>
        </w:rPr>
      </w:pPr>
      <w:r w:rsidRPr="00E45F56">
        <w:rPr>
          <w:rFonts w:ascii="Times New Roman" w:hAnsi="Times New Roman" w:cs="Times New Roman"/>
          <w:i/>
          <w:kern w:val="2"/>
          <w:sz w:val="24"/>
          <w:szCs w:val="24"/>
          <w:lang w:val="en-US" w:eastAsia="ar-BH" w:bidi="ar-BH"/>
        </w:rPr>
        <w:tab/>
      </w:r>
    </w:p>
    <w:p w:rsidR="00A6393F" w:rsidRPr="009B6E81" w:rsidRDefault="00A6393F" w:rsidP="00FE363B">
      <w:pPr>
        <w:spacing w:after="0" w:line="240" w:lineRule="auto"/>
        <w:rPr>
          <w:rFonts w:ascii="Times New Roman" w:hAnsi="Times New Roman" w:cs="Times New Roman"/>
          <w:i/>
          <w:sz w:val="24"/>
          <w:szCs w:val="24"/>
          <w:lang w:val="en-US"/>
        </w:rPr>
      </w:pPr>
      <w:r w:rsidRPr="009B6E81">
        <w:rPr>
          <w:rFonts w:ascii="Times New Roman" w:hAnsi="Times New Roman" w:cs="Times New Roman"/>
          <w:i/>
          <w:sz w:val="24"/>
          <w:szCs w:val="24"/>
          <w:lang w:val="en-US"/>
        </w:rPr>
        <w:t>4.3 Multiple liner regression analysis</w:t>
      </w:r>
    </w:p>
    <w:p w:rsidR="00F97AF3" w:rsidRPr="00E45F56" w:rsidRDefault="00A6393F" w:rsidP="009B6E81">
      <w:pPr>
        <w:spacing w:after="0" w:line="240" w:lineRule="auto"/>
        <w:ind w:firstLine="284"/>
        <w:jc w:val="both"/>
        <w:rPr>
          <w:rFonts w:ascii="Times New Roman" w:hAnsi="Times New Roman" w:cs="Times New Roman"/>
          <w:sz w:val="24"/>
          <w:szCs w:val="24"/>
          <w:lang w:val="en-US"/>
        </w:rPr>
      </w:pPr>
      <w:r w:rsidRPr="009B6E81">
        <w:rPr>
          <w:rFonts w:ascii="Times New Roman" w:hAnsi="Times New Roman" w:cs="Times New Roman"/>
          <w:kern w:val="2"/>
          <w:sz w:val="24"/>
          <w:szCs w:val="24"/>
          <w:lang w:val="en-US" w:eastAsia="ar-BH" w:bidi="ar-BH"/>
        </w:rPr>
        <w:t>The</w:t>
      </w:r>
      <w:r w:rsidRPr="00E45F56">
        <w:rPr>
          <w:rFonts w:ascii="Times New Roman" w:hAnsi="Times New Roman" w:cs="Times New Roman"/>
          <w:sz w:val="24"/>
          <w:szCs w:val="24"/>
          <w:lang w:val="en-US"/>
        </w:rPr>
        <w:t xml:space="preserve"> impact of </w:t>
      </w:r>
      <w:r w:rsidR="00C50C91" w:rsidRPr="00E45F56">
        <w:rPr>
          <w:rFonts w:ascii="Times New Roman" w:hAnsi="Times New Roman" w:cs="Times New Roman"/>
          <w:sz w:val="24"/>
          <w:szCs w:val="24"/>
          <w:lang w:val="en-US"/>
        </w:rPr>
        <w:t>the service quality dimensions (independent variables)</w:t>
      </w:r>
      <w:r w:rsidRPr="00E45F56">
        <w:rPr>
          <w:rFonts w:ascii="Times New Roman" w:hAnsi="Times New Roman" w:cs="Times New Roman"/>
          <w:sz w:val="24"/>
          <w:szCs w:val="24"/>
          <w:lang w:val="en-US"/>
        </w:rPr>
        <w:t xml:space="preserve"> on</w:t>
      </w:r>
      <w:r w:rsidR="00C50C91" w:rsidRPr="00E45F56">
        <w:rPr>
          <w:rFonts w:ascii="Times New Roman" w:hAnsi="Times New Roman" w:cs="Times New Roman"/>
          <w:sz w:val="24"/>
          <w:szCs w:val="24"/>
          <w:lang w:val="en-US"/>
        </w:rPr>
        <w:t xml:space="preserve"> the dependent variable</w:t>
      </w:r>
      <w:r w:rsidRPr="00E45F56">
        <w:rPr>
          <w:rFonts w:ascii="Times New Roman" w:hAnsi="Times New Roman" w:cs="Times New Roman"/>
          <w:sz w:val="24"/>
          <w:szCs w:val="24"/>
          <w:lang w:val="en-US"/>
        </w:rPr>
        <w:t xml:space="preserve"> </w:t>
      </w:r>
      <w:r w:rsidR="00C50C91" w:rsidRPr="00E45F56">
        <w:rPr>
          <w:rFonts w:ascii="Times New Roman" w:hAnsi="Times New Roman" w:cs="Times New Roman"/>
          <w:sz w:val="24"/>
          <w:szCs w:val="24"/>
          <w:lang w:val="en-US"/>
        </w:rPr>
        <w:t xml:space="preserve">citizen satisfaction </w:t>
      </w:r>
      <w:r w:rsidRPr="00E45F56">
        <w:rPr>
          <w:rFonts w:ascii="Times New Roman" w:hAnsi="Times New Roman" w:cs="Times New Roman"/>
          <w:sz w:val="24"/>
          <w:szCs w:val="24"/>
          <w:lang w:val="en-US"/>
        </w:rPr>
        <w:t>is determined through multiple linea</w:t>
      </w:r>
      <w:r w:rsidR="00C50C91" w:rsidRPr="00E45F56">
        <w:rPr>
          <w:rFonts w:ascii="Times New Roman" w:hAnsi="Times New Roman" w:cs="Times New Roman"/>
          <w:sz w:val="24"/>
          <w:szCs w:val="24"/>
          <w:lang w:val="en-US"/>
        </w:rPr>
        <w:t>r regression analysis</w:t>
      </w:r>
      <w:r w:rsidR="004C338F" w:rsidRPr="00E45F56">
        <w:rPr>
          <w:rFonts w:ascii="Times New Roman" w:hAnsi="Times New Roman" w:cs="Times New Roman"/>
          <w:sz w:val="24"/>
          <w:szCs w:val="24"/>
          <w:lang w:val="en-US"/>
        </w:rPr>
        <w:t xml:space="preserve"> (Table 4)</w:t>
      </w:r>
      <w:r w:rsidRPr="00E45F56">
        <w:rPr>
          <w:rFonts w:ascii="Times New Roman" w:hAnsi="Times New Roman" w:cs="Times New Roman"/>
          <w:sz w:val="24"/>
          <w:szCs w:val="24"/>
          <w:lang w:val="en-US"/>
        </w:rPr>
        <w:t xml:space="preserve">. The regression </w:t>
      </w:r>
      <w:r w:rsidR="00C50C91" w:rsidRPr="00E45F56">
        <w:rPr>
          <w:rFonts w:ascii="Times New Roman" w:hAnsi="Times New Roman" w:cs="Times New Roman"/>
          <w:sz w:val="24"/>
          <w:szCs w:val="24"/>
          <w:lang w:val="en-US"/>
        </w:rPr>
        <w:t>analysi</w:t>
      </w:r>
      <w:r w:rsidRPr="00E45F56">
        <w:rPr>
          <w:rFonts w:ascii="Times New Roman" w:hAnsi="Times New Roman" w:cs="Times New Roman"/>
          <w:sz w:val="24"/>
          <w:szCs w:val="24"/>
          <w:lang w:val="en-US"/>
        </w:rPr>
        <w:t xml:space="preserve">s </w:t>
      </w:r>
      <w:r w:rsidR="00C516AE" w:rsidRPr="00E45F56">
        <w:rPr>
          <w:rFonts w:ascii="Times New Roman" w:hAnsi="Times New Roman" w:cs="Times New Roman"/>
          <w:sz w:val="24"/>
          <w:szCs w:val="24"/>
          <w:lang w:val="en-US"/>
        </w:rPr>
        <w:t>i</w:t>
      </w:r>
      <w:r w:rsidR="00C50C91" w:rsidRPr="00E45F56">
        <w:rPr>
          <w:rFonts w:ascii="Times New Roman" w:hAnsi="Times New Roman" w:cs="Times New Roman"/>
          <w:sz w:val="24"/>
          <w:szCs w:val="24"/>
          <w:lang w:val="en-US"/>
        </w:rPr>
        <w:t>s</w:t>
      </w:r>
      <w:r w:rsidRPr="00E45F56">
        <w:rPr>
          <w:rFonts w:ascii="Times New Roman" w:hAnsi="Times New Roman" w:cs="Times New Roman"/>
          <w:sz w:val="24"/>
          <w:szCs w:val="24"/>
          <w:lang w:val="en-US"/>
        </w:rPr>
        <w:t xml:space="preserve"> applied based on the summated scales of the independent</w:t>
      </w:r>
      <w:r w:rsidR="00C50C91" w:rsidRPr="00E45F56">
        <w:rPr>
          <w:rFonts w:ascii="Times New Roman" w:hAnsi="Times New Roman" w:cs="Times New Roman"/>
          <w:sz w:val="24"/>
          <w:szCs w:val="24"/>
          <w:lang w:val="en-US"/>
        </w:rPr>
        <w:t xml:space="preserve"> variables</w:t>
      </w:r>
      <w:r w:rsidRPr="00E45F56">
        <w:rPr>
          <w:rFonts w:ascii="Times New Roman" w:hAnsi="Times New Roman" w:cs="Times New Roman"/>
          <w:sz w:val="24"/>
          <w:szCs w:val="24"/>
          <w:lang w:val="en-US"/>
        </w:rPr>
        <w:t xml:space="preserve"> and dependent </w:t>
      </w:r>
      <w:r w:rsidR="00C50C91" w:rsidRPr="00E45F56">
        <w:rPr>
          <w:rFonts w:ascii="Times New Roman" w:hAnsi="Times New Roman" w:cs="Times New Roman"/>
          <w:sz w:val="24"/>
          <w:szCs w:val="24"/>
          <w:lang w:val="en-US"/>
        </w:rPr>
        <w:t>variable</w:t>
      </w:r>
      <w:r w:rsidRPr="00E45F56">
        <w:rPr>
          <w:rFonts w:ascii="Times New Roman" w:hAnsi="Times New Roman" w:cs="Times New Roman"/>
          <w:sz w:val="24"/>
          <w:szCs w:val="24"/>
          <w:lang w:val="en-US"/>
        </w:rPr>
        <w:t xml:space="preserve">. </w:t>
      </w:r>
      <w:r w:rsidR="00F97AF3" w:rsidRPr="00E45F56">
        <w:rPr>
          <w:rFonts w:ascii="Times New Roman" w:hAnsi="Times New Roman" w:cs="Times New Roman"/>
          <w:sz w:val="24"/>
          <w:szCs w:val="24"/>
          <w:lang w:val="en-US"/>
        </w:rPr>
        <w:t xml:space="preserve">Using the studentized residuals, the assumptions required for the regression </w:t>
      </w:r>
      <w:r w:rsidR="00F97AF3" w:rsidRPr="00E45F56">
        <w:rPr>
          <w:rFonts w:ascii="Times New Roman" w:hAnsi="Times New Roman" w:cs="Times New Roman"/>
          <w:sz w:val="24"/>
          <w:szCs w:val="24"/>
          <w:lang w:val="en-US"/>
        </w:rPr>
        <w:lastRenderedPageBreak/>
        <w:t xml:space="preserve">analysis and more specifically the linearity, homoscedasticity, independence </w:t>
      </w:r>
      <w:r w:rsidR="00C516AE" w:rsidRPr="00E45F56">
        <w:rPr>
          <w:rFonts w:ascii="Times New Roman" w:hAnsi="Times New Roman" w:cs="Times New Roman"/>
          <w:sz w:val="24"/>
          <w:szCs w:val="24"/>
          <w:lang w:val="en-US"/>
        </w:rPr>
        <w:t>and normality a</w:t>
      </w:r>
      <w:r w:rsidR="00F97AF3" w:rsidRPr="00E45F56">
        <w:rPr>
          <w:rFonts w:ascii="Times New Roman" w:hAnsi="Times New Roman" w:cs="Times New Roman"/>
          <w:sz w:val="24"/>
          <w:szCs w:val="24"/>
          <w:lang w:val="en-US"/>
        </w:rPr>
        <w:t xml:space="preserve">re tested. Based on the recommendations of Hair </w:t>
      </w:r>
      <w:r w:rsidR="00F97AF3" w:rsidRPr="00E45F56">
        <w:rPr>
          <w:rFonts w:ascii="Times New Roman" w:hAnsi="Times New Roman" w:cs="Times New Roman"/>
          <w:i/>
          <w:sz w:val="24"/>
          <w:szCs w:val="24"/>
          <w:lang w:val="en-US"/>
        </w:rPr>
        <w:t>et al</w:t>
      </w:r>
      <w:r w:rsidR="00F97AF3" w:rsidRPr="00E45F56">
        <w:rPr>
          <w:rFonts w:ascii="Times New Roman" w:hAnsi="Times New Roman" w:cs="Times New Roman"/>
          <w:sz w:val="24"/>
          <w:szCs w:val="24"/>
          <w:lang w:val="en-US"/>
        </w:rPr>
        <w:t xml:space="preserve">. (2005), specific </w:t>
      </w:r>
      <w:r w:rsidR="00C516AE" w:rsidRPr="00E45F56">
        <w:rPr>
          <w:rFonts w:ascii="Times New Roman" w:hAnsi="Times New Roman" w:cs="Times New Roman"/>
          <w:sz w:val="24"/>
          <w:szCs w:val="24"/>
          <w:lang w:val="en-US"/>
        </w:rPr>
        <w:t>tests a</w:t>
      </w:r>
      <w:r w:rsidR="00F97AF3" w:rsidRPr="00E45F56">
        <w:rPr>
          <w:rFonts w:ascii="Times New Roman" w:hAnsi="Times New Roman" w:cs="Times New Roman"/>
          <w:sz w:val="24"/>
          <w:szCs w:val="24"/>
          <w:lang w:val="en-US"/>
        </w:rPr>
        <w:t xml:space="preserve">re carried out for each assumption to check for violations. </w:t>
      </w:r>
      <w:r w:rsidR="00C516AE" w:rsidRPr="00E45F56">
        <w:rPr>
          <w:rFonts w:ascii="Times New Roman" w:hAnsi="Times New Roman" w:cs="Times New Roman"/>
          <w:sz w:val="24"/>
          <w:szCs w:val="24"/>
          <w:lang w:val="en-US"/>
        </w:rPr>
        <w:t>T</w:t>
      </w:r>
      <w:r w:rsidR="00F97AF3" w:rsidRPr="00E45F56">
        <w:rPr>
          <w:rFonts w:ascii="Times New Roman" w:hAnsi="Times New Roman" w:cs="Times New Roman"/>
          <w:sz w:val="24"/>
          <w:szCs w:val="24"/>
          <w:lang w:val="en-US"/>
        </w:rPr>
        <w:t>he results</w:t>
      </w:r>
      <w:r w:rsidR="00C516AE" w:rsidRPr="00E45F56">
        <w:rPr>
          <w:rFonts w:ascii="Times New Roman" w:hAnsi="Times New Roman" w:cs="Times New Roman"/>
          <w:sz w:val="24"/>
          <w:szCs w:val="24"/>
          <w:lang w:val="en-US"/>
        </w:rPr>
        <w:t xml:space="preserve"> show that</w:t>
      </w:r>
      <w:r w:rsidR="00F97AF3" w:rsidRPr="00E45F56">
        <w:rPr>
          <w:rFonts w:ascii="Times New Roman" w:hAnsi="Times New Roman" w:cs="Times New Roman"/>
          <w:sz w:val="24"/>
          <w:szCs w:val="24"/>
          <w:lang w:val="en-US"/>
        </w:rPr>
        <w:t xml:space="preserve"> these assumptions are not violated. Furthermore, the multicollinearity among </w:t>
      </w:r>
      <w:r w:rsidR="00D03EC1" w:rsidRPr="00E45F56">
        <w:rPr>
          <w:rFonts w:ascii="Times New Roman" w:hAnsi="Times New Roman" w:cs="Times New Roman"/>
          <w:sz w:val="24"/>
          <w:szCs w:val="24"/>
          <w:lang w:val="en-US"/>
        </w:rPr>
        <w:t xml:space="preserve">the independent variables </w:t>
      </w:r>
      <w:r w:rsidR="00C516AE" w:rsidRPr="00E45F56">
        <w:rPr>
          <w:rFonts w:ascii="Times New Roman" w:hAnsi="Times New Roman" w:cs="Times New Roman"/>
          <w:sz w:val="24"/>
          <w:szCs w:val="24"/>
          <w:lang w:val="en-US"/>
        </w:rPr>
        <w:t>i</w:t>
      </w:r>
      <w:r w:rsidR="00F97AF3" w:rsidRPr="00E45F56">
        <w:rPr>
          <w:rFonts w:ascii="Times New Roman" w:hAnsi="Times New Roman" w:cs="Times New Roman"/>
          <w:sz w:val="24"/>
          <w:szCs w:val="24"/>
          <w:lang w:val="en-US"/>
        </w:rPr>
        <w:t>s checked and not confirmed.</w:t>
      </w:r>
      <w:r w:rsidR="00EF29EA" w:rsidRPr="00E45F56">
        <w:rPr>
          <w:rFonts w:ascii="Times New Roman" w:hAnsi="Times New Roman" w:cs="Times New Roman"/>
          <w:sz w:val="24"/>
          <w:szCs w:val="24"/>
          <w:lang w:val="en-US"/>
        </w:rPr>
        <w:t xml:space="preserve"> </w:t>
      </w:r>
      <w:r w:rsidR="00F97AF3" w:rsidRPr="00E45F56">
        <w:rPr>
          <w:rFonts w:ascii="Times New Roman" w:hAnsi="Times New Roman" w:cs="Times New Roman"/>
          <w:sz w:val="24"/>
          <w:szCs w:val="24"/>
          <w:lang w:val="en-US"/>
        </w:rPr>
        <w:t>Acco</w:t>
      </w:r>
      <w:r w:rsidR="00EF29EA" w:rsidRPr="00E45F56">
        <w:rPr>
          <w:rFonts w:ascii="Times New Roman" w:hAnsi="Times New Roman" w:cs="Times New Roman"/>
          <w:sz w:val="24"/>
          <w:szCs w:val="24"/>
          <w:lang w:val="en-US"/>
        </w:rPr>
        <w:t xml:space="preserve">rding to the results, the </w:t>
      </w:r>
      <w:r w:rsidR="00F97AF3" w:rsidRPr="00E45F56">
        <w:rPr>
          <w:rFonts w:ascii="Times New Roman" w:hAnsi="Times New Roman" w:cs="Times New Roman"/>
          <w:sz w:val="24"/>
          <w:szCs w:val="24"/>
          <w:lang w:val="en-US"/>
        </w:rPr>
        <w:t>regression</w:t>
      </w:r>
      <w:r w:rsidR="00EF29EA" w:rsidRPr="00E45F56">
        <w:rPr>
          <w:rFonts w:ascii="Times New Roman" w:hAnsi="Times New Roman" w:cs="Times New Roman"/>
          <w:sz w:val="24"/>
          <w:szCs w:val="24"/>
          <w:lang w:val="en-US"/>
        </w:rPr>
        <w:t xml:space="preserve"> is statistically significant (</w:t>
      </w:r>
      <w:r w:rsidR="00F97AF3" w:rsidRPr="00E45F56">
        <w:rPr>
          <w:rFonts w:ascii="Times New Roman" w:hAnsi="Times New Roman" w:cs="Times New Roman"/>
          <w:sz w:val="24"/>
          <w:szCs w:val="24"/>
          <w:lang w:val="en-US"/>
        </w:rPr>
        <w:t>p-value</w:t>
      </w:r>
      <w:r w:rsidR="00EF29EA" w:rsidRPr="00E45F56">
        <w:rPr>
          <w:rFonts w:ascii="Times New Roman" w:hAnsi="Times New Roman" w:cs="Times New Roman"/>
          <w:sz w:val="24"/>
          <w:szCs w:val="24"/>
          <w:lang w:val="en-US"/>
        </w:rPr>
        <w:t xml:space="preserve"> = </w:t>
      </w:r>
      <w:r w:rsidR="00F97AF3" w:rsidRPr="00E45F56">
        <w:rPr>
          <w:rFonts w:ascii="Times New Roman" w:hAnsi="Times New Roman" w:cs="Times New Roman"/>
          <w:sz w:val="24"/>
          <w:szCs w:val="24"/>
          <w:lang w:val="en-US"/>
        </w:rPr>
        <w:t>0.00 and adjusted R</w:t>
      </w:r>
      <w:r w:rsidR="00F97AF3" w:rsidRPr="00E45F56">
        <w:rPr>
          <w:rFonts w:ascii="Times New Roman" w:hAnsi="Times New Roman" w:cs="Times New Roman"/>
          <w:sz w:val="24"/>
          <w:szCs w:val="24"/>
          <w:vertAlign w:val="superscript"/>
          <w:lang w:val="en-US"/>
        </w:rPr>
        <w:t>2</w:t>
      </w:r>
      <w:r w:rsidR="00EF29EA" w:rsidRPr="00E45F56">
        <w:rPr>
          <w:rFonts w:ascii="Times New Roman" w:hAnsi="Times New Roman" w:cs="Times New Roman"/>
          <w:sz w:val="24"/>
          <w:szCs w:val="24"/>
          <w:lang w:val="en-US"/>
        </w:rPr>
        <w:t>=0.509</w:t>
      </w:r>
      <w:r w:rsidR="00F97AF3" w:rsidRPr="00E45F56">
        <w:rPr>
          <w:rFonts w:ascii="Times New Roman" w:hAnsi="Times New Roman" w:cs="Times New Roman"/>
          <w:sz w:val="24"/>
          <w:szCs w:val="24"/>
          <w:lang w:val="en-US"/>
        </w:rPr>
        <w:t>). Estimating the regression model, the results show that</w:t>
      </w:r>
      <w:r w:rsidR="00EF29EA" w:rsidRPr="00E45F56">
        <w:rPr>
          <w:rFonts w:ascii="Times New Roman" w:hAnsi="Times New Roman" w:cs="Times New Roman"/>
          <w:sz w:val="24"/>
          <w:szCs w:val="24"/>
          <w:lang w:val="en-US"/>
        </w:rPr>
        <w:t xml:space="preserve"> citizen satisfaction</w:t>
      </w:r>
      <w:r w:rsidR="00F97AF3" w:rsidRPr="00E45F56">
        <w:rPr>
          <w:rFonts w:ascii="Times New Roman" w:hAnsi="Times New Roman" w:cs="Times New Roman"/>
          <w:sz w:val="24"/>
          <w:szCs w:val="24"/>
          <w:lang w:val="en-US"/>
        </w:rPr>
        <w:t xml:space="preserve"> is directly affected</w:t>
      </w:r>
      <w:r w:rsidR="00C516AE" w:rsidRPr="00E45F56">
        <w:rPr>
          <w:rFonts w:ascii="Times New Roman" w:hAnsi="Times New Roman" w:cs="Times New Roman"/>
          <w:sz w:val="24"/>
          <w:szCs w:val="24"/>
          <w:lang w:val="en-US"/>
        </w:rPr>
        <w:t xml:space="preserve"> by</w:t>
      </w:r>
      <w:r w:rsidR="00F97AF3" w:rsidRPr="00E45F56">
        <w:rPr>
          <w:rFonts w:ascii="Times New Roman" w:hAnsi="Times New Roman" w:cs="Times New Roman"/>
          <w:sz w:val="24"/>
          <w:szCs w:val="24"/>
          <w:lang w:val="en-US"/>
        </w:rPr>
        <w:t xml:space="preserve"> </w:t>
      </w:r>
      <w:r w:rsidR="00EF29EA" w:rsidRPr="00E45F56">
        <w:rPr>
          <w:rFonts w:ascii="Times New Roman" w:hAnsi="Times New Roman" w:cs="Times New Roman"/>
          <w:sz w:val="24"/>
          <w:szCs w:val="24"/>
          <w:lang w:val="en-US"/>
        </w:rPr>
        <w:t>assurance (</w:t>
      </w:r>
      <w:r w:rsidR="00F97AF3" w:rsidRPr="00E45F56">
        <w:rPr>
          <w:rFonts w:ascii="Times New Roman" w:hAnsi="Times New Roman" w:cs="Times New Roman"/>
          <w:sz w:val="24"/>
          <w:szCs w:val="24"/>
          <w:lang w:val="en-US"/>
        </w:rPr>
        <w:t>p</w:t>
      </w:r>
      <w:r w:rsidR="00EF29EA" w:rsidRPr="00E45F56">
        <w:rPr>
          <w:rFonts w:ascii="Times New Roman" w:hAnsi="Times New Roman" w:cs="Times New Roman"/>
          <w:sz w:val="24"/>
          <w:szCs w:val="24"/>
          <w:lang w:val="en-US"/>
        </w:rPr>
        <w:t>=</w:t>
      </w:r>
      <w:r w:rsidR="00F97AF3" w:rsidRPr="00E45F56">
        <w:rPr>
          <w:rFonts w:ascii="Times New Roman" w:hAnsi="Times New Roman" w:cs="Times New Roman"/>
          <w:sz w:val="24"/>
          <w:szCs w:val="24"/>
          <w:lang w:val="en-US"/>
        </w:rPr>
        <w:t>0.00</w:t>
      </w:r>
      <w:r w:rsidR="00EF29EA" w:rsidRPr="00E45F56">
        <w:rPr>
          <w:rFonts w:ascii="Times New Roman" w:hAnsi="Times New Roman" w:cs="Times New Roman"/>
          <w:sz w:val="24"/>
          <w:szCs w:val="24"/>
          <w:lang w:val="en-US"/>
        </w:rPr>
        <w:t>0</w:t>
      </w:r>
      <w:r w:rsidR="00F97AF3" w:rsidRPr="00E45F56">
        <w:rPr>
          <w:rFonts w:ascii="Times New Roman" w:hAnsi="Times New Roman" w:cs="Times New Roman"/>
          <w:sz w:val="24"/>
          <w:szCs w:val="24"/>
          <w:lang w:val="en-US"/>
        </w:rPr>
        <w:t>,</w:t>
      </w:r>
      <w:r w:rsidR="00EF29EA" w:rsidRPr="00E45F56">
        <w:rPr>
          <w:rFonts w:ascii="Times New Roman" w:hAnsi="Times New Roman" w:cs="Times New Roman"/>
          <w:sz w:val="24"/>
          <w:szCs w:val="24"/>
          <w:lang w:val="en-US"/>
        </w:rPr>
        <w:t xml:space="preserve"> </w:t>
      </w:r>
      <w:r w:rsidR="00F97AF3" w:rsidRPr="00E45F56">
        <w:rPr>
          <w:rFonts w:ascii="Times New Roman" w:hAnsi="Times New Roman" w:cs="Times New Roman"/>
          <w:sz w:val="24"/>
          <w:szCs w:val="24"/>
          <w:lang w:val="en-US"/>
        </w:rPr>
        <w:t>b standardized coefficient</w:t>
      </w:r>
      <w:r w:rsidR="00EF29EA" w:rsidRPr="00E45F56">
        <w:rPr>
          <w:rFonts w:ascii="Times New Roman" w:hAnsi="Times New Roman" w:cs="Times New Roman"/>
          <w:sz w:val="24"/>
          <w:szCs w:val="24"/>
          <w:lang w:val="en-US"/>
        </w:rPr>
        <w:t xml:space="preserve"> = </w:t>
      </w:r>
      <w:r w:rsidR="00F97AF3" w:rsidRPr="00E45F56">
        <w:rPr>
          <w:rFonts w:ascii="Times New Roman" w:hAnsi="Times New Roman" w:cs="Times New Roman"/>
          <w:sz w:val="24"/>
          <w:szCs w:val="24"/>
          <w:lang w:val="en-US"/>
        </w:rPr>
        <w:t>0.</w:t>
      </w:r>
      <w:r w:rsidR="00EF29EA" w:rsidRPr="00E45F56">
        <w:rPr>
          <w:rFonts w:ascii="Times New Roman" w:hAnsi="Times New Roman" w:cs="Times New Roman"/>
          <w:sz w:val="24"/>
          <w:szCs w:val="24"/>
          <w:lang w:val="en-US"/>
        </w:rPr>
        <w:t>257), empathy (p=0.000, b standardized coefficient = 0.</w:t>
      </w:r>
      <w:r w:rsidR="00C516AE" w:rsidRPr="00E45F56">
        <w:rPr>
          <w:rFonts w:ascii="Times New Roman" w:hAnsi="Times New Roman" w:cs="Times New Roman"/>
          <w:sz w:val="24"/>
          <w:szCs w:val="24"/>
          <w:lang w:val="en-US"/>
        </w:rPr>
        <w:t xml:space="preserve">157), </w:t>
      </w:r>
      <w:r w:rsidR="00EF29EA" w:rsidRPr="00E45F56">
        <w:rPr>
          <w:rFonts w:ascii="Times New Roman" w:hAnsi="Times New Roman" w:cs="Times New Roman"/>
          <w:sz w:val="24"/>
          <w:szCs w:val="24"/>
          <w:lang w:val="en-US"/>
        </w:rPr>
        <w:t>reliability (p=0.001, b standardized coefficient = 0.</w:t>
      </w:r>
      <w:r w:rsidR="00C516AE" w:rsidRPr="00E45F56">
        <w:rPr>
          <w:rFonts w:ascii="Times New Roman" w:hAnsi="Times New Roman" w:cs="Times New Roman"/>
          <w:sz w:val="24"/>
          <w:szCs w:val="24"/>
          <w:lang w:val="en-US"/>
        </w:rPr>
        <w:t xml:space="preserve">139), </w:t>
      </w:r>
      <w:r w:rsidR="00EF29EA" w:rsidRPr="00E45F56">
        <w:rPr>
          <w:rFonts w:ascii="Times New Roman" w:hAnsi="Times New Roman" w:cs="Times New Roman"/>
          <w:sz w:val="24"/>
          <w:szCs w:val="24"/>
          <w:lang w:val="en-US"/>
        </w:rPr>
        <w:t xml:space="preserve">tangibles (p=0.00, b standardized coefficient = 0.130), and finally responsiveness (p=0.00, b standardized coefficient = 0.126).   </w:t>
      </w:r>
    </w:p>
    <w:p w:rsidR="00A6393F" w:rsidRPr="00E45F56" w:rsidRDefault="00A6393F" w:rsidP="00A6393F">
      <w:pPr>
        <w:autoSpaceDE w:val="0"/>
        <w:autoSpaceDN w:val="0"/>
        <w:adjustRightInd w:val="0"/>
        <w:spacing w:after="0" w:line="240" w:lineRule="auto"/>
        <w:jc w:val="both"/>
        <w:rPr>
          <w:rFonts w:ascii="Times New Roman" w:hAnsi="Times New Roman" w:cs="Times New Roman"/>
          <w:sz w:val="24"/>
          <w:szCs w:val="24"/>
          <w:lang w:val="en-US"/>
        </w:rPr>
      </w:pPr>
    </w:p>
    <w:p w:rsidR="00A6393F" w:rsidRDefault="00A6393F" w:rsidP="009B6E81">
      <w:pPr>
        <w:spacing w:after="0" w:line="240" w:lineRule="auto"/>
        <w:jc w:val="both"/>
        <w:rPr>
          <w:rFonts w:ascii="Times New Roman Grassetto" w:eastAsia="Calibri" w:hAnsi="Times New Roman Grassetto" w:cs="Times New Roman"/>
          <w:b/>
          <w:sz w:val="20"/>
          <w:szCs w:val="24"/>
          <w:lang w:eastAsia="en-US"/>
        </w:rPr>
      </w:pPr>
      <w:r w:rsidRPr="009B6E81">
        <w:rPr>
          <w:rFonts w:ascii="Times New Roman Grassetto" w:eastAsia="Calibri" w:hAnsi="Times New Roman Grassetto" w:cs="Times New Roman"/>
          <w:b/>
          <w:sz w:val="20"/>
          <w:szCs w:val="24"/>
          <w:lang w:val="en-US" w:eastAsia="en-US"/>
        </w:rPr>
        <w:t xml:space="preserve">Table </w:t>
      </w:r>
      <w:r w:rsidR="004C338F" w:rsidRPr="009B6E81">
        <w:rPr>
          <w:rFonts w:ascii="Times New Roman Grassetto" w:eastAsia="Calibri" w:hAnsi="Times New Roman Grassetto" w:cs="Times New Roman"/>
          <w:b/>
          <w:sz w:val="20"/>
          <w:szCs w:val="24"/>
          <w:lang w:val="en-US" w:eastAsia="en-US"/>
        </w:rPr>
        <w:t>4</w:t>
      </w:r>
      <w:r w:rsidRPr="009B6E81">
        <w:rPr>
          <w:rFonts w:ascii="Times New Roman Grassetto" w:eastAsia="Calibri" w:hAnsi="Times New Roman Grassetto" w:cs="Times New Roman"/>
          <w:b/>
          <w:sz w:val="20"/>
          <w:szCs w:val="24"/>
          <w:lang w:val="en-US" w:eastAsia="en-US"/>
        </w:rPr>
        <w:t>: Multiple Regression Analysis</w:t>
      </w:r>
    </w:p>
    <w:p w:rsidR="009B6E81" w:rsidRPr="009B6E81" w:rsidRDefault="009B6E81" w:rsidP="009B6E81">
      <w:pPr>
        <w:spacing w:after="0" w:line="240" w:lineRule="auto"/>
        <w:jc w:val="both"/>
        <w:rPr>
          <w:rFonts w:ascii="Times New Roman Grassetto" w:eastAsia="Calibri" w:hAnsi="Times New Roman Grassetto" w:cs="Times New Roman"/>
          <w:b/>
          <w:sz w:val="20"/>
          <w:szCs w:val="24"/>
          <w:lang w:eastAsia="en-US"/>
        </w:rPr>
      </w:pPr>
    </w:p>
    <w:tbl>
      <w:tblPr>
        <w:tblW w:w="8353" w:type="dxa"/>
        <w:jc w:val="center"/>
        <w:tblLook w:val="01E0"/>
      </w:tblPr>
      <w:tblGrid>
        <w:gridCol w:w="2814"/>
        <w:gridCol w:w="1736"/>
        <w:gridCol w:w="1719"/>
        <w:gridCol w:w="1106"/>
        <w:gridCol w:w="978"/>
      </w:tblGrid>
      <w:tr w:rsidR="00D51EF0" w:rsidRPr="00D51EF0" w:rsidTr="00A6393F">
        <w:trPr>
          <w:jc w:val="center"/>
        </w:trPr>
        <w:tc>
          <w:tcPr>
            <w:tcW w:w="4550" w:type="dxa"/>
            <w:gridSpan w:val="2"/>
            <w:tcBorders>
              <w:top w:val="single" w:sz="4" w:space="0" w:color="auto"/>
              <w:bottom w:val="single" w:sz="4" w:space="0" w:color="auto"/>
            </w:tcBorders>
            <w:vAlign w:val="center"/>
          </w:tcPr>
          <w:p w:rsidR="00A6393F" w:rsidRPr="00D51EF0" w:rsidRDefault="00A6393F" w:rsidP="00310D7D">
            <w:pPr>
              <w:spacing w:after="0" w:line="240" w:lineRule="auto"/>
              <w:rPr>
                <w:rFonts w:ascii="Times New Roman" w:hAnsi="Times New Roman" w:cs="Times New Roman"/>
                <w:b/>
                <w:sz w:val="20"/>
                <w:szCs w:val="20"/>
              </w:rPr>
            </w:pPr>
            <w:r w:rsidRPr="00D51EF0">
              <w:rPr>
                <w:rFonts w:ascii="Times New Roman" w:hAnsi="Times New Roman" w:cs="Times New Roman"/>
                <w:b/>
                <w:sz w:val="20"/>
                <w:szCs w:val="20"/>
              </w:rPr>
              <w:t>Multiple Regression Analysis</w:t>
            </w:r>
          </w:p>
        </w:tc>
        <w:tc>
          <w:tcPr>
            <w:tcW w:w="3803" w:type="dxa"/>
            <w:gridSpan w:val="3"/>
            <w:tcBorders>
              <w:top w:val="single" w:sz="4" w:space="0" w:color="auto"/>
              <w:bottom w:val="single" w:sz="4" w:space="0" w:color="auto"/>
            </w:tcBorders>
            <w:vAlign w:val="center"/>
          </w:tcPr>
          <w:p w:rsidR="00A6393F" w:rsidRPr="00D51EF0" w:rsidRDefault="00A6393F"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b/>
                <w:sz w:val="20"/>
                <w:szCs w:val="20"/>
              </w:rPr>
              <w:t>Adjusted R Square</w:t>
            </w:r>
            <w:r w:rsidRPr="00D51EF0">
              <w:rPr>
                <w:rFonts w:ascii="Times New Roman" w:hAnsi="Times New Roman" w:cs="Times New Roman"/>
                <w:sz w:val="20"/>
                <w:szCs w:val="20"/>
              </w:rPr>
              <w:t xml:space="preserve"> = 0.509</w:t>
            </w:r>
          </w:p>
        </w:tc>
      </w:tr>
      <w:tr w:rsidR="00D51EF0" w:rsidRPr="00D51EF0" w:rsidTr="00A6393F">
        <w:trPr>
          <w:jc w:val="center"/>
        </w:trPr>
        <w:tc>
          <w:tcPr>
            <w:tcW w:w="2814" w:type="dxa"/>
            <w:tcBorders>
              <w:top w:val="single" w:sz="4" w:space="0" w:color="auto"/>
              <w:bottom w:val="single" w:sz="4" w:space="0" w:color="auto"/>
              <w:right w:val="single" w:sz="4" w:space="0" w:color="auto"/>
            </w:tcBorders>
            <w:vAlign w:val="center"/>
          </w:tcPr>
          <w:p w:rsidR="00A6393F" w:rsidRPr="00D51EF0" w:rsidRDefault="00A6393F" w:rsidP="00310D7D">
            <w:pPr>
              <w:spacing w:after="0" w:line="240" w:lineRule="auto"/>
              <w:rPr>
                <w:rFonts w:ascii="Times New Roman" w:hAnsi="Times New Roman" w:cs="Times New Roman"/>
                <w:b/>
                <w:sz w:val="20"/>
                <w:szCs w:val="20"/>
              </w:rPr>
            </w:pPr>
            <w:r w:rsidRPr="00D51EF0">
              <w:rPr>
                <w:rFonts w:ascii="Times New Roman" w:hAnsi="Times New Roman" w:cs="Times New Roman"/>
                <w:b/>
                <w:sz w:val="20"/>
                <w:szCs w:val="20"/>
              </w:rPr>
              <w:t>Dependent variable</w:t>
            </w:r>
          </w:p>
        </w:tc>
        <w:tc>
          <w:tcPr>
            <w:tcW w:w="1736" w:type="dxa"/>
            <w:tcBorders>
              <w:top w:val="single" w:sz="4" w:space="0" w:color="auto"/>
              <w:left w:val="single" w:sz="4" w:space="0" w:color="auto"/>
              <w:bottom w:val="single" w:sz="4" w:space="0" w:color="auto"/>
            </w:tcBorders>
            <w:vAlign w:val="center"/>
          </w:tcPr>
          <w:p w:rsidR="00A6393F" w:rsidRPr="00D51EF0" w:rsidRDefault="00A6393F" w:rsidP="00DB507F">
            <w:pPr>
              <w:spacing w:after="0" w:line="240" w:lineRule="auto"/>
              <w:jc w:val="center"/>
              <w:rPr>
                <w:rFonts w:ascii="Times New Roman" w:hAnsi="Times New Roman" w:cs="Times New Roman"/>
                <w:b/>
                <w:sz w:val="20"/>
                <w:szCs w:val="20"/>
              </w:rPr>
            </w:pPr>
            <w:r w:rsidRPr="00D51EF0">
              <w:rPr>
                <w:rFonts w:ascii="Times New Roman" w:hAnsi="Times New Roman" w:cs="Times New Roman"/>
                <w:b/>
                <w:sz w:val="20"/>
                <w:szCs w:val="20"/>
              </w:rPr>
              <w:t>Independent variables</w:t>
            </w:r>
          </w:p>
        </w:tc>
        <w:tc>
          <w:tcPr>
            <w:tcW w:w="1719" w:type="dxa"/>
            <w:tcBorders>
              <w:top w:val="single" w:sz="4" w:space="0" w:color="auto"/>
              <w:bottom w:val="single" w:sz="4" w:space="0" w:color="auto"/>
            </w:tcBorders>
            <w:vAlign w:val="center"/>
          </w:tcPr>
          <w:p w:rsidR="00A6393F" w:rsidRPr="00D51EF0" w:rsidRDefault="00A6393F" w:rsidP="00310D7D">
            <w:pPr>
              <w:spacing w:after="0" w:line="240" w:lineRule="auto"/>
              <w:jc w:val="center"/>
              <w:rPr>
                <w:rFonts w:ascii="Times New Roman" w:hAnsi="Times New Roman" w:cs="Times New Roman"/>
                <w:b/>
                <w:sz w:val="20"/>
                <w:szCs w:val="20"/>
              </w:rPr>
            </w:pPr>
            <w:r w:rsidRPr="00D51EF0">
              <w:rPr>
                <w:rFonts w:ascii="Times New Roman" w:hAnsi="Times New Roman" w:cs="Times New Roman"/>
                <w:b/>
                <w:sz w:val="20"/>
                <w:szCs w:val="20"/>
              </w:rPr>
              <w:t>Standardized Coefficients</w:t>
            </w:r>
          </w:p>
        </w:tc>
        <w:tc>
          <w:tcPr>
            <w:tcW w:w="1106" w:type="dxa"/>
            <w:tcBorders>
              <w:top w:val="single" w:sz="4" w:space="0" w:color="auto"/>
              <w:bottom w:val="single" w:sz="4" w:space="0" w:color="auto"/>
            </w:tcBorders>
            <w:vAlign w:val="center"/>
          </w:tcPr>
          <w:p w:rsidR="00A6393F" w:rsidRPr="00D51EF0" w:rsidRDefault="00A6393F" w:rsidP="00310D7D">
            <w:pPr>
              <w:spacing w:after="0" w:line="240" w:lineRule="auto"/>
              <w:jc w:val="center"/>
              <w:rPr>
                <w:rFonts w:ascii="Times New Roman" w:hAnsi="Times New Roman" w:cs="Times New Roman"/>
                <w:b/>
                <w:sz w:val="20"/>
                <w:szCs w:val="20"/>
              </w:rPr>
            </w:pPr>
            <w:r w:rsidRPr="00D51EF0">
              <w:rPr>
                <w:rFonts w:ascii="Times New Roman" w:hAnsi="Times New Roman" w:cs="Times New Roman"/>
                <w:b/>
                <w:sz w:val="20"/>
                <w:szCs w:val="20"/>
              </w:rPr>
              <w:t>F value</w:t>
            </w:r>
          </w:p>
        </w:tc>
        <w:tc>
          <w:tcPr>
            <w:tcW w:w="978" w:type="dxa"/>
            <w:tcBorders>
              <w:top w:val="single" w:sz="4" w:space="0" w:color="auto"/>
              <w:bottom w:val="single" w:sz="4" w:space="0" w:color="auto"/>
            </w:tcBorders>
            <w:vAlign w:val="center"/>
          </w:tcPr>
          <w:p w:rsidR="00A6393F" w:rsidRPr="00D51EF0" w:rsidRDefault="00A6393F" w:rsidP="00310D7D">
            <w:pPr>
              <w:spacing w:after="0" w:line="240" w:lineRule="auto"/>
              <w:jc w:val="center"/>
              <w:rPr>
                <w:rFonts w:ascii="Times New Roman" w:hAnsi="Times New Roman" w:cs="Times New Roman"/>
                <w:b/>
                <w:sz w:val="20"/>
                <w:szCs w:val="20"/>
              </w:rPr>
            </w:pPr>
            <w:r w:rsidRPr="00D51EF0">
              <w:rPr>
                <w:rFonts w:ascii="Times New Roman" w:hAnsi="Times New Roman" w:cs="Times New Roman"/>
                <w:b/>
                <w:sz w:val="20"/>
                <w:szCs w:val="20"/>
              </w:rPr>
              <w:t>Sig.</w:t>
            </w:r>
          </w:p>
        </w:tc>
      </w:tr>
      <w:tr w:rsidR="00D51EF0" w:rsidRPr="00D51EF0" w:rsidTr="00A6393F">
        <w:trPr>
          <w:jc w:val="center"/>
        </w:trPr>
        <w:tc>
          <w:tcPr>
            <w:tcW w:w="2814" w:type="dxa"/>
            <w:vMerge w:val="restart"/>
            <w:tcBorders>
              <w:bottom w:val="single" w:sz="4" w:space="0" w:color="auto"/>
              <w:right w:val="single" w:sz="4" w:space="0" w:color="auto"/>
            </w:tcBorders>
          </w:tcPr>
          <w:p w:rsidR="00A6393F" w:rsidRPr="00D51EF0" w:rsidRDefault="00A6393F" w:rsidP="00310D7D">
            <w:pPr>
              <w:spacing w:after="0" w:line="240" w:lineRule="auto"/>
              <w:rPr>
                <w:rFonts w:ascii="Times New Roman" w:hAnsi="Times New Roman" w:cs="Times New Roman"/>
                <w:sz w:val="20"/>
                <w:szCs w:val="20"/>
              </w:rPr>
            </w:pPr>
            <w:r w:rsidRPr="00D51EF0">
              <w:rPr>
                <w:rFonts w:ascii="Times New Roman" w:hAnsi="Times New Roman" w:cs="Times New Roman"/>
                <w:sz w:val="20"/>
                <w:szCs w:val="20"/>
              </w:rPr>
              <w:t xml:space="preserve">Citizen satisfaction </w:t>
            </w:r>
          </w:p>
        </w:tc>
        <w:tc>
          <w:tcPr>
            <w:tcW w:w="1736" w:type="dxa"/>
            <w:tcBorders>
              <w:top w:val="single" w:sz="4" w:space="0" w:color="auto"/>
              <w:left w:val="single" w:sz="4" w:space="0" w:color="auto"/>
              <w:bottom w:val="single" w:sz="4" w:space="0" w:color="auto"/>
            </w:tcBorders>
            <w:vAlign w:val="center"/>
          </w:tcPr>
          <w:p w:rsidR="00A6393F" w:rsidRPr="00D51EF0" w:rsidRDefault="00A6393F" w:rsidP="00DB507F">
            <w:pPr>
              <w:spacing w:after="0" w:line="240" w:lineRule="auto"/>
              <w:rPr>
                <w:rFonts w:ascii="Times New Roman" w:hAnsi="Times New Roman" w:cs="Times New Roman"/>
                <w:sz w:val="20"/>
                <w:szCs w:val="20"/>
              </w:rPr>
            </w:pPr>
            <w:r w:rsidRPr="00D51EF0">
              <w:rPr>
                <w:rFonts w:ascii="Times New Roman" w:hAnsi="Times New Roman" w:cs="Times New Roman"/>
                <w:sz w:val="20"/>
                <w:szCs w:val="20"/>
              </w:rPr>
              <w:t>Service quality dimensions</w:t>
            </w:r>
          </w:p>
        </w:tc>
        <w:tc>
          <w:tcPr>
            <w:tcW w:w="1719" w:type="dxa"/>
            <w:tcBorders>
              <w:top w:val="single" w:sz="4" w:space="0" w:color="auto"/>
              <w:bottom w:val="single" w:sz="4" w:space="0" w:color="auto"/>
            </w:tcBorders>
            <w:vAlign w:val="center"/>
          </w:tcPr>
          <w:p w:rsidR="00A6393F" w:rsidRPr="00D51EF0" w:rsidRDefault="00A6393F"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Beta</w:t>
            </w:r>
          </w:p>
        </w:tc>
        <w:tc>
          <w:tcPr>
            <w:tcW w:w="1106" w:type="dxa"/>
            <w:tcBorders>
              <w:top w:val="single" w:sz="4" w:space="0" w:color="auto"/>
              <w:bottom w:val="single" w:sz="4" w:space="0" w:color="auto"/>
            </w:tcBorders>
            <w:vAlign w:val="center"/>
          </w:tcPr>
          <w:p w:rsidR="00A6393F" w:rsidRPr="00D51EF0" w:rsidRDefault="00A6393F"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254.691</w:t>
            </w:r>
          </w:p>
        </w:tc>
        <w:tc>
          <w:tcPr>
            <w:tcW w:w="978" w:type="dxa"/>
            <w:tcBorders>
              <w:top w:val="single" w:sz="4" w:space="0" w:color="auto"/>
              <w:bottom w:val="single" w:sz="4" w:space="0" w:color="auto"/>
            </w:tcBorders>
            <w:vAlign w:val="center"/>
          </w:tcPr>
          <w:p w:rsidR="00A6393F" w:rsidRPr="00D51EF0" w:rsidRDefault="00A6393F"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0.000</w:t>
            </w:r>
          </w:p>
        </w:tc>
      </w:tr>
      <w:tr w:rsidR="00D51EF0" w:rsidRPr="00D51EF0" w:rsidTr="00A6393F">
        <w:trPr>
          <w:trHeight w:val="80"/>
          <w:jc w:val="center"/>
        </w:trPr>
        <w:tc>
          <w:tcPr>
            <w:tcW w:w="2814" w:type="dxa"/>
            <w:vMerge/>
            <w:tcBorders>
              <w:bottom w:val="single" w:sz="4" w:space="0" w:color="auto"/>
              <w:right w:val="single" w:sz="4" w:space="0" w:color="auto"/>
            </w:tcBorders>
            <w:vAlign w:val="center"/>
          </w:tcPr>
          <w:p w:rsidR="00A6393F" w:rsidRPr="00D51EF0" w:rsidRDefault="00A6393F" w:rsidP="00310D7D">
            <w:pPr>
              <w:spacing w:after="0" w:line="240" w:lineRule="auto"/>
              <w:jc w:val="right"/>
              <w:rPr>
                <w:rFonts w:ascii="Times New Roman" w:hAnsi="Times New Roman" w:cs="Times New Roman"/>
                <w:sz w:val="20"/>
                <w:szCs w:val="20"/>
              </w:rPr>
            </w:pPr>
          </w:p>
        </w:tc>
        <w:tc>
          <w:tcPr>
            <w:tcW w:w="1736" w:type="dxa"/>
            <w:tcBorders>
              <w:top w:val="single" w:sz="4" w:space="0" w:color="auto"/>
              <w:left w:val="single" w:sz="4" w:space="0" w:color="auto"/>
            </w:tcBorders>
            <w:vAlign w:val="center"/>
          </w:tcPr>
          <w:p w:rsidR="00A6393F" w:rsidRPr="00D51EF0" w:rsidRDefault="00A6393F" w:rsidP="00DB507F">
            <w:pPr>
              <w:spacing w:after="0" w:line="240" w:lineRule="auto"/>
              <w:rPr>
                <w:rFonts w:ascii="Times New Roman" w:hAnsi="Times New Roman" w:cs="Times New Roman"/>
                <w:sz w:val="20"/>
                <w:szCs w:val="20"/>
              </w:rPr>
            </w:pPr>
            <w:r w:rsidRPr="00D51EF0">
              <w:rPr>
                <w:rFonts w:ascii="Times New Roman" w:hAnsi="Times New Roman" w:cs="Times New Roman"/>
                <w:sz w:val="20"/>
                <w:szCs w:val="20"/>
              </w:rPr>
              <w:t>Tangibles</w:t>
            </w:r>
          </w:p>
        </w:tc>
        <w:tc>
          <w:tcPr>
            <w:tcW w:w="1719" w:type="dxa"/>
            <w:tcBorders>
              <w:top w:val="single" w:sz="4" w:space="0" w:color="auto"/>
            </w:tcBorders>
            <w:vAlign w:val="center"/>
          </w:tcPr>
          <w:p w:rsidR="00A6393F" w:rsidRPr="00D51EF0" w:rsidRDefault="00A6393F"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0.130</w:t>
            </w:r>
          </w:p>
        </w:tc>
        <w:tc>
          <w:tcPr>
            <w:tcW w:w="1106" w:type="dxa"/>
            <w:tcBorders>
              <w:top w:val="single" w:sz="4" w:space="0" w:color="auto"/>
            </w:tcBorders>
            <w:vAlign w:val="center"/>
          </w:tcPr>
          <w:p w:rsidR="00A6393F" w:rsidRPr="00D51EF0" w:rsidRDefault="00A6393F" w:rsidP="00310D7D">
            <w:pPr>
              <w:spacing w:after="0" w:line="240" w:lineRule="auto"/>
              <w:jc w:val="center"/>
              <w:rPr>
                <w:rFonts w:ascii="Times New Roman" w:hAnsi="Times New Roman" w:cs="Times New Roman"/>
                <w:sz w:val="20"/>
                <w:szCs w:val="20"/>
              </w:rPr>
            </w:pPr>
          </w:p>
        </w:tc>
        <w:tc>
          <w:tcPr>
            <w:tcW w:w="978" w:type="dxa"/>
            <w:tcBorders>
              <w:top w:val="single" w:sz="4" w:space="0" w:color="auto"/>
            </w:tcBorders>
          </w:tcPr>
          <w:p w:rsidR="00A6393F" w:rsidRPr="00D51EF0" w:rsidRDefault="00A6393F"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0.000</w:t>
            </w:r>
          </w:p>
        </w:tc>
      </w:tr>
      <w:tr w:rsidR="00D51EF0" w:rsidRPr="00D51EF0" w:rsidTr="00A6393F">
        <w:trPr>
          <w:trHeight w:val="80"/>
          <w:jc w:val="center"/>
        </w:trPr>
        <w:tc>
          <w:tcPr>
            <w:tcW w:w="2814" w:type="dxa"/>
            <w:vMerge/>
            <w:tcBorders>
              <w:bottom w:val="single" w:sz="4" w:space="0" w:color="auto"/>
              <w:right w:val="single" w:sz="4" w:space="0" w:color="auto"/>
            </w:tcBorders>
            <w:vAlign w:val="center"/>
          </w:tcPr>
          <w:p w:rsidR="00A6393F" w:rsidRPr="00D51EF0" w:rsidRDefault="00A6393F" w:rsidP="00310D7D">
            <w:pPr>
              <w:spacing w:after="0" w:line="240" w:lineRule="auto"/>
              <w:jc w:val="right"/>
              <w:rPr>
                <w:rFonts w:ascii="Times New Roman" w:hAnsi="Times New Roman" w:cs="Times New Roman"/>
                <w:sz w:val="20"/>
                <w:szCs w:val="20"/>
              </w:rPr>
            </w:pPr>
          </w:p>
        </w:tc>
        <w:tc>
          <w:tcPr>
            <w:tcW w:w="1736" w:type="dxa"/>
            <w:tcBorders>
              <w:left w:val="single" w:sz="4" w:space="0" w:color="auto"/>
            </w:tcBorders>
            <w:vAlign w:val="center"/>
          </w:tcPr>
          <w:p w:rsidR="00A6393F" w:rsidRPr="00D51EF0" w:rsidRDefault="00A6393F" w:rsidP="00DB507F">
            <w:pPr>
              <w:spacing w:after="0" w:line="240" w:lineRule="auto"/>
              <w:rPr>
                <w:rFonts w:ascii="Times New Roman" w:hAnsi="Times New Roman" w:cs="Times New Roman"/>
                <w:sz w:val="20"/>
                <w:szCs w:val="20"/>
              </w:rPr>
            </w:pPr>
            <w:r w:rsidRPr="00D51EF0">
              <w:rPr>
                <w:rFonts w:ascii="Times New Roman" w:hAnsi="Times New Roman" w:cs="Times New Roman"/>
                <w:sz w:val="20"/>
                <w:szCs w:val="20"/>
              </w:rPr>
              <w:t>Reliability</w:t>
            </w:r>
          </w:p>
        </w:tc>
        <w:tc>
          <w:tcPr>
            <w:tcW w:w="1719" w:type="dxa"/>
            <w:vAlign w:val="center"/>
          </w:tcPr>
          <w:p w:rsidR="00A6393F" w:rsidRPr="00D51EF0" w:rsidRDefault="00A6393F"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0.139</w:t>
            </w:r>
          </w:p>
        </w:tc>
        <w:tc>
          <w:tcPr>
            <w:tcW w:w="1106" w:type="dxa"/>
            <w:vAlign w:val="center"/>
          </w:tcPr>
          <w:p w:rsidR="00A6393F" w:rsidRPr="00D51EF0" w:rsidRDefault="00A6393F" w:rsidP="00310D7D">
            <w:pPr>
              <w:spacing w:after="0" w:line="240" w:lineRule="auto"/>
              <w:jc w:val="center"/>
              <w:rPr>
                <w:rFonts w:ascii="Times New Roman" w:hAnsi="Times New Roman" w:cs="Times New Roman"/>
                <w:sz w:val="20"/>
                <w:szCs w:val="20"/>
              </w:rPr>
            </w:pPr>
          </w:p>
        </w:tc>
        <w:tc>
          <w:tcPr>
            <w:tcW w:w="978" w:type="dxa"/>
          </w:tcPr>
          <w:p w:rsidR="00A6393F" w:rsidRPr="00D51EF0" w:rsidRDefault="00A6393F"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0.001</w:t>
            </w:r>
          </w:p>
        </w:tc>
      </w:tr>
      <w:tr w:rsidR="00D51EF0" w:rsidRPr="00D51EF0" w:rsidTr="00A6393F">
        <w:trPr>
          <w:trHeight w:val="80"/>
          <w:jc w:val="center"/>
        </w:trPr>
        <w:tc>
          <w:tcPr>
            <w:tcW w:w="2814" w:type="dxa"/>
            <w:vMerge/>
            <w:tcBorders>
              <w:bottom w:val="single" w:sz="4" w:space="0" w:color="auto"/>
              <w:right w:val="single" w:sz="4" w:space="0" w:color="auto"/>
            </w:tcBorders>
            <w:vAlign w:val="center"/>
          </w:tcPr>
          <w:p w:rsidR="00A6393F" w:rsidRPr="00D51EF0" w:rsidRDefault="00A6393F" w:rsidP="00310D7D">
            <w:pPr>
              <w:spacing w:after="0" w:line="240" w:lineRule="auto"/>
              <w:jc w:val="right"/>
              <w:rPr>
                <w:rFonts w:ascii="Times New Roman" w:hAnsi="Times New Roman" w:cs="Times New Roman"/>
                <w:sz w:val="20"/>
                <w:szCs w:val="20"/>
              </w:rPr>
            </w:pPr>
          </w:p>
        </w:tc>
        <w:tc>
          <w:tcPr>
            <w:tcW w:w="1736" w:type="dxa"/>
            <w:tcBorders>
              <w:left w:val="single" w:sz="4" w:space="0" w:color="auto"/>
            </w:tcBorders>
            <w:vAlign w:val="center"/>
          </w:tcPr>
          <w:p w:rsidR="00A6393F" w:rsidRPr="00D51EF0" w:rsidRDefault="00A6393F" w:rsidP="00DB507F">
            <w:pPr>
              <w:spacing w:after="0" w:line="240" w:lineRule="auto"/>
              <w:rPr>
                <w:rFonts w:ascii="Times New Roman" w:hAnsi="Times New Roman" w:cs="Times New Roman"/>
                <w:sz w:val="20"/>
                <w:szCs w:val="20"/>
              </w:rPr>
            </w:pPr>
            <w:r w:rsidRPr="00D51EF0">
              <w:rPr>
                <w:rFonts w:ascii="Times New Roman" w:hAnsi="Times New Roman" w:cs="Times New Roman"/>
                <w:sz w:val="20"/>
                <w:szCs w:val="20"/>
              </w:rPr>
              <w:t>Responsiveness</w:t>
            </w:r>
          </w:p>
        </w:tc>
        <w:tc>
          <w:tcPr>
            <w:tcW w:w="1719" w:type="dxa"/>
            <w:vAlign w:val="center"/>
          </w:tcPr>
          <w:p w:rsidR="00A6393F" w:rsidRPr="00D51EF0" w:rsidRDefault="00A6393F"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0.126</w:t>
            </w:r>
          </w:p>
        </w:tc>
        <w:tc>
          <w:tcPr>
            <w:tcW w:w="1106" w:type="dxa"/>
            <w:vAlign w:val="center"/>
          </w:tcPr>
          <w:p w:rsidR="00A6393F" w:rsidRPr="00D51EF0" w:rsidRDefault="00A6393F" w:rsidP="00310D7D">
            <w:pPr>
              <w:spacing w:after="0" w:line="240" w:lineRule="auto"/>
              <w:jc w:val="center"/>
              <w:rPr>
                <w:rFonts w:ascii="Times New Roman" w:hAnsi="Times New Roman" w:cs="Times New Roman"/>
                <w:sz w:val="20"/>
                <w:szCs w:val="20"/>
              </w:rPr>
            </w:pPr>
          </w:p>
        </w:tc>
        <w:tc>
          <w:tcPr>
            <w:tcW w:w="978" w:type="dxa"/>
          </w:tcPr>
          <w:p w:rsidR="00A6393F" w:rsidRPr="00D51EF0" w:rsidRDefault="00A6393F"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0.000</w:t>
            </w:r>
          </w:p>
        </w:tc>
      </w:tr>
      <w:tr w:rsidR="00D51EF0" w:rsidRPr="00D51EF0" w:rsidTr="00A6393F">
        <w:trPr>
          <w:trHeight w:val="80"/>
          <w:jc w:val="center"/>
        </w:trPr>
        <w:tc>
          <w:tcPr>
            <w:tcW w:w="2814" w:type="dxa"/>
            <w:vMerge/>
            <w:tcBorders>
              <w:bottom w:val="single" w:sz="4" w:space="0" w:color="auto"/>
              <w:right w:val="single" w:sz="4" w:space="0" w:color="auto"/>
            </w:tcBorders>
            <w:vAlign w:val="center"/>
          </w:tcPr>
          <w:p w:rsidR="00A6393F" w:rsidRPr="00D51EF0" w:rsidRDefault="00A6393F" w:rsidP="00310D7D">
            <w:pPr>
              <w:spacing w:after="0" w:line="240" w:lineRule="auto"/>
              <w:jc w:val="right"/>
              <w:rPr>
                <w:rFonts w:ascii="Times New Roman" w:hAnsi="Times New Roman" w:cs="Times New Roman"/>
                <w:sz w:val="20"/>
                <w:szCs w:val="20"/>
              </w:rPr>
            </w:pPr>
          </w:p>
        </w:tc>
        <w:tc>
          <w:tcPr>
            <w:tcW w:w="1736" w:type="dxa"/>
            <w:tcBorders>
              <w:left w:val="single" w:sz="4" w:space="0" w:color="auto"/>
            </w:tcBorders>
            <w:vAlign w:val="center"/>
          </w:tcPr>
          <w:p w:rsidR="00A6393F" w:rsidRPr="00D51EF0" w:rsidRDefault="00A6393F" w:rsidP="00DB507F">
            <w:pPr>
              <w:spacing w:after="0" w:line="240" w:lineRule="auto"/>
              <w:rPr>
                <w:rFonts w:ascii="Times New Roman" w:hAnsi="Times New Roman" w:cs="Times New Roman"/>
                <w:sz w:val="20"/>
                <w:szCs w:val="20"/>
              </w:rPr>
            </w:pPr>
            <w:r w:rsidRPr="00D51EF0">
              <w:rPr>
                <w:rFonts w:ascii="Times New Roman" w:hAnsi="Times New Roman" w:cs="Times New Roman"/>
                <w:sz w:val="20"/>
                <w:szCs w:val="20"/>
              </w:rPr>
              <w:t>Empathy</w:t>
            </w:r>
          </w:p>
        </w:tc>
        <w:tc>
          <w:tcPr>
            <w:tcW w:w="1719" w:type="dxa"/>
            <w:vAlign w:val="center"/>
          </w:tcPr>
          <w:p w:rsidR="00A6393F" w:rsidRPr="00D51EF0" w:rsidRDefault="00A6393F"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0.157</w:t>
            </w:r>
          </w:p>
        </w:tc>
        <w:tc>
          <w:tcPr>
            <w:tcW w:w="1106" w:type="dxa"/>
            <w:vAlign w:val="center"/>
          </w:tcPr>
          <w:p w:rsidR="00A6393F" w:rsidRPr="00D51EF0" w:rsidRDefault="00A6393F" w:rsidP="00310D7D">
            <w:pPr>
              <w:spacing w:after="0" w:line="240" w:lineRule="auto"/>
              <w:jc w:val="center"/>
              <w:rPr>
                <w:rFonts w:ascii="Times New Roman" w:hAnsi="Times New Roman" w:cs="Times New Roman"/>
                <w:sz w:val="20"/>
                <w:szCs w:val="20"/>
              </w:rPr>
            </w:pPr>
          </w:p>
        </w:tc>
        <w:tc>
          <w:tcPr>
            <w:tcW w:w="978" w:type="dxa"/>
          </w:tcPr>
          <w:p w:rsidR="00A6393F" w:rsidRPr="00D51EF0" w:rsidRDefault="00A6393F"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0.000</w:t>
            </w:r>
          </w:p>
        </w:tc>
      </w:tr>
      <w:tr w:rsidR="00D51EF0" w:rsidRPr="00D51EF0" w:rsidTr="00A6393F">
        <w:trPr>
          <w:trHeight w:val="80"/>
          <w:jc w:val="center"/>
        </w:trPr>
        <w:tc>
          <w:tcPr>
            <w:tcW w:w="2814" w:type="dxa"/>
            <w:vMerge/>
            <w:tcBorders>
              <w:bottom w:val="single" w:sz="4" w:space="0" w:color="auto"/>
              <w:right w:val="single" w:sz="4" w:space="0" w:color="auto"/>
            </w:tcBorders>
            <w:vAlign w:val="center"/>
          </w:tcPr>
          <w:p w:rsidR="00A6393F" w:rsidRPr="00D51EF0" w:rsidRDefault="00A6393F" w:rsidP="00310D7D">
            <w:pPr>
              <w:spacing w:after="0" w:line="240" w:lineRule="auto"/>
              <w:jc w:val="right"/>
              <w:rPr>
                <w:rFonts w:ascii="Times New Roman" w:hAnsi="Times New Roman" w:cs="Times New Roman"/>
                <w:sz w:val="20"/>
                <w:szCs w:val="20"/>
              </w:rPr>
            </w:pPr>
          </w:p>
        </w:tc>
        <w:tc>
          <w:tcPr>
            <w:tcW w:w="1736" w:type="dxa"/>
            <w:tcBorders>
              <w:left w:val="single" w:sz="4" w:space="0" w:color="auto"/>
              <w:bottom w:val="single" w:sz="4" w:space="0" w:color="auto"/>
            </w:tcBorders>
            <w:vAlign w:val="center"/>
          </w:tcPr>
          <w:p w:rsidR="00A6393F" w:rsidRPr="00D51EF0" w:rsidRDefault="00A6393F" w:rsidP="00DB507F">
            <w:pPr>
              <w:spacing w:after="0" w:line="240" w:lineRule="auto"/>
              <w:rPr>
                <w:rFonts w:ascii="Times New Roman" w:hAnsi="Times New Roman" w:cs="Times New Roman"/>
                <w:sz w:val="20"/>
                <w:szCs w:val="20"/>
              </w:rPr>
            </w:pPr>
            <w:r w:rsidRPr="00D51EF0">
              <w:rPr>
                <w:rFonts w:ascii="Times New Roman" w:hAnsi="Times New Roman" w:cs="Times New Roman"/>
                <w:sz w:val="20"/>
                <w:szCs w:val="20"/>
              </w:rPr>
              <w:t>Assurance</w:t>
            </w:r>
          </w:p>
        </w:tc>
        <w:tc>
          <w:tcPr>
            <w:tcW w:w="1719" w:type="dxa"/>
            <w:tcBorders>
              <w:bottom w:val="single" w:sz="4" w:space="0" w:color="auto"/>
            </w:tcBorders>
            <w:vAlign w:val="center"/>
          </w:tcPr>
          <w:p w:rsidR="00A6393F" w:rsidRPr="00D51EF0" w:rsidRDefault="00A6393F"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0.257</w:t>
            </w:r>
          </w:p>
        </w:tc>
        <w:tc>
          <w:tcPr>
            <w:tcW w:w="1106" w:type="dxa"/>
            <w:tcBorders>
              <w:bottom w:val="single" w:sz="4" w:space="0" w:color="auto"/>
            </w:tcBorders>
            <w:vAlign w:val="center"/>
          </w:tcPr>
          <w:p w:rsidR="00A6393F" w:rsidRPr="00D51EF0" w:rsidRDefault="00A6393F" w:rsidP="00310D7D">
            <w:pPr>
              <w:spacing w:after="0" w:line="240" w:lineRule="auto"/>
              <w:jc w:val="center"/>
              <w:rPr>
                <w:rFonts w:ascii="Times New Roman" w:hAnsi="Times New Roman" w:cs="Times New Roman"/>
                <w:sz w:val="20"/>
                <w:szCs w:val="20"/>
              </w:rPr>
            </w:pPr>
          </w:p>
        </w:tc>
        <w:tc>
          <w:tcPr>
            <w:tcW w:w="978" w:type="dxa"/>
            <w:tcBorders>
              <w:bottom w:val="single" w:sz="4" w:space="0" w:color="auto"/>
            </w:tcBorders>
          </w:tcPr>
          <w:p w:rsidR="00A6393F" w:rsidRPr="00D51EF0" w:rsidRDefault="00A6393F"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0.000</w:t>
            </w:r>
          </w:p>
        </w:tc>
      </w:tr>
    </w:tbl>
    <w:p w:rsidR="0074766D" w:rsidRDefault="0074766D" w:rsidP="009B6E81">
      <w:pPr>
        <w:spacing w:after="0" w:line="240" w:lineRule="auto"/>
        <w:rPr>
          <w:rFonts w:ascii="Times New Roman" w:hAnsi="Times New Roman" w:cs="Times New Roman"/>
          <w:i/>
          <w:sz w:val="24"/>
          <w:szCs w:val="24"/>
        </w:rPr>
      </w:pPr>
    </w:p>
    <w:p w:rsidR="00310D7D" w:rsidRPr="009B6E81" w:rsidRDefault="00310D7D" w:rsidP="009B6E81">
      <w:pPr>
        <w:spacing w:after="0" w:line="240" w:lineRule="auto"/>
        <w:rPr>
          <w:rFonts w:ascii="Times New Roman" w:hAnsi="Times New Roman" w:cs="Times New Roman"/>
          <w:i/>
          <w:sz w:val="24"/>
          <w:szCs w:val="24"/>
          <w:lang w:val="en-US"/>
        </w:rPr>
      </w:pPr>
      <w:r w:rsidRPr="009B6E81">
        <w:rPr>
          <w:rFonts w:ascii="Times New Roman" w:hAnsi="Times New Roman" w:cs="Times New Roman"/>
          <w:i/>
          <w:sz w:val="24"/>
          <w:szCs w:val="24"/>
          <w:lang w:val="en-US"/>
        </w:rPr>
        <w:t>4.4 Independent samples T-test and ANOVA</w:t>
      </w:r>
    </w:p>
    <w:p w:rsidR="00310D7D" w:rsidRPr="00E45F56" w:rsidRDefault="00310D7D" w:rsidP="00F407A3">
      <w:pPr>
        <w:spacing w:after="0" w:line="240" w:lineRule="auto"/>
        <w:ind w:firstLine="284"/>
        <w:jc w:val="both"/>
        <w:rPr>
          <w:rFonts w:ascii="Times New Roman" w:eastAsia="Times New Roman" w:hAnsi="Times New Roman" w:cs="Times New Roman"/>
          <w:bCs/>
          <w:sz w:val="24"/>
          <w:szCs w:val="24"/>
          <w:lang w:val="en-US"/>
        </w:rPr>
      </w:pPr>
      <w:r w:rsidRPr="00F407A3">
        <w:rPr>
          <w:rFonts w:ascii="Times New Roman" w:hAnsi="Times New Roman" w:cs="Times New Roman"/>
          <w:kern w:val="2"/>
          <w:sz w:val="24"/>
          <w:szCs w:val="24"/>
          <w:lang w:val="en-US" w:eastAsia="ar-BH" w:bidi="ar-BH"/>
        </w:rPr>
        <w:t>T</w:t>
      </w:r>
      <w:r w:rsidR="00D64D1C" w:rsidRPr="00F407A3">
        <w:rPr>
          <w:rFonts w:ascii="Times New Roman" w:hAnsi="Times New Roman" w:cs="Times New Roman"/>
          <w:kern w:val="2"/>
          <w:sz w:val="24"/>
          <w:szCs w:val="24"/>
          <w:lang w:val="en-US" w:eastAsia="ar-BH" w:bidi="ar-BH"/>
        </w:rPr>
        <w:t>he</w:t>
      </w:r>
      <w:r w:rsidR="00D64D1C" w:rsidRPr="00E45F56">
        <w:rPr>
          <w:rFonts w:ascii="Times New Roman" w:eastAsia="Times New Roman" w:hAnsi="Times New Roman" w:cs="Times New Roman"/>
          <w:bCs/>
          <w:sz w:val="24"/>
          <w:szCs w:val="24"/>
          <w:lang w:val="en-US"/>
        </w:rPr>
        <w:t xml:space="preserve"> independent samples T-test i</w:t>
      </w:r>
      <w:r w:rsidRPr="00E45F56">
        <w:rPr>
          <w:rFonts w:ascii="Times New Roman" w:eastAsia="Times New Roman" w:hAnsi="Times New Roman" w:cs="Times New Roman"/>
          <w:bCs/>
          <w:sz w:val="24"/>
          <w:szCs w:val="24"/>
          <w:lang w:val="en-US"/>
        </w:rPr>
        <w:t>s applied in order to determine the differences, if any, between the perceptions of men and women</w:t>
      </w:r>
      <w:r w:rsidRPr="00E45F56">
        <w:rPr>
          <w:rFonts w:ascii="Times New Roman" w:hAnsi="Times New Roman"/>
          <w:sz w:val="24"/>
          <w:szCs w:val="24"/>
          <w:lang w:val="en-US"/>
        </w:rPr>
        <w:t xml:space="preserve">, with regard to the five service quality </w:t>
      </w:r>
      <w:r w:rsidRPr="00E45F56">
        <w:rPr>
          <w:rFonts w:ascii="Times New Roman" w:eastAsia="Times New Roman" w:hAnsi="Times New Roman" w:cs="Times New Roman"/>
          <w:bCs/>
          <w:sz w:val="24"/>
          <w:szCs w:val="24"/>
          <w:lang w:val="en-US"/>
        </w:rPr>
        <w:t xml:space="preserve">dimensions and citizen satisfaction from </w:t>
      </w:r>
      <w:r w:rsidRPr="00E45F56">
        <w:rPr>
          <w:rFonts w:ascii="Times New Roman" w:eastAsia="Calibri" w:hAnsi="Times New Roman" w:cs="Times New Roman"/>
          <w:iCs/>
          <w:sz w:val="24"/>
          <w:szCs w:val="24"/>
          <w:lang w:val="en-US"/>
        </w:rPr>
        <w:t>CSCs</w:t>
      </w:r>
      <w:r w:rsidRPr="00E45F56">
        <w:rPr>
          <w:rFonts w:ascii="Times New Roman" w:eastAsia="Times New Roman" w:hAnsi="Times New Roman" w:cs="Times New Roman"/>
          <w:bCs/>
          <w:sz w:val="24"/>
          <w:szCs w:val="24"/>
          <w:lang w:val="en-US"/>
        </w:rPr>
        <w:t xml:space="preserve"> (Table </w:t>
      </w:r>
      <w:r w:rsidR="004C338F" w:rsidRPr="00E45F56">
        <w:rPr>
          <w:rFonts w:ascii="Times New Roman" w:eastAsia="Times New Roman" w:hAnsi="Times New Roman" w:cs="Times New Roman"/>
          <w:bCs/>
          <w:sz w:val="24"/>
          <w:szCs w:val="24"/>
          <w:lang w:val="en-US"/>
        </w:rPr>
        <w:t>5</w:t>
      </w:r>
      <w:r w:rsidRPr="00E45F56">
        <w:rPr>
          <w:rFonts w:ascii="Times New Roman" w:eastAsia="Times New Roman" w:hAnsi="Times New Roman" w:cs="Times New Roman"/>
          <w:bCs/>
          <w:sz w:val="24"/>
          <w:szCs w:val="24"/>
          <w:lang w:val="en-US"/>
        </w:rPr>
        <w:t xml:space="preserve">). No statistically significant differences are observed with regard to </w:t>
      </w:r>
      <w:r w:rsidR="003D538B" w:rsidRPr="00E45F56">
        <w:rPr>
          <w:rFonts w:ascii="Times New Roman" w:eastAsia="Times New Roman" w:hAnsi="Times New Roman" w:cs="Times New Roman"/>
          <w:bCs/>
          <w:sz w:val="24"/>
          <w:szCs w:val="24"/>
          <w:lang w:val="en-US"/>
        </w:rPr>
        <w:t>any of the</w:t>
      </w:r>
      <w:r w:rsidRPr="00E45F56">
        <w:rPr>
          <w:rFonts w:ascii="Times New Roman" w:eastAsia="Times New Roman" w:hAnsi="Times New Roman" w:cs="Times New Roman"/>
          <w:bCs/>
          <w:sz w:val="24"/>
          <w:szCs w:val="24"/>
          <w:lang w:val="en-US"/>
        </w:rPr>
        <w:t xml:space="preserve"> service quality</w:t>
      </w:r>
      <w:r w:rsidR="00D64D1C" w:rsidRPr="00E45F56">
        <w:rPr>
          <w:rFonts w:ascii="Times New Roman" w:eastAsia="Times New Roman" w:hAnsi="Times New Roman" w:cs="Times New Roman"/>
          <w:bCs/>
          <w:sz w:val="24"/>
          <w:szCs w:val="24"/>
          <w:lang w:val="en-US"/>
        </w:rPr>
        <w:t xml:space="preserve"> dimensions and citizen</w:t>
      </w:r>
      <w:r w:rsidRPr="00E45F56">
        <w:rPr>
          <w:rFonts w:ascii="Times New Roman" w:eastAsia="Times New Roman" w:hAnsi="Times New Roman" w:cs="Times New Roman"/>
          <w:bCs/>
          <w:sz w:val="24"/>
          <w:szCs w:val="24"/>
          <w:lang w:val="en-US"/>
        </w:rPr>
        <w:t xml:space="preserve"> satisfaction. Both men and women evaluate all dimensions of service quality at the same level while their satisfaction is almost identical.</w:t>
      </w:r>
      <w:r w:rsidRPr="00E45F56">
        <w:rPr>
          <w:lang w:val="en-US"/>
        </w:rPr>
        <w:t xml:space="preserve"> </w:t>
      </w:r>
    </w:p>
    <w:p w:rsidR="00482945" w:rsidRPr="00E45F56" w:rsidRDefault="00482945" w:rsidP="00310D7D">
      <w:pPr>
        <w:tabs>
          <w:tab w:val="center" w:pos="3830"/>
        </w:tabs>
        <w:spacing w:after="0" w:line="240" w:lineRule="auto"/>
        <w:jc w:val="both"/>
        <w:rPr>
          <w:rFonts w:ascii="Times New Roman" w:eastAsia="Calibri" w:hAnsi="Times New Roman" w:cs="Times New Roman"/>
          <w:b/>
          <w:sz w:val="24"/>
          <w:szCs w:val="24"/>
          <w:lang w:val="en-US"/>
        </w:rPr>
      </w:pPr>
    </w:p>
    <w:p w:rsidR="00310D7D" w:rsidRPr="00D05DF5" w:rsidRDefault="00310D7D" w:rsidP="00F407A3">
      <w:pPr>
        <w:spacing w:after="0" w:line="240" w:lineRule="auto"/>
        <w:jc w:val="both"/>
        <w:rPr>
          <w:rFonts w:ascii="Times New Roman Grassetto" w:eastAsia="Calibri" w:hAnsi="Times New Roman Grassetto" w:cs="Times New Roman"/>
          <w:b/>
          <w:sz w:val="20"/>
          <w:szCs w:val="24"/>
          <w:lang w:val="en-US" w:eastAsia="en-US"/>
        </w:rPr>
      </w:pPr>
      <w:r w:rsidRPr="00F407A3">
        <w:rPr>
          <w:rFonts w:ascii="Times New Roman Grassetto" w:eastAsia="Calibri" w:hAnsi="Times New Roman Grassetto" w:cs="Times New Roman"/>
          <w:b/>
          <w:sz w:val="20"/>
          <w:szCs w:val="24"/>
          <w:lang w:val="en-US" w:eastAsia="en-US"/>
        </w:rPr>
        <w:t xml:space="preserve">Table </w:t>
      </w:r>
      <w:r w:rsidR="004C338F" w:rsidRPr="00F407A3">
        <w:rPr>
          <w:rFonts w:ascii="Times New Roman Grassetto" w:eastAsia="Calibri" w:hAnsi="Times New Roman Grassetto" w:cs="Times New Roman"/>
          <w:b/>
          <w:sz w:val="20"/>
          <w:szCs w:val="24"/>
          <w:lang w:val="en-US" w:eastAsia="en-US"/>
        </w:rPr>
        <w:t>5</w:t>
      </w:r>
      <w:r w:rsidRPr="00F407A3">
        <w:rPr>
          <w:rFonts w:ascii="Times New Roman Grassetto" w:eastAsia="Calibri" w:hAnsi="Times New Roman Grassetto" w:cs="Times New Roman"/>
          <w:b/>
          <w:sz w:val="20"/>
          <w:szCs w:val="24"/>
          <w:lang w:val="en-US" w:eastAsia="en-US"/>
        </w:rPr>
        <w:t>: Independent samples T-test between men and women</w:t>
      </w:r>
    </w:p>
    <w:p w:rsidR="00F407A3" w:rsidRPr="00D05DF5" w:rsidRDefault="00F407A3" w:rsidP="00F407A3">
      <w:pPr>
        <w:spacing w:after="0" w:line="240" w:lineRule="auto"/>
        <w:jc w:val="both"/>
        <w:rPr>
          <w:rFonts w:ascii="Times New Roman Grassetto" w:eastAsia="Calibri" w:hAnsi="Times New Roman Grassetto" w:cs="Times New Roman"/>
          <w:b/>
          <w:sz w:val="20"/>
          <w:szCs w:val="24"/>
          <w:lang w:val="en-US" w:eastAsia="en-US"/>
        </w:rPr>
      </w:pPr>
    </w:p>
    <w:tbl>
      <w:tblPr>
        <w:tblW w:w="9356" w:type="dxa"/>
        <w:tblInd w:w="108" w:type="dxa"/>
        <w:tblLayout w:type="fixed"/>
        <w:tblLook w:val="0000"/>
      </w:tblPr>
      <w:tblGrid>
        <w:gridCol w:w="2410"/>
        <w:gridCol w:w="2835"/>
        <w:gridCol w:w="1055"/>
        <w:gridCol w:w="3056"/>
      </w:tblGrid>
      <w:tr w:rsidR="00D51EF0" w:rsidRPr="00D51EF0" w:rsidTr="00D64D1C">
        <w:trPr>
          <w:cantSplit/>
        </w:trPr>
        <w:tc>
          <w:tcPr>
            <w:tcW w:w="2410" w:type="dxa"/>
            <w:tcBorders>
              <w:top w:val="single" w:sz="4" w:space="0" w:color="auto"/>
              <w:bottom w:val="single" w:sz="4" w:space="0" w:color="auto"/>
            </w:tcBorders>
            <w:vAlign w:val="center"/>
          </w:tcPr>
          <w:p w:rsidR="00310D7D" w:rsidRPr="00D51EF0" w:rsidRDefault="00310D7D" w:rsidP="00310D7D">
            <w:pPr>
              <w:spacing w:after="0" w:line="240" w:lineRule="auto"/>
              <w:rPr>
                <w:rFonts w:ascii="Times New Roman" w:hAnsi="Times New Roman" w:cs="Times New Roman"/>
                <w:b/>
                <w:sz w:val="20"/>
                <w:szCs w:val="20"/>
              </w:rPr>
            </w:pPr>
            <w:r w:rsidRPr="00D51EF0">
              <w:rPr>
                <w:rFonts w:ascii="Times New Roman" w:eastAsia="Calibri" w:hAnsi="Times New Roman" w:cs="Times New Roman"/>
                <w:b/>
                <w:sz w:val="20"/>
                <w:szCs w:val="20"/>
              </w:rPr>
              <w:t>Latent factors</w:t>
            </w:r>
          </w:p>
        </w:tc>
        <w:tc>
          <w:tcPr>
            <w:tcW w:w="2835" w:type="dxa"/>
            <w:tcBorders>
              <w:top w:val="single" w:sz="4" w:space="0" w:color="auto"/>
              <w:bottom w:val="single" w:sz="4" w:space="0" w:color="auto"/>
            </w:tcBorders>
          </w:tcPr>
          <w:p w:rsidR="00310D7D" w:rsidRPr="00D51EF0" w:rsidRDefault="00310D7D" w:rsidP="00310D7D">
            <w:pPr>
              <w:pStyle w:val="Corpsdetexte"/>
              <w:spacing w:line="240" w:lineRule="auto"/>
              <w:jc w:val="center"/>
              <w:rPr>
                <w:sz w:val="20"/>
                <w:lang w:val="en-GB"/>
              </w:rPr>
            </w:pPr>
          </w:p>
        </w:tc>
        <w:tc>
          <w:tcPr>
            <w:tcW w:w="1055" w:type="dxa"/>
            <w:tcBorders>
              <w:top w:val="single" w:sz="4" w:space="0" w:color="auto"/>
              <w:bottom w:val="single" w:sz="4" w:space="0" w:color="auto"/>
            </w:tcBorders>
            <w:vAlign w:val="center"/>
          </w:tcPr>
          <w:p w:rsidR="00310D7D" w:rsidRPr="00D51EF0" w:rsidRDefault="00310D7D" w:rsidP="00310D7D">
            <w:pPr>
              <w:spacing w:after="0" w:line="240" w:lineRule="auto"/>
              <w:jc w:val="center"/>
              <w:rPr>
                <w:rFonts w:ascii="Times New Roman" w:hAnsi="Times New Roman" w:cs="Times New Roman"/>
                <w:b/>
                <w:sz w:val="20"/>
                <w:szCs w:val="20"/>
              </w:rPr>
            </w:pPr>
            <w:r w:rsidRPr="00D51EF0">
              <w:rPr>
                <w:rFonts w:ascii="Times New Roman" w:hAnsi="Times New Roman" w:cs="Times New Roman"/>
                <w:b/>
                <w:sz w:val="20"/>
                <w:szCs w:val="20"/>
              </w:rPr>
              <w:t>Men</w:t>
            </w:r>
          </w:p>
        </w:tc>
        <w:tc>
          <w:tcPr>
            <w:tcW w:w="3056" w:type="dxa"/>
            <w:tcBorders>
              <w:top w:val="single" w:sz="4" w:space="0" w:color="auto"/>
              <w:bottom w:val="single" w:sz="4" w:space="0" w:color="auto"/>
            </w:tcBorders>
            <w:vAlign w:val="center"/>
          </w:tcPr>
          <w:p w:rsidR="00310D7D" w:rsidRPr="00D51EF0" w:rsidRDefault="00310D7D" w:rsidP="00310D7D">
            <w:pPr>
              <w:pStyle w:val="Corpsdetexte"/>
              <w:spacing w:line="240" w:lineRule="auto"/>
              <w:jc w:val="center"/>
              <w:rPr>
                <w:b/>
                <w:sz w:val="20"/>
              </w:rPr>
            </w:pPr>
            <w:r w:rsidRPr="00D51EF0">
              <w:rPr>
                <w:b/>
                <w:sz w:val="20"/>
              </w:rPr>
              <w:t>Women</w:t>
            </w:r>
          </w:p>
        </w:tc>
      </w:tr>
      <w:tr w:rsidR="00D51EF0" w:rsidRPr="00D51EF0" w:rsidTr="00D64D1C">
        <w:trPr>
          <w:trHeight w:val="199"/>
        </w:trPr>
        <w:tc>
          <w:tcPr>
            <w:tcW w:w="2410" w:type="dxa"/>
            <w:tcBorders>
              <w:top w:val="single" w:sz="4" w:space="0" w:color="auto"/>
              <w:bottom w:val="single" w:sz="4" w:space="0" w:color="auto"/>
            </w:tcBorders>
          </w:tcPr>
          <w:p w:rsidR="00310D7D" w:rsidRPr="00D51EF0" w:rsidRDefault="00310D7D" w:rsidP="00310D7D">
            <w:pPr>
              <w:pStyle w:val="Corpsdetexte2"/>
              <w:spacing w:after="0" w:line="240" w:lineRule="auto"/>
              <w:rPr>
                <w:b/>
                <w:i/>
                <w:lang w:val="en-US"/>
              </w:rPr>
            </w:pPr>
          </w:p>
        </w:tc>
        <w:tc>
          <w:tcPr>
            <w:tcW w:w="2835" w:type="dxa"/>
            <w:tcBorders>
              <w:top w:val="single" w:sz="4" w:space="0" w:color="auto"/>
              <w:bottom w:val="single" w:sz="4" w:space="0" w:color="auto"/>
            </w:tcBorders>
            <w:vAlign w:val="center"/>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Sig.</w:t>
            </w:r>
          </w:p>
        </w:tc>
        <w:tc>
          <w:tcPr>
            <w:tcW w:w="1055" w:type="dxa"/>
            <w:tcBorders>
              <w:top w:val="single" w:sz="4" w:space="0" w:color="auto"/>
              <w:bottom w:val="single" w:sz="4" w:space="0" w:color="auto"/>
            </w:tcBorders>
            <w:vAlign w:val="center"/>
          </w:tcPr>
          <w:p w:rsidR="00310D7D" w:rsidRPr="00D51EF0" w:rsidRDefault="00310D7D" w:rsidP="00310D7D">
            <w:pPr>
              <w:spacing w:after="0" w:line="240" w:lineRule="auto"/>
              <w:jc w:val="center"/>
              <w:rPr>
                <w:rFonts w:ascii="Times New Roman" w:hAnsi="Times New Roman" w:cs="Times New Roman"/>
                <w:b/>
                <w:sz w:val="20"/>
                <w:szCs w:val="20"/>
              </w:rPr>
            </w:pPr>
            <w:r w:rsidRPr="00D51EF0">
              <w:rPr>
                <w:rFonts w:ascii="Times New Roman" w:hAnsi="Times New Roman" w:cs="Times New Roman"/>
                <w:b/>
                <w:sz w:val="20"/>
                <w:szCs w:val="20"/>
              </w:rPr>
              <w:t>n</w:t>
            </w:r>
            <w:r w:rsidRPr="00D51EF0">
              <w:rPr>
                <w:rFonts w:ascii="Times New Roman" w:hAnsi="Times New Roman" w:cs="Times New Roman"/>
                <w:b/>
                <w:sz w:val="20"/>
                <w:szCs w:val="20"/>
                <w:vertAlign w:val="subscript"/>
              </w:rPr>
              <w:t xml:space="preserve">1 </w:t>
            </w:r>
            <w:r w:rsidRPr="00D51EF0">
              <w:rPr>
                <w:rFonts w:ascii="Times New Roman" w:hAnsi="Times New Roman" w:cs="Times New Roman"/>
                <w:b/>
                <w:sz w:val="20"/>
                <w:szCs w:val="20"/>
              </w:rPr>
              <w:t>= 605</w:t>
            </w:r>
          </w:p>
        </w:tc>
        <w:tc>
          <w:tcPr>
            <w:tcW w:w="3056" w:type="dxa"/>
            <w:tcBorders>
              <w:top w:val="single" w:sz="4" w:space="0" w:color="auto"/>
              <w:bottom w:val="single" w:sz="4" w:space="0" w:color="auto"/>
            </w:tcBorders>
            <w:vAlign w:val="center"/>
          </w:tcPr>
          <w:p w:rsidR="00310D7D" w:rsidRPr="00D51EF0" w:rsidRDefault="00310D7D" w:rsidP="00310D7D">
            <w:pPr>
              <w:pStyle w:val="Corpsdetexte"/>
              <w:spacing w:line="240" w:lineRule="auto"/>
              <w:jc w:val="center"/>
              <w:rPr>
                <w:b/>
                <w:sz w:val="20"/>
              </w:rPr>
            </w:pPr>
            <w:r w:rsidRPr="00D51EF0">
              <w:rPr>
                <w:b/>
                <w:sz w:val="20"/>
              </w:rPr>
              <w:t>n</w:t>
            </w:r>
            <w:r w:rsidRPr="00D51EF0">
              <w:rPr>
                <w:b/>
                <w:sz w:val="20"/>
                <w:vertAlign w:val="subscript"/>
              </w:rPr>
              <w:t xml:space="preserve">2 </w:t>
            </w:r>
            <w:r w:rsidRPr="00D51EF0">
              <w:rPr>
                <w:b/>
                <w:sz w:val="20"/>
              </w:rPr>
              <w:t>= 621</w:t>
            </w:r>
          </w:p>
        </w:tc>
      </w:tr>
      <w:tr w:rsidR="00D51EF0" w:rsidRPr="00D51EF0" w:rsidTr="00D64D1C">
        <w:trPr>
          <w:trHeight w:val="180"/>
        </w:trPr>
        <w:tc>
          <w:tcPr>
            <w:tcW w:w="2410" w:type="dxa"/>
            <w:tcBorders>
              <w:top w:val="single" w:sz="4" w:space="0" w:color="auto"/>
            </w:tcBorders>
            <w:vAlign w:val="center"/>
          </w:tcPr>
          <w:p w:rsidR="00310D7D" w:rsidRPr="00D51EF0" w:rsidRDefault="00310D7D" w:rsidP="00310D7D">
            <w:pPr>
              <w:autoSpaceDE w:val="0"/>
              <w:autoSpaceDN w:val="0"/>
              <w:adjustRightInd w:val="0"/>
              <w:spacing w:after="0" w:line="240" w:lineRule="auto"/>
              <w:ind w:left="60" w:right="60"/>
              <w:rPr>
                <w:rFonts w:ascii="Times New Roman" w:hAnsi="Times New Roman" w:cs="Times New Roman"/>
                <w:sz w:val="20"/>
                <w:szCs w:val="20"/>
              </w:rPr>
            </w:pPr>
            <w:r w:rsidRPr="00D51EF0">
              <w:rPr>
                <w:rFonts w:ascii="Times New Roman" w:hAnsi="Times New Roman" w:cs="Times New Roman"/>
                <w:sz w:val="20"/>
                <w:szCs w:val="20"/>
              </w:rPr>
              <w:t>Tangibles</w:t>
            </w:r>
          </w:p>
        </w:tc>
        <w:tc>
          <w:tcPr>
            <w:tcW w:w="2835" w:type="dxa"/>
            <w:tcBorders>
              <w:top w:val="single" w:sz="4" w:space="0" w:color="auto"/>
            </w:tcBorders>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nss</w:t>
            </w:r>
          </w:p>
        </w:tc>
        <w:tc>
          <w:tcPr>
            <w:tcW w:w="1055" w:type="dxa"/>
            <w:tcBorders>
              <w:top w:val="single" w:sz="4" w:space="0" w:color="auto"/>
            </w:tcBorders>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3.40</w:t>
            </w:r>
            <w:r w:rsidRPr="00D51EF0">
              <w:rPr>
                <w:rFonts w:ascii="Times New Roman" w:hAnsi="Times New Roman" w:cs="Times New Roman"/>
                <w:sz w:val="20"/>
                <w:szCs w:val="20"/>
                <w:vertAlign w:val="superscript"/>
              </w:rPr>
              <w:t>1</w:t>
            </w:r>
          </w:p>
        </w:tc>
        <w:tc>
          <w:tcPr>
            <w:tcW w:w="3056" w:type="dxa"/>
            <w:tcBorders>
              <w:top w:val="single" w:sz="4" w:space="0" w:color="auto"/>
            </w:tcBorders>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3.43</w:t>
            </w:r>
          </w:p>
        </w:tc>
      </w:tr>
      <w:tr w:rsidR="00D51EF0" w:rsidRPr="00D51EF0" w:rsidTr="00D64D1C">
        <w:trPr>
          <w:trHeight w:val="247"/>
        </w:trPr>
        <w:tc>
          <w:tcPr>
            <w:tcW w:w="2410" w:type="dxa"/>
            <w:vAlign w:val="center"/>
          </w:tcPr>
          <w:p w:rsidR="00310D7D" w:rsidRPr="00D51EF0" w:rsidRDefault="00310D7D" w:rsidP="00310D7D">
            <w:pPr>
              <w:autoSpaceDE w:val="0"/>
              <w:autoSpaceDN w:val="0"/>
              <w:adjustRightInd w:val="0"/>
              <w:spacing w:after="0" w:line="240" w:lineRule="auto"/>
              <w:ind w:left="60" w:right="60"/>
              <w:rPr>
                <w:rFonts w:ascii="Times New Roman" w:hAnsi="Times New Roman" w:cs="Times New Roman"/>
                <w:sz w:val="20"/>
                <w:szCs w:val="20"/>
              </w:rPr>
            </w:pPr>
            <w:r w:rsidRPr="00D51EF0">
              <w:rPr>
                <w:rFonts w:ascii="Times New Roman" w:hAnsi="Times New Roman" w:cs="Times New Roman"/>
                <w:sz w:val="20"/>
                <w:szCs w:val="20"/>
              </w:rPr>
              <w:t>Reliability</w:t>
            </w:r>
          </w:p>
        </w:tc>
        <w:tc>
          <w:tcPr>
            <w:tcW w:w="2835" w:type="dxa"/>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nss</w:t>
            </w:r>
          </w:p>
        </w:tc>
        <w:tc>
          <w:tcPr>
            <w:tcW w:w="1055" w:type="dxa"/>
            <w:vAlign w:val="center"/>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3.63</w:t>
            </w:r>
          </w:p>
        </w:tc>
        <w:tc>
          <w:tcPr>
            <w:tcW w:w="3056" w:type="dxa"/>
            <w:vAlign w:val="center"/>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3.68</w:t>
            </w:r>
          </w:p>
        </w:tc>
      </w:tr>
      <w:tr w:rsidR="00D51EF0" w:rsidRPr="00D51EF0" w:rsidTr="00D64D1C">
        <w:tc>
          <w:tcPr>
            <w:tcW w:w="2410" w:type="dxa"/>
            <w:vAlign w:val="center"/>
          </w:tcPr>
          <w:p w:rsidR="00310D7D" w:rsidRPr="00D51EF0" w:rsidRDefault="00310D7D" w:rsidP="00310D7D">
            <w:pPr>
              <w:autoSpaceDE w:val="0"/>
              <w:autoSpaceDN w:val="0"/>
              <w:adjustRightInd w:val="0"/>
              <w:spacing w:after="0" w:line="240" w:lineRule="auto"/>
              <w:ind w:left="60" w:right="60"/>
              <w:rPr>
                <w:rFonts w:ascii="Times New Roman" w:hAnsi="Times New Roman" w:cs="Times New Roman"/>
                <w:sz w:val="20"/>
                <w:szCs w:val="20"/>
              </w:rPr>
            </w:pPr>
            <w:r w:rsidRPr="00D51EF0">
              <w:rPr>
                <w:rFonts w:ascii="Times New Roman" w:hAnsi="Times New Roman" w:cs="Times New Roman"/>
                <w:sz w:val="20"/>
                <w:szCs w:val="20"/>
              </w:rPr>
              <w:t>Responsiveness</w:t>
            </w:r>
          </w:p>
        </w:tc>
        <w:tc>
          <w:tcPr>
            <w:tcW w:w="2835" w:type="dxa"/>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nss</w:t>
            </w:r>
          </w:p>
        </w:tc>
        <w:tc>
          <w:tcPr>
            <w:tcW w:w="1055" w:type="dxa"/>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3.37</w:t>
            </w:r>
          </w:p>
        </w:tc>
        <w:tc>
          <w:tcPr>
            <w:tcW w:w="3056" w:type="dxa"/>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3.40</w:t>
            </w:r>
          </w:p>
        </w:tc>
      </w:tr>
      <w:tr w:rsidR="00D51EF0" w:rsidRPr="00D51EF0" w:rsidTr="00D64D1C">
        <w:tc>
          <w:tcPr>
            <w:tcW w:w="2410" w:type="dxa"/>
            <w:vAlign w:val="center"/>
          </w:tcPr>
          <w:p w:rsidR="00310D7D" w:rsidRPr="00D51EF0" w:rsidRDefault="00310D7D" w:rsidP="00310D7D">
            <w:pPr>
              <w:autoSpaceDE w:val="0"/>
              <w:autoSpaceDN w:val="0"/>
              <w:adjustRightInd w:val="0"/>
              <w:spacing w:after="0" w:line="240" w:lineRule="auto"/>
              <w:ind w:left="60" w:right="60"/>
              <w:rPr>
                <w:rFonts w:ascii="Times New Roman" w:hAnsi="Times New Roman" w:cs="Times New Roman"/>
                <w:sz w:val="20"/>
                <w:szCs w:val="20"/>
              </w:rPr>
            </w:pPr>
            <w:r w:rsidRPr="00D51EF0">
              <w:rPr>
                <w:rFonts w:ascii="Times New Roman" w:hAnsi="Times New Roman" w:cs="Times New Roman"/>
                <w:sz w:val="20"/>
                <w:szCs w:val="20"/>
              </w:rPr>
              <w:t>Empathy</w:t>
            </w:r>
          </w:p>
        </w:tc>
        <w:tc>
          <w:tcPr>
            <w:tcW w:w="2835" w:type="dxa"/>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nss</w:t>
            </w:r>
          </w:p>
        </w:tc>
        <w:tc>
          <w:tcPr>
            <w:tcW w:w="1055" w:type="dxa"/>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3.46</w:t>
            </w:r>
          </w:p>
        </w:tc>
        <w:tc>
          <w:tcPr>
            <w:tcW w:w="3056" w:type="dxa"/>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3.53</w:t>
            </w:r>
          </w:p>
        </w:tc>
      </w:tr>
      <w:tr w:rsidR="00D51EF0" w:rsidRPr="00D51EF0" w:rsidTr="00D64D1C">
        <w:tc>
          <w:tcPr>
            <w:tcW w:w="2410" w:type="dxa"/>
            <w:vAlign w:val="center"/>
          </w:tcPr>
          <w:p w:rsidR="00310D7D" w:rsidRPr="00D51EF0" w:rsidRDefault="00310D7D" w:rsidP="00310D7D">
            <w:pPr>
              <w:autoSpaceDE w:val="0"/>
              <w:autoSpaceDN w:val="0"/>
              <w:adjustRightInd w:val="0"/>
              <w:spacing w:after="0" w:line="240" w:lineRule="auto"/>
              <w:ind w:left="60" w:right="60"/>
              <w:rPr>
                <w:rFonts w:ascii="Times New Roman" w:hAnsi="Times New Roman" w:cs="Times New Roman"/>
                <w:sz w:val="20"/>
                <w:szCs w:val="20"/>
              </w:rPr>
            </w:pPr>
            <w:r w:rsidRPr="00D51EF0">
              <w:rPr>
                <w:rFonts w:ascii="Times New Roman" w:hAnsi="Times New Roman" w:cs="Times New Roman"/>
                <w:sz w:val="20"/>
                <w:szCs w:val="20"/>
              </w:rPr>
              <w:t>Assurance</w:t>
            </w:r>
          </w:p>
        </w:tc>
        <w:tc>
          <w:tcPr>
            <w:tcW w:w="2835" w:type="dxa"/>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nss</w:t>
            </w:r>
          </w:p>
        </w:tc>
        <w:tc>
          <w:tcPr>
            <w:tcW w:w="1055" w:type="dxa"/>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3.67</w:t>
            </w:r>
          </w:p>
        </w:tc>
        <w:tc>
          <w:tcPr>
            <w:tcW w:w="3056" w:type="dxa"/>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3.67</w:t>
            </w:r>
          </w:p>
        </w:tc>
      </w:tr>
      <w:tr w:rsidR="00D51EF0" w:rsidRPr="00D51EF0" w:rsidTr="00D64D1C">
        <w:tc>
          <w:tcPr>
            <w:tcW w:w="2410" w:type="dxa"/>
            <w:tcBorders>
              <w:bottom w:val="single" w:sz="4" w:space="0" w:color="auto"/>
            </w:tcBorders>
            <w:vAlign w:val="center"/>
          </w:tcPr>
          <w:p w:rsidR="00310D7D" w:rsidRPr="00D51EF0" w:rsidRDefault="00310D7D" w:rsidP="00310D7D">
            <w:pPr>
              <w:spacing w:after="0" w:line="240" w:lineRule="auto"/>
              <w:ind w:left="142" w:hanging="142"/>
              <w:rPr>
                <w:rFonts w:ascii="Times New Roman" w:hAnsi="Times New Roman" w:cs="Times New Roman"/>
                <w:i/>
                <w:snapToGrid w:val="0"/>
                <w:sz w:val="20"/>
                <w:szCs w:val="20"/>
              </w:rPr>
            </w:pPr>
            <w:r w:rsidRPr="00D51EF0">
              <w:rPr>
                <w:rFonts w:ascii="Times New Roman" w:eastAsia="Calibri" w:hAnsi="Times New Roman" w:cs="Times New Roman"/>
                <w:sz w:val="20"/>
                <w:szCs w:val="20"/>
              </w:rPr>
              <w:t>Citizen satisfaction</w:t>
            </w:r>
          </w:p>
        </w:tc>
        <w:tc>
          <w:tcPr>
            <w:tcW w:w="2835" w:type="dxa"/>
            <w:tcBorders>
              <w:bottom w:val="single" w:sz="4" w:space="0" w:color="auto"/>
            </w:tcBorders>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nss</w:t>
            </w:r>
          </w:p>
        </w:tc>
        <w:tc>
          <w:tcPr>
            <w:tcW w:w="1055" w:type="dxa"/>
            <w:tcBorders>
              <w:bottom w:val="single" w:sz="4" w:space="0" w:color="auto"/>
            </w:tcBorders>
            <w:vAlign w:val="center"/>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3.49</w:t>
            </w:r>
          </w:p>
        </w:tc>
        <w:tc>
          <w:tcPr>
            <w:tcW w:w="3056" w:type="dxa"/>
            <w:tcBorders>
              <w:bottom w:val="single" w:sz="4" w:space="0" w:color="auto"/>
            </w:tcBorders>
            <w:vAlign w:val="center"/>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3.51</w:t>
            </w:r>
          </w:p>
        </w:tc>
      </w:tr>
    </w:tbl>
    <w:p w:rsidR="00310D7D" w:rsidRPr="00D05DF5" w:rsidRDefault="00310D7D" w:rsidP="00F407A3">
      <w:pPr>
        <w:spacing w:after="0"/>
        <w:ind w:right="202"/>
        <w:jc w:val="both"/>
        <w:rPr>
          <w:rFonts w:ascii="Times New Roman" w:eastAsia="AdvPSTim" w:hAnsi="Times New Roman" w:cs="Times New Roman"/>
          <w:sz w:val="20"/>
          <w:szCs w:val="20"/>
          <w:lang w:val="en-US"/>
        </w:rPr>
      </w:pPr>
      <w:r w:rsidRPr="00D51EF0">
        <w:rPr>
          <w:rFonts w:ascii="Times New Roman" w:hAnsi="Times New Roman" w:cs="Times New Roman"/>
          <w:sz w:val="20"/>
          <w:szCs w:val="20"/>
          <w:lang w:val="en-GB"/>
        </w:rPr>
        <w:t>nss: non statistically significant (</w:t>
      </w:r>
      <w:r w:rsidRPr="00E45F56">
        <w:rPr>
          <w:rFonts w:ascii="Times New Roman" w:eastAsia="Calibri" w:hAnsi="Times New Roman" w:cs="Times New Roman"/>
          <w:sz w:val="20"/>
          <w:szCs w:val="20"/>
          <w:lang w:val="en-US"/>
        </w:rPr>
        <w:t>Independent samples T-test)</w:t>
      </w:r>
      <w:r w:rsidRPr="00D51EF0">
        <w:rPr>
          <w:rFonts w:ascii="Times New Roman" w:hAnsi="Times New Roman" w:cs="Times New Roman"/>
          <w:sz w:val="20"/>
          <w:szCs w:val="20"/>
          <w:lang w:val="en-GB"/>
        </w:rPr>
        <w:t>,</w:t>
      </w:r>
      <w:r w:rsidRPr="00D51EF0">
        <w:rPr>
          <w:rFonts w:ascii="Times New Roman" w:hAnsi="Times New Roman" w:cs="Times New Roman"/>
          <w:sz w:val="20"/>
          <w:szCs w:val="20"/>
          <w:vertAlign w:val="superscript"/>
          <w:lang w:val="en-GB"/>
        </w:rPr>
        <w:t xml:space="preserve"> 1</w:t>
      </w:r>
      <w:r w:rsidRPr="00D51EF0">
        <w:rPr>
          <w:rFonts w:ascii="Times New Roman" w:hAnsi="Times New Roman" w:cs="Times New Roman"/>
          <w:sz w:val="20"/>
          <w:szCs w:val="20"/>
          <w:lang w:val="en-GB"/>
        </w:rPr>
        <w:t xml:space="preserve">: 1 represents “strongly disagree” and 5 represents “strongly agree”. </w:t>
      </w:r>
      <w:r w:rsidRPr="00D51EF0">
        <w:rPr>
          <w:rFonts w:ascii="Times New Roman" w:eastAsia="AdvPSTim" w:hAnsi="Times New Roman" w:cs="Times New Roman"/>
          <w:sz w:val="20"/>
          <w:szCs w:val="20"/>
          <w:lang w:val="en-GB"/>
        </w:rPr>
        <w:t xml:space="preserve"> </w:t>
      </w:r>
    </w:p>
    <w:p w:rsidR="00F407A3" w:rsidRPr="00D05DF5" w:rsidRDefault="00F407A3" w:rsidP="00F407A3">
      <w:pPr>
        <w:spacing w:after="0"/>
        <w:ind w:right="202"/>
        <w:jc w:val="both"/>
        <w:rPr>
          <w:rFonts w:ascii="Times New Roman" w:eastAsia="AdvPSTim" w:hAnsi="Times New Roman" w:cs="Times New Roman"/>
          <w:sz w:val="20"/>
          <w:szCs w:val="20"/>
          <w:lang w:val="en-US"/>
        </w:rPr>
      </w:pPr>
    </w:p>
    <w:p w:rsidR="00310D7D" w:rsidRPr="00E45F56" w:rsidRDefault="00310D7D" w:rsidP="002D570B">
      <w:pPr>
        <w:spacing w:after="0" w:line="240" w:lineRule="auto"/>
        <w:ind w:firstLine="284"/>
        <w:jc w:val="both"/>
        <w:rPr>
          <w:rFonts w:ascii="Times New Roman" w:eastAsia="Times New Roman" w:hAnsi="Times New Roman" w:cs="Times New Roman"/>
          <w:bCs/>
          <w:sz w:val="24"/>
          <w:szCs w:val="24"/>
          <w:lang w:val="en-US"/>
        </w:rPr>
      </w:pPr>
      <w:r w:rsidRPr="002D570B">
        <w:rPr>
          <w:rFonts w:ascii="Times New Roman" w:hAnsi="Times New Roman" w:cs="Times New Roman"/>
          <w:kern w:val="2"/>
          <w:sz w:val="24"/>
          <w:szCs w:val="24"/>
          <w:lang w:val="en-US" w:eastAsia="ar-BH" w:bidi="ar-BH"/>
        </w:rPr>
        <w:t>ANOVA</w:t>
      </w:r>
      <w:r w:rsidRPr="00E45F56">
        <w:rPr>
          <w:rFonts w:ascii="Times New Roman" w:eastAsia="Times New Roman" w:hAnsi="Times New Roman" w:cs="Times New Roman"/>
          <w:bCs/>
          <w:sz w:val="24"/>
          <w:szCs w:val="24"/>
          <w:lang w:val="en-US"/>
        </w:rPr>
        <w:t xml:space="preserve"> </w:t>
      </w:r>
      <w:r w:rsidR="00D64D1C" w:rsidRPr="00E45F56">
        <w:rPr>
          <w:rFonts w:ascii="Times New Roman" w:eastAsia="Times New Roman" w:hAnsi="Times New Roman" w:cs="Times New Roman"/>
          <w:bCs/>
          <w:sz w:val="24"/>
          <w:szCs w:val="24"/>
          <w:lang w:val="en-US"/>
        </w:rPr>
        <w:t>i</w:t>
      </w:r>
      <w:r w:rsidR="00934175" w:rsidRPr="00E45F56">
        <w:rPr>
          <w:rFonts w:ascii="Times New Roman" w:eastAsia="Times New Roman" w:hAnsi="Times New Roman" w:cs="Times New Roman"/>
          <w:bCs/>
          <w:sz w:val="24"/>
          <w:szCs w:val="24"/>
          <w:lang w:val="en-US"/>
        </w:rPr>
        <w:t xml:space="preserve">s </w:t>
      </w:r>
      <w:r w:rsidRPr="00E45F56">
        <w:rPr>
          <w:rFonts w:ascii="Times New Roman" w:eastAsia="Times New Roman" w:hAnsi="Times New Roman" w:cs="Times New Roman"/>
          <w:bCs/>
          <w:sz w:val="24"/>
          <w:szCs w:val="24"/>
          <w:lang w:val="en-US"/>
        </w:rPr>
        <w:t>applied in order to detect, based on</w:t>
      </w:r>
      <w:r w:rsidR="00392669" w:rsidRPr="00E45F56">
        <w:rPr>
          <w:rFonts w:ascii="Times New Roman" w:eastAsia="Times New Roman" w:hAnsi="Times New Roman" w:cs="Times New Roman"/>
          <w:bCs/>
          <w:sz w:val="24"/>
          <w:szCs w:val="24"/>
          <w:lang w:val="en-US"/>
        </w:rPr>
        <w:t xml:space="preserve"> the</w:t>
      </w:r>
      <w:r w:rsidRPr="00E45F56">
        <w:rPr>
          <w:rFonts w:ascii="Times New Roman" w:eastAsia="Times New Roman" w:hAnsi="Times New Roman" w:cs="Times New Roman"/>
          <w:bCs/>
          <w:sz w:val="24"/>
          <w:szCs w:val="24"/>
          <w:lang w:val="en-US"/>
        </w:rPr>
        <w:t xml:space="preserve"> citizens’ perceptions, whether there are statistically significant differences in the dimensions of service quality</w:t>
      </w:r>
      <w:r w:rsidR="00934175" w:rsidRPr="00E45F56">
        <w:rPr>
          <w:rFonts w:ascii="Times New Roman" w:eastAsia="Times New Roman" w:hAnsi="Times New Roman" w:cs="Times New Roman"/>
          <w:bCs/>
          <w:sz w:val="24"/>
          <w:szCs w:val="24"/>
          <w:lang w:val="en-US"/>
        </w:rPr>
        <w:t xml:space="preserve"> and citizen</w:t>
      </w:r>
      <w:r w:rsidRPr="00E45F56">
        <w:rPr>
          <w:rFonts w:ascii="Times New Roman" w:eastAsia="Times New Roman" w:hAnsi="Times New Roman" w:cs="Times New Roman"/>
          <w:bCs/>
          <w:sz w:val="24"/>
          <w:szCs w:val="24"/>
          <w:lang w:val="en-US"/>
        </w:rPr>
        <w:t xml:space="preserve"> satisfaction among </w:t>
      </w:r>
      <w:r w:rsidR="00934175" w:rsidRPr="00E45F56">
        <w:rPr>
          <w:rFonts w:ascii="Times New Roman" w:eastAsia="Times New Roman" w:hAnsi="Times New Roman" w:cs="Times New Roman"/>
          <w:bCs/>
          <w:sz w:val="24"/>
          <w:szCs w:val="24"/>
          <w:lang w:val="en-US"/>
        </w:rPr>
        <w:t xml:space="preserve">groups of citizens of </w:t>
      </w:r>
      <w:r w:rsidRPr="00E45F56">
        <w:rPr>
          <w:rFonts w:ascii="Times New Roman" w:eastAsia="Times New Roman" w:hAnsi="Times New Roman" w:cs="Times New Roman"/>
          <w:bCs/>
          <w:sz w:val="24"/>
          <w:szCs w:val="24"/>
          <w:lang w:val="en-US"/>
        </w:rPr>
        <w:t>different</w:t>
      </w:r>
      <w:r w:rsidRPr="00E45F56">
        <w:rPr>
          <w:rFonts w:ascii="Times New Roman" w:hAnsi="Times New Roman" w:cs="Times New Roman"/>
          <w:sz w:val="24"/>
          <w:szCs w:val="24"/>
          <w:lang w:val="en-US"/>
        </w:rPr>
        <w:t xml:space="preserve"> </w:t>
      </w:r>
      <w:r w:rsidR="00D64D1C" w:rsidRPr="00E45F56">
        <w:rPr>
          <w:rFonts w:ascii="Times New Roman" w:eastAsia="Times New Roman" w:hAnsi="Times New Roman" w:cs="Times New Roman"/>
          <w:bCs/>
          <w:sz w:val="24"/>
          <w:szCs w:val="24"/>
          <w:lang w:val="en-US"/>
        </w:rPr>
        <w:t>age</w:t>
      </w:r>
      <w:r w:rsidR="003D538B" w:rsidRPr="00E45F56">
        <w:rPr>
          <w:rFonts w:ascii="Times New Roman" w:eastAsia="Times New Roman" w:hAnsi="Times New Roman" w:cs="Times New Roman"/>
          <w:bCs/>
          <w:sz w:val="24"/>
          <w:szCs w:val="24"/>
          <w:lang w:val="en-US"/>
        </w:rPr>
        <w:t>s</w:t>
      </w:r>
      <w:r w:rsidRPr="00E45F56">
        <w:rPr>
          <w:rFonts w:ascii="Times New Roman" w:eastAsia="Times New Roman" w:hAnsi="Times New Roman" w:cs="Times New Roman"/>
          <w:bCs/>
          <w:sz w:val="24"/>
          <w:szCs w:val="24"/>
          <w:lang w:val="en-US"/>
        </w:rPr>
        <w:t xml:space="preserve"> (Table </w:t>
      </w:r>
      <w:r w:rsidR="004C338F" w:rsidRPr="00E45F56">
        <w:rPr>
          <w:rFonts w:ascii="Times New Roman" w:eastAsia="Times New Roman" w:hAnsi="Times New Roman" w:cs="Times New Roman"/>
          <w:bCs/>
          <w:sz w:val="24"/>
          <w:szCs w:val="24"/>
          <w:lang w:val="en-US"/>
        </w:rPr>
        <w:t>6</w:t>
      </w:r>
      <w:r w:rsidRPr="00E45F56">
        <w:rPr>
          <w:rFonts w:ascii="Times New Roman" w:eastAsia="Times New Roman" w:hAnsi="Times New Roman" w:cs="Times New Roman"/>
          <w:bCs/>
          <w:sz w:val="24"/>
          <w:szCs w:val="24"/>
          <w:lang w:val="en-US"/>
        </w:rPr>
        <w:t>). Statistically significant differences are observed with regard to</w:t>
      </w:r>
      <w:r w:rsidR="00C016FD" w:rsidRPr="00E45F56">
        <w:rPr>
          <w:rFonts w:ascii="Times New Roman" w:eastAsia="Times New Roman" w:hAnsi="Times New Roman" w:cs="Times New Roman"/>
          <w:bCs/>
          <w:sz w:val="24"/>
          <w:szCs w:val="24"/>
          <w:lang w:val="en-US"/>
        </w:rPr>
        <w:t xml:space="preserve"> citizen satisfaction and</w:t>
      </w:r>
      <w:r w:rsidRPr="00E45F56">
        <w:rPr>
          <w:rFonts w:ascii="Times New Roman" w:eastAsia="Times New Roman" w:hAnsi="Times New Roman" w:cs="Times New Roman"/>
          <w:bCs/>
          <w:sz w:val="24"/>
          <w:szCs w:val="24"/>
          <w:lang w:val="en-US"/>
        </w:rPr>
        <w:t xml:space="preserve"> all</w:t>
      </w:r>
      <w:r w:rsidR="00C016FD" w:rsidRPr="00E45F56">
        <w:rPr>
          <w:rFonts w:ascii="Times New Roman" w:eastAsia="Times New Roman" w:hAnsi="Times New Roman" w:cs="Times New Roman"/>
          <w:bCs/>
          <w:sz w:val="24"/>
          <w:szCs w:val="24"/>
          <w:lang w:val="en-US"/>
        </w:rPr>
        <w:t xml:space="preserve"> the</w:t>
      </w:r>
      <w:r w:rsidRPr="00E45F56">
        <w:rPr>
          <w:rFonts w:ascii="Times New Roman" w:eastAsia="Times New Roman" w:hAnsi="Times New Roman" w:cs="Times New Roman"/>
          <w:bCs/>
          <w:sz w:val="24"/>
          <w:szCs w:val="24"/>
          <w:lang w:val="en-US"/>
        </w:rPr>
        <w:t xml:space="preserve"> </w:t>
      </w:r>
      <w:r w:rsidR="00C016FD" w:rsidRPr="00E45F56">
        <w:rPr>
          <w:rFonts w:ascii="Times New Roman" w:eastAsia="Times New Roman" w:hAnsi="Times New Roman" w:cs="Times New Roman"/>
          <w:bCs/>
          <w:sz w:val="24"/>
          <w:szCs w:val="24"/>
          <w:lang w:val="en-US"/>
        </w:rPr>
        <w:t>service quality dimensions except for</w:t>
      </w:r>
      <w:r w:rsidR="00595F2B" w:rsidRPr="00E45F56">
        <w:rPr>
          <w:rFonts w:ascii="Times New Roman" w:eastAsia="Times New Roman" w:hAnsi="Times New Roman" w:cs="Times New Roman"/>
          <w:bCs/>
          <w:sz w:val="24"/>
          <w:szCs w:val="24"/>
          <w:lang w:val="en-US"/>
        </w:rPr>
        <w:t xml:space="preserve"> responsiveness</w:t>
      </w:r>
      <w:r w:rsidRPr="00E45F56">
        <w:rPr>
          <w:rFonts w:ascii="Times New Roman" w:eastAsia="Times New Roman" w:hAnsi="Times New Roman" w:cs="Times New Roman"/>
          <w:bCs/>
          <w:sz w:val="24"/>
          <w:szCs w:val="24"/>
          <w:lang w:val="en-US"/>
        </w:rPr>
        <w:t>.</w:t>
      </w:r>
      <w:r w:rsidR="00C016FD" w:rsidRPr="00E45F56">
        <w:rPr>
          <w:rFonts w:ascii="Times New Roman" w:eastAsia="Times New Roman" w:hAnsi="Times New Roman" w:cs="Times New Roman"/>
          <w:bCs/>
          <w:sz w:val="24"/>
          <w:szCs w:val="24"/>
          <w:lang w:val="en-US"/>
        </w:rPr>
        <w:t xml:space="preserve"> </w:t>
      </w:r>
      <w:r w:rsidRPr="00E45F56">
        <w:rPr>
          <w:rFonts w:ascii="Times New Roman" w:eastAsia="Times New Roman" w:hAnsi="Times New Roman" w:cs="Times New Roman"/>
          <w:bCs/>
          <w:sz w:val="24"/>
          <w:szCs w:val="24"/>
          <w:lang w:val="en-US"/>
        </w:rPr>
        <w:t xml:space="preserve">The highest mean values for </w:t>
      </w:r>
      <w:r w:rsidR="00934175" w:rsidRPr="00E45F56">
        <w:rPr>
          <w:rFonts w:ascii="Times New Roman" w:eastAsia="Times New Roman" w:hAnsi="Times New Roman" w:cs="Times New Roman"/>
          <w:bCs/>
          <w:sz w:val="24"/>
          <w:szCs w:val="24"/>
          <w:lang w:val="en-US"/>
        </w:rPr>
        <w:t>almost all the service quality</w:t>
      </w:r>
      <w:r w:rsidRPr="00E45F56">
        <w:rPr>
          <w:rFonts w:ascii="Times New Roman" w:eastAsia="Times New Roman" w:hAnsi="Times New Roman" w:cs="Times New Roman"/>
          <w:bCs/>
          <w:sz w:val="24"/>
          <w:szCs w:val="24"/>
          <w:lang w:val="en-US"/>
        </w:rPr>
        <w:t xml:space="preserve"> dimensions </w:t>
      </w:r>
      <w:r w:rsidR="00934175" w:rsidRPr="00E45F56">
        <w:rPr>
          <w:rFonts w:ascii="Times New Roman" w:eastAsia="Times New Roman" w:hAnsi="Times New Roman" w:cs="Times New Roman"/>
          <w:bCs/>
          <w:sz w:val="24"/>
          <w:szCs w:val="24"/>
          <w:lang w:val="en-US"/>
        </w:rPr>
        <w:t>a</w:t>
      </w:r>
      <w:r w:rsidRPr="00E45F56">
        <w:rPr>
          <w:rFonts w:ascii="Times New Roman" w:eastAsia="Times New Roman" w:hAnsi="Times New Roman" w:cs="Times New Roman"/>
          <w:bCs/>
          <w:sz w:val="24"/>
          <w:szCs w:val="24"/>
          <w:lang w:val="en-US"/>
        </w:rPr>
        <w:t xml:space="preserve">re </w:t>
      </w:r>
      <w:r w:rsidRPr="00E45F56">
        <w:rPr>
          <w:rFonts w:ascii="Times New Roman" w:eastAsia="Times New Roman" w:hAnsi="Times New Roman" w:cs="Times New Roman"/>
          <w:bCs/>
          <w:sz w:val="24"/>
          <w:szCs w:val="24"/>
          <w:lang w:val="en-US"/>
        </w:rPr>
        <w:lastRenderedPageBreak/>
        <w:t xml:space="preserve">observed </w:t>
      </w:r>
      <w:r w:rsidR="00934175" w:rsidRPr="00E45F56">
        <w:rPr>
          <w:rFonts w:ascii="Times New Roman" w:eastAsia="Times New Roman" w:hAnsi="Times New Roman" w:cs="Times New Roman"/>
          <w:bCs/>
          <w:sz w:val="24"/>
          <w:szCs w:val="24"/>
          <w:lang w:val="en-US"/>
        </w:rPr>
        <w:t>for</w:t>
      </w:r>
      <w:r w:rsidRPr="00E45F56">
        <w:rPr>
          <w:rFonts w:ascii="Times New Roman" w:eastAsia="Times New Roman" w:hAnsi="Times New Roman" w:cs="Times New Roman"/>
          <w:bCs/>
          <w:sz w:val="24"/>
          <w:szCs w:val="24"/>
          <w:lang w:val="en-US"/>
        </w:rPr>
        <w:t xml:space="preserve"> the ages of 36-45 and over 65.</w:t>
      </w:r>
      <w:r w:rsidR="00392669" w:rsidRPr="00E45F56">
        <w:rPr>
          <w:rFonts w:ascii="Times New Roman" w:eastAsia="Times New Roman" w:hAnsi="Times New Roman" w:cs="Times New Roman"/>
          <w:bCs/>
          <w:sz w:val="24"/>
          <w:szCs w:val="24"/>
          <w:lang w:val="en-US"/>
        </w:rPr>
        <w:t xml:space="preserve"> The</w:t>
      </w:r>
      <w:r w:rsidR="003D538B" w:rsidRPr="00E45F56">
        <w:rPr>
          <w:rFonts w:ascii="Times New Roman" w:eastAsia="Times New Roman" w:hAnsi="Times New Roman" w:cs="Times New Roman"/>
          <w:bCs/>
          <w:sz w:val="24"/>
          <w:szCs w:val="24"/>
          <w:lang w:val="en-US"/>
        </w:rPr>
        <w:t xml:space="preserve"> highest mean values for </w:t>
      </w:r>
      <w:r w:rsidR="00392669" w:rsidRPr="00E45F56">
        <w:rPr>
          <w:rFonts w:ascii="Times New Roman" w:eastAsia="Times New Roman" w:hAnsi="Times New Roman" w:cs="Times New Roman"/>
          <w:bCs/>
          <w:sz w:val="24"/>
          <w:szCs w:val="24"/>
          <w:lang w:val="en-US"/>
        </w:rPr>
        <w:t>citizen satisfaction are observed for the ages of</w:t>
      </w:r>
      <w:r w:rsidR="002920DC" w:rsidRPr="00E45F56">
        <w:rPr>
          <w:rFonts w:ascii="Times New Roman" w:eastAsia="Times New Roman" w:hAnsi="Times New Roman" w:cs="Times New Roman"/>
          <w:bCs/>
          <w:sz w:val="24"/>
          <w:szCs w:val="24"/>
          <w:lang w:val="en-US"/>
        </w:rPr>
        <w:t xml:space="preserve"> 56-65 and over 65.</w:t>
      </w:r>
    </w:p>
    <w:p w:rsidR="00482945" w:rsidRPr="00E45F56" w:rsidRDefault="00482945" w:rsidP="00310D7D">
      <w:pPr>
        <w:autoSpaceDE w:val="0"/>
        <w:autoSpaceDN w:val="0"/>
        <w:adjustRightInd w:val="0"/>
        <w:spacing w:after="0" w:line="240" w:lineRule="auto"/>
        <w:jc w:val="both"/>
        <w:rPr>
          <w:rFonts w:ascii="Times New Roman" w:hAnsi="Times New Roman" w:cs="Times New Roman"/>
          <w:b/>
          <w:sz w:val="24"/>
          <w:szCs w:val="24"/>
          <w:lang w:val="en-US"/>
        </w:rPr>
      </w:pPr>
    </w:p>
    <w:p w:rsidR="00310D7D" w:rsidRPr="00D05DF5" w:rsidRDefault="00310D7D" w:rsidP="00F407A3">
      <w:pPr>
        <w:spacing w:after="0" w:line="240" w:lineRule="auto"/>
        <w:jc w:val="both"/>
        <w:rPr>
          <w:rFonts w:ascii="Times New Roman Grassetto" w:eastAsia="Calibri" w:hAnsi="Times New Roman Grassetto" w:cs="Times New Roman"/>
          <w:b/>
          <w:sz w:val="20"/>
          <w:szCs w:val="24"/>
          <w:lang w:val="en-US" w:eastAsia="en-US"/>
        </w:rPr>
      </w:pPr>
      <w:r w:rsidRPr="00F407A3">
        <w:rPr>
          <w:rFonts w:ascii="Times New Roman Grassetto" w:eastAsia="Calibri" w:hAnsi="Times New Roman Grassetto" w:cs="Times New Roman"/>
          <w:b/>
          <w:sz w:val="20"/>
          <w:szCs w:val="24"/>
          <w:lang w:val="en-US" w:eastAsia="en-US"/>
        </w:rPr>
        <w:t xml:space="preserve">Table </w:t>
      </w:r>
      <w:r w:rsidR="004C338F" w:rsidRPr="00F407A3">
        <w:rPr>
          <w:rFonts w:ascii="Times New Roman Grassetto" w:eastAsia="Calibri" w:hAnsi="Times New Roman Grassetto" w:cs="Times New Roman"/>
          <w:b/>
          <w:sz w:val="20"/>
          <w:szCs w:val="24"/>
          <w:lang w:val="en-US" w:eastAsia="en-US"/>
        </w:rPr>
        <w:t>6</w:t>
      </w:r>
      <w:r w:rsidRPr="00F407A3">
        <w:rPr>
          <w:rFonts w:ascii="Times New Roman Grassetto" w:eastAsia="Calibri" w:hAnsi="Times New Roman Grassetto" w:cs="Times New Roman"/>
          <w:b/>
          <w:sz w:val="20"/>
          <w:szCs w:val="24"/>
          <w:lang w:val="en-US" w:eastAsia="en-US"/>
        </w:rPr>
        <w:t>: ANOVA between sub-samples developed based on citizen</w:t>
      </w:r>
      <w:r w:rsidR="003D538B" w:rsidRPr="00F407A3">
        <w:rPr>
          <w:rFonts w:ascii="Times New Roman Grassetto" w:eastAsia="Calibri" w:hAnsi="Times New Roman Grassetto" w:cs="Times New Roman"/>
          <w:b/>
          <w:sz w:val="20"/>
          <w:szCs w:val="24"/>
          <w:lang w:val="en-US" w:eastAsia="en-US"/>
        </w:rPr>
        <w:t>s'</w:t>
      </w:r>
      <w:r w:rsidRPr="00F407A3">
        <w:rPr>
          <w:rFonts w:ascii="Times New Roman Grassetto" w:eastAsia="Calibri" w:hAnsi="Times New Roman Grassetto" w:cs="Times New Roman"/>
          <w:b/>
          <w:sz w:val="20"/>
          <w:szCs w:val="24"/>
          <w:lang w:val="en-US" w:eastAsia="en-US"/>
        </w:rPr>
        <w:t xml:space="preserve"> age</w:t>
      </w:r>
    </w:p>
    <w:p w:rsidR="00F407A3" w:rsidRPr="00D05DF5" w:rsidRDefault="00F407A3" w:rsidP="00F407A3">
      <w:pPr>
        <w:spacing w:after="0" w:line="240" w:lineRule="auto"/>
        <w:jc w:val="both"/>
        <w:rPr>
          <w:rFonts w:ascii="Times New Roman Grassetto" w:eastAsia="Calibri" w:hAnsi="Times New Roman Grassetto" w:cs="Times New Roman"/>
          <w:b/>
          <w:sz w:val="20"/>
          <w:szCs w:val="24"/>
          <w:lang w:val="en-US" w:eastAsia="en-US"/>
        </w:rPr>
      </w:pPr>
    </w:p>
    <w:tbl>
      <w:tblPr>
        <w:tblW w:w="9464" w:type="dxa"/>
        <w:tblLayout w:type="fixed"/>
        <w:tblLook w:val="0000"/>
      </w:tblPr>
      <w:tblGrid>
        <w:gridCol w:w="2235"/>
        <w:gridCol w:w="567"/>
        <w:gridCol w:w="1275"/>
        <w:gridCol w:w="1134"/>
        <w:gridCol w:w="993"/>
        <w:gridCol w:w="1275"/>
        <w:gridCol w:w="993"/>
        <w:gridCol w:w="992"/>
      </w:tblGrid>
      <w:tr w:rsidR="00D51EF0" w:rsidRPr="00D51EF0" w:rsidTr="002920DC">
        <w:trPr>
          <w:cantSplit/>
          <w:trHeight w:val="176"/>
        </w:trPr>
        <w:tc>
          <w:tcPr>
            <w:tcW w:w="2235" w:type="dxa"/>
            <w:tcBorders>
              <w:top w:val="single" w:sz="4" w:space="0" w:color="auto"/>
              <w:bottom w:val="single" w:sz="4" w:space="0" w:color="auto"/>
            </w:tcBorders>
            <w:vAlign w:val="center"/>
          </w:tcPr>
          <w:p w:rsidR="00310D7D" w:rsidRPr="00E45F56" w:rsidRDefault="00310D7D" w:rsidP="00310D7D">
            <w:pPr>
              <w:spacing w:after="0" w:line="240" w:lineRule="auto"/>
              <w:rPr>
                <w:rFonts w:ascii="Times New Roman" w:hAnsi="Times New Roman" w:cs="Times New Roman"/>
                <w:sz w:val="20"/>
                <w:szCs w:val="20"/>
                <w:lang w:val="en-US"/>
              </w:rPr>
            </w:pPr>
          </w:p>
        </w:tc>
        <w:tc>
          <w:tcPr>
            <w:tcW w:w="567" w:type="dxa"/>
            <w:tcBorders>
              <w:top w:val="single" w:sz="4" w:space="0" w:color="auto"/>
              <w:bottom w:val="single" w:sz="4" w:space="0" w:color="auto"/>
            </w:tcBorders>
          </w:tcPr>
          <w:p w:rsidR="00310D7D" w:rsidRPr="00E45F56" w:rsidRDefault="00310D7D" w:rsidP="00310D7D">
            <w:pPr>
              <w:pStyle w:val="Corpsdetexte"/>
              <w:spacing w:line="240" w:lineRule="auto"/>
              <w:jc w:val="center"/>
              <w:rPr>
                <w:sz w:val="20"/>
                <w:lang w:val="en-US"/>
              </w:rPr>
            </w:pPr>
          </w:p>
        </w:tc>
        <w:tc>
          <w:tcPr>
            <w:tcW w:w="5670" w:type="dxa"/>
            <w:gridSpan w:val="5"/>
            <w:tcBorders>
              <w:top w:val="single" w:sz="4" w:space="0" w:color="auto"/>
              <w:bottom w:val="single" w:sz="4" w:space="0" w:color="auto"/>
            </w:tcBorders>
            <w:vAlign w:val="center"/>
          </w:tcPr>
          <w:p w:rsidR="00310D7D" w:rsidRPr="00D51EF0" w:rsidRDefault="003D538B" w:rsidP="00310D7D">
            <w:pPr>
              <w:pStyle w:val="Corpsdetexte"/>
              <w:spacing w:line="240" w:lineRule="auto"/>
              <w:jc w:val="center"/>
              <w:rPr>
                <w:rFonts w:eastAsia="Calibri"/>
                <w:b/>
                <w:sz w:val="20"/>
              </w:rPr>
            </w:pPr>
            <w:r>
              <w:rPr>
                <w:b/>
                <w:sz w:val="20"/>
              </w:rPr>
              <w:t>Age of c</w:t>
            </w:r>
            <w:r w:rsidR="00310D7D" w:rsidRPr="00D51EF0">
              <w:rPr>
                <w:b/>
                <w:sz w:val="20"/>
              </w:rPr>
              <w:t>itizen</w:t>
            </w:r>
            <w:r>
              <w:rPr>
                <w:b/>
                <w:sz w:val="20"/>
              </w:rPr>
              <w:t>s</w:t>
            </w:r>
          </w:p>
        </w:tc>
        <w:tc>
          <w:tcPr>
            <w:tcW w:w="992" w:type="dxa"/>
            <w:tcBorders>
              <w:top w:val="single" w:sz="4" w:space="0" w:color="auto"/>
              <w:bottom w:val="single" w:sz="4" w:space="0" w:color="auto"/>
            </w:tcBorders>
          </w:tcPr>
          <w:p w:rsidR="00310D7D" w:rsidRPr="00D51EF0" w:rsidRDefault="00310D7D" w:rsidP="00310D7D">
            <w:pPr>
              <w:pStyle w:val="Corpsdetexte"/>
              <w:spacing w:line="240" w:lineRule="auto"/>
              <w:jc w:val="center"/>
              <w:rPr>
                <w:rFonts w:eastAsia="Calibri"/>
                <w:b/>
                <w:sz w:val="20"/>
              </w:rPr>
            </w:pPr>
          </w:p>
        </w:tc>
      </w:tr>
      <w:tr w:rsidR="00D51EF0" w:rsidRPr="00D51EF0" w:rsidTr="002920DC">
        <w:trPr>
          <w:cantSplit/>
        </w:trPr>
        <w:tc>
          <w:tcPr>
            <w:tcW w:w="2235" w:type="dxa"/>
            <w:tcBorders>
              <w:top w:val="single" w:sz="4" w:space="0" w:color="auto"/>
              <w:bottom w:val="single" w:sz="4" w:space="0" w:color="auto"/>
            </w:tcBorders>
            <w:vAlign w:val="center"/>
          </w:tcPr>
          <w:p w:rsidR="00310D7D" w:rsidRPr="00D51EF0" w:rsidRDefault="00310D7D" w:rsidP="00310D7D">
            <w:pPr>
              <w:spacing w:after="0" w:line="240" w:lineRule="auto"/>
              <w:rPr>
                <w:rFonts w:ascii="Times New Roman" w:hAnsi="Times New Roman" w:cs="Times New Roman"/>
                <w:b/>
                <w:sz w:val="20"/>
                <w:szCs w:val="20"/>
              </w:rPr>
            </w:pPr>
            <w:r w:rsidRPr="00D51EF0">
              <w:rPr>
                <w:rFonts w:ascii="Times New Roman" w:eastAsia="Calibri" w:hAnsi="Times New Roman" w:cs="Times New Roman"/>
                <w:b/>
                <w:sz w:val="20"/>
                <w:szCs w:val="20"/>
              </w:rPr>
              <w:t>Latent factors</w:t>
            </w:r>
          </w:p>
        </w:tc>
        <w:tc>
          <w:tcPr>
            <w:tcW w:w="567" w:type="dxa"/>
            <w:tcBorders>
              <w:top w:val="single" w:sz="4" w:space="0" w:color="auto"/>
              <w:bottom w:val="single" w:sz="4" w:space="0" w:color="auto"/>
            </w:tcBorders>
          </w:tcPr>
          <w:p w:rsidR="00310D7D" w:rsidRPr="00D51EF0" w:rsidRDefault="00310D7D" w:rsidP="00310D7D">
            <w:pPr>
              <w:pStyle w:val="Corpsdetexte"/>
              <w:spacing w:line="240" w:lineRule="auto"/>
              <w:jc w:val="center"/>
              <w:rPr>
                <w:sz w:val="20"/>
                <w:lang w:val="en-GB"/>
              </w:rPr>
            </w:pPr>
          </w:p>
        </w:tc>
        <w:tc>
          <w:tcPr>
            <w:tcW w:w="1275" w:type="dxa"/>
            <w:tcBorders>
              <w:top w:val="single" w:sz="4" w:space="0" w:color="auto"/>
              <w:bottom w:val="single" w:sz="4" w:space="0" w:color="auto"/>
            </w:tcBorders>
            <w:vAlign w:val="center"/>
          </w:tcPr>
          <w:p w:rsidR="00310D7D" w:rsidRPr="00D51EF0" w:rsidRDefault="00310D7D" w:rsidP="00310D7D">
            <w:pPr>
              <w:spacing w:after="0" w:line="240" w:lineRule="auto"/>
              <w:jc w:val="center"/>
              <w:rPr>
                <w:rFonts w:ascii="Times New Roman" w:hAnsi="Times New Roman" w:cs="Times New Roman"/>
                <w:b/>
                <w:sz w:val="20"/>
                <w:szCs w:val="20"/>
              </w:rPr>
            </w:pPr>
            <w:r w:rsidRPr="00D51EF0">
              <w:rPr>
                <w:rFonts w:ascii="Times New Roman" w:hAnsi="Times New Roman" w:cs="Times New Roman"/>
                <w:b/>
                <w:bCs/>
                <w:sz w:val="20"/>
                <w:szCs w:val="20"/>
              </w:rPr>
              <w:t>18-25</w:t>
            </w:r>
          </w:p>
        </w:tc>
        <w:tc>
          <w:tcPr>
            <w:tcW w:w="1134" w:type="dxa"/>
            <w:tcBorders>
              <w:top w:val="single" w:sz="4" w:space="0" w:color="auto"/>
              <w:bottom w:val="single" w:sz="4" w:space="0" w:color="auto"/>
            </w:tcBorders>
            <w:vAlign w:val="center"/>
          </w:tcPr>
          <w:p w:rsidR="00310D7D" w:rsidRPr="00D51EF0" w:rsidRDefault="00310D7D" w:rsidP="00310D7D">
            <w:pPr>
              <w:pStyle w:val="Corpsdetexte"/>
              <w:spacing w:line="240" w:lineRule="auto"/>
              <w:jc w:val="center"/>
              <w:rPr>
                <w:b/>
                <w:sz w:val="20"/>
              </w:rPr>
            </w:pPr>
            <w:r w:rsidRPr="00D51EF0">
              <w:rPr>
                <w:b/>
                <w:bCs/>
                <w:sz w:val="20"/>
              </w:rPr>
              <w:t>26-35</w:t>
            </w:r>
          </w:p>
        </w:tc>
        <w:tc>
          <w:tcPr>
            <w:tcW w:w="993" w:type="dxa"/>
            <w:tcBorders>
              <w:top w:val="single" w:sz="4" w:space="0" w:color="auto"/>
              <w:bottom w:val="single" w:sz="4" w:space="0" w:color="auto"/>
            </w:tcBorders>
            <w:vAlign w:val="center"/>
          </w:tcPr>
          <w:p w:rsidR="00310D7D" w:rsidRPr="00D51EF0" w:rsidRDefault="00310D7D" w:rsidP="00310D7D">
            <w:pPr>
              <w:pStyle w:val="Corpsdetexte"/>
              <w:spacing w:line="240" w:lineRule="auto"/>
              <w:jc w:val="center"/>
              <w:rPr>
                <w:b/>
                <w:sz w:val="20"/>
              </w:rPr>
            </w:pPr>
            <w:r w:rsidRPr="00D51EF0">
              <w:rPr>
                <w:b/>
                <w:bCs/>
                <w:sz w:val="20"/>
              </w:rPr>
              <w:t>36-45</w:t>
            </w:r>
          </w:p>
        </w:tc>
        <w:tc>
          <w:tcPr>
            <w:tcW w:w="1275" w:type="dxa"/>
            <w:tcBorders>
              <w:top w:val="single" w:sz="4" w:space="0" w:color="auto"/>
              <w:bottom w:val="single" w:sz="4" w:space="0" w:color="auto"/>
            </w:tcBorders>
          </w:tcPr>
          <w:p w:rsidR="00310D7D" w:rsidRPr="00D51EF0" w:rsidRDefault="00310D7D" w:rsidP="00310D7D">
            <w:pPr>
              <w:pStyle w:val="Corpsdetexte"/>
              <w:spacing w:line="240" w:lineRule="auto"/>
              <w:jc w:val="center"/>
              <w:rPr>
                <w:b/>
                <w:bCs/>
                <w:sz w:val="20"/>
              </w:rPr>
            </w:pPr>
            <w:r w:rsidRPr="00D51EF0">
              <w:rPr>
                <w:b/>
                <w:bCs/>
                <w:sz w:val="20"/>
              </w:rPr>
              <w:t>46-55</w:t>
            </w:r>
          </w:p>
        </w:tc>
        <w:tc>
          <w:tcPr>
            <w:tcW w:w="993" w:type="dxa"/>
            <w:tcBorders>
              <w:top w:val="single" w:sz="4" w:space="0" w:color="auto"/>
              <w:bottom w:val="single" w:sz="4" w:space="0" w:color="auto"/>
            </w:tcBorders>
          </w:tcPr>
          <w:p w:rsidR="00310D7D" w:rsidRPr="00D51EF0" w:rsidRDefault="00310D7D" w:rsidP="00310D7D">
            <w:pPr>
              <w:pStyle w:val="Corpsdetexte"/>
              <w:spacing w:line="240" w:lineRule="auto"/>
              <w:jc w:val="center"/>
              <w:rPr>
                <w:b/>
                <w:bCs/>
                <w:sz w:val="20"/>
              </w:rPr>
            </w:pPr>
            <w:r w:rsidRPr="00D51EF0">
              <w:rPr>
                <w:b/>
                <w:bCs/>
                <w:sz w:val="20"/>
              </w:rPr>
              <w:t>56-65</w:t>
            </w:r>
          </w:p>
        </w:tc>
        <w:tc>
          <w:tcPr>
            <w:tcW w:w="992" w:type="dxa"/>
            <w:tcBorders>
              <w:top w:val="single" w:sz="4" w:space="0" w:color="auto"/>
              <w:bottom w:val="single" w:sz="4" w:space="0" w:color="auto"/>
            </w:tcBorders>
          </w:tcPr>
          <w:p w:rsidR="00310D7D" w:rsidRPr="00D51EF0" w:rsidRDefault="00310D7D" w:rsidP="00310D7D">
            <w:pPr>
              <w:pStyle w:val="Corpsdetexte"/>
              <w:spacing w:line="240" w:lineRule="auto"/>
              <w:jc w:val="center"/>
              <w:rPr>
                <w:b/>
                <w:bCs/>
                <w:sz w:val="20"/>
              </w:rPr>
            </w:pPr>
            <w:r w:rsidRPr="00D51EF0">
              <w:rPr>
                <w:b/>
                <w:bCs/>
                <w:sz w:val="20"/>
              </w:rPr>
              <w:t>&gt;65</w:t>
            </w:r>
          </w:p>
        </w:tc>
      </w:tr>
      <w:tr w:rsidR="00D51EF0" w:rsidRPr="00D51EF0" w:rsidTr="002920DC">
        <w:trPr>
          <w:trHeight w:val="199"/>
        </w:trPr>
        <w:tc>
          <w:tcPr>
            <w:tcW w:w="2235" w:type="dxa"/>
            <w:tcBorders>
              <w:top w:val="single" w:sz="4" w:space="0" w:color="auto"/>
              <w:bottom w:val="single" w:sz="4" w:space="0" w:color="auto"/>
            </w:tcBorders>
          </w:tcPr>
          <w:p w:rsidR="00310D7D" w:rsidRPr="00D51EF0" w:rsidRDefault="00310D7D" w:rsidP="00310D7D">
            <w:pPr>
              <w:pStyle w:val="Corpsdetexte2"/>
              <w:spacing w:after="0" w:line="240" w:lineRule="auto"/>
              <w:rPr>
                <w:b/>
                <w:i/>
                <w:lang w:val="en-US"/>
              </w:rPr>
            </w:pPr>
          </w:p>
        </w:tc>
        <w:tc>
          <w:tcPr>
            <w:tcW w:w="567" w:type="dxa"/>
            <w:tcBorders>
              <w:top w:val="single" w:sz="4" w:space="0" w:color="auto"/>
              <w:bottom w:val="single" w:sz="4" w:space="0" w:color="auto"/>
            </w:tcBorders>
            <w:vAlign w:val="center"/>
          </w:tcPr>
          <w:p w:rsidR="00310D7D" w:rsidRPr="00D51EF0" w:rsidRDefault="00310D7D" w:rsidP="00310D7D">
            <w:pPr>
              <w:spacing w:after="0" w:line="240" w:lineRule="auto"/>
              <w:jc w:val="center"/>
              <w:rPr>
                <w:rFonts w:ascii="Times New Roman" w:hAnsi="Times New Roman" w:cs="Times New Roman"/>
                <w:b/>
                <w:sz w:val="20"/>
                <w:szCs w:val="20"/>
              </w:rPr>
            </w:pPr>
            <w:r w:rsidRPr="00D51EF0">
              <w:rPr>
                <w:rFonts w:ascii="Times New Roman" w:hAnsi="Times New Roman" w:cs="Times New Roman"/>
                <w:b/>
                <w:sz w:val="20"/>
                <w:szCs w:val="20"/>
              </w:rPr>
              <w:t>Sig</w:t>
            </w:r>
          </w:p>
        </w:tc>
        <w:tc>
          <w:tcPr>
            <w:tcW w:w="1275" w:type="dxa"/>
            <w:tcBorders>
              <w:top w:val="single" w:sz="4" w:space="0" w:color="auto"/>
              <w:bottom w:val="single" w:sz="4" w:space="0" w:color="auto"/>
            </w:tcBorders>
            <w:vAlign w:val="center"/>
          </w:tcPr>
          <w:p w:rsidR="00310D7D" w:rsidRPr="00D51EF0" w:rsidRDefault="00310D7D" w:rsidP="00310D7D">
            <w:pPr>
              <w:spacing w:after="0" w:line="240" w:lineRule="auto"/>
              <w:jc w:val="center"/>
              <w:rPr>
                <w:rFonts w:ascii="Times New Roman" w:hAnsi="Times New Roman" w:cs="Times New Roman"/>
                <w:b/>
                <w:sz w:val="20"/>
                <w:szCs w:val="20"/>
              </w:rPr>
            </w:pPr>
            <w:r w:rsidRPr="00D51EF0">
              <w:rPr>
                <w:rFonts w:ascii="Times New Roman" w:hAnsi="Times New Roman" w:cs="Times New Roman"/>
                <w:b/>
                <w:sz w:val="20"/>
                <w:szCs w:val="20"/>
              </w:rPr>
              <w:t>n</w:t>
            </w:r>
            <w:r w:rsidRPr="00D51EF0">
              <w:rPr>
                <w:rFonts w:ascii="Times New Roman" w:hAnsi="Times New Roman" w:cs="Times New Roman"/>
                <w:b/>
                <w:sz w:val="20"/>
                <w:szCs w:val="20"/>
                <w:vertAlign w:val="subscript"/>
              </w:rPr>
              <w:t>1</w:t>
            </w:r>
            <w:r w:rsidRPr="00D51EF0">
              <w:rPr>
                <w:rFonts w:ascii="Times New Roman" w:hAnsi="Times New Roman" w:cs="Times New Roman"/>
                <w:b/>
                <w:sz w:val="20"/>
                <w:szCs w:val="20"/>
              </w:rPr>
              <w:t>=170</w:t>
            </w:r>
          </w:p>
        </w:tc>
        <w:tc>
          <w:tcPr>
            <w:tcW w:w="1134" w:type="dxa"/>
            <w:tcBorders>
              <w:top w:val="single" w:sz="4" w:space="0" w:color="auto"/>
              <w:bottom w:val="single" w:sz="4" w:space="0" w:color="auto"/>
            </w:tcBorders>
            <w:vAlign w:val="center"/>
          </w:tcPr>
          <w:p w:rsidR="00310D7D" w:rsidRPr="00D51EF0" w:rsidRDefault="00310D7D" w:rsidP="00310D7D">
            <w:pPr>
              <w:pStyle w:val="Corpsdetexte"/>
              <w:spacing w:line="240" w:lineRule="auto"/>
              <w:jc w:val="center"/>
              <w:rPr>
                <w:b/>
                <w:sz w:val="20"/>
              </w:rPr>
            </w:pPr>
            <w:r w:rsidRPr="00D51EF0">
              <w:rPr>
                <w:b/>
                <w:sz w:val="20"/>
              </w:rPr>
              <w:t>n</w:t>
            </w:r>
            <w:r w:rsidRPr="00D51EF0">
              <w:rPr>
                <w:b/>
                <w:sz w:val="20"/>
                <w:vertAlign w:val="subscript"/>
              </w:rPr>
              <w:t>2</w:t>
            </w:r>
            <w:r w:rsidRPr="00D51EF0">
              <w:rPr>
                <w:b/>
                <w:sz w:val="20"/>
              </w:rPr>
              <w:t>=260</w:t>
            </w:r>
          </w:p>
        </w:tc>
        <w:tc>
          <w:tcPr>
            <w:tcW w:w="993" w:type="dxa"/>
            <w:tcBorders>
              <w:top w:val="single" w:sz="4" w:space="0" w:color="auto"/>
              <w:bottom w:val="single" w:sz="4" w:space="0" w:color="auto"/>
            </w:tcBorders>
            <w:vAlign w:val="center"/>
          </w:tcPr>
          <w:p w:rsidR="00310D7D" w:rsidRPr="00D51EF0" w:rsidRDefault="00310D7D" w:rsidP="00310D7D">
            <w:pPr>
              <w:pStyle w:val="Corpsdetexte"/>
              <w:spacing w:line="240" w:lineRule="auto"/>
              <w:jc w:val="center"/>
              <w:rPr>
                <w:b/>
                <w:sz w:val="20"/>
              </w:rPr>
            </w:pPr>
            <w:r w:rsidRPr="00D51EF0">
              <w:rPr>
                <w:b/>
                <w:sz w:val="20"/>
              </w:rPr>
              <w:t>n</w:t>
            </w:r>
            <w:r w:rsidRPr="00D51EF0">
              <w:rPr>
                <w:b/>
                <w:sz w:val="20"/>
                <w:vertAlign w:val="subscript"/>
              </w:rPr>
              <w:t>3</w:t>
            </w:r>
            <w:r w:rsidRPr="00D51EF0">
              <w:rPr>
                <w:b/>
                <w:sz w:val="20"/>
              </w:rPr>
              <w:t>=319</w:t>
            </w:r>
          </w:p>
        </w:tc>
        <w:tc>
          <w:tcPr>
            <w:tcW w:w="1275" w:type="dxa"/>
            <w:tcBorders>
              <w:top w:val="single" w:sz="4" w:space="0" w:color="auto"/>
              <w:bottom w:val="single" w:sz="4" w:space="0" w:color="auto"/>
            </w:tcBorders>
          </w:tcPr>
          <w:p w:rsidR="00310D7D" w:rsidRPr="00D51EF0" w:rsidRDefault="00310D7D" w:rsidP="00310D7D">
            <w:pPr>
              <w:pStyle w:val="Corpsdetexte"/>
              <w:spacing w:line="240" w:lineRule="auto"/>
              <w:jc w:val="center"/>
              <w:rPr>
                <w:b/>
                <w:sz w:val="20"/>
              </w:rPr>
            </w:pPr>
            <w:r w:rsidRPr="00D51EF0">
              <w:rPr>
                <w:b/>
                <w:sz w:val="20"/>
              </w:rPr>
              <w:t>n</w:t>
            </w:r>
            <w:r w:rsidRPr="00D51EF0">
              <w:rPr>
                <w:b/>
                <w:sz w:val="20"/>
                <w:vertAlign w:val="subscript"/>
              </w:rPr>
              <w:t>4</w:t>
            </w:r>
            <w:r w:rsidRPr="00D51EF0">
              <w:rPr>
                <w:b/>
                <w:sz w:val="20"/>
              </w:rPr>
              <w:t>=317</w:t>
            </w:r>
          </w:p>
        </w:tc>
        <w:tc>
          <w:tcPr>
            <w:tcW w:w="993" w:type="dxa"/>
            <w:tcBorders>
              <w:top w:val="single" w:sz="4" w:space="0" w:color="auto"/>
              <w:bottom w:val="single" w:sz="4" w:space="0" w:color="auto"/>
            </w:tcBorders>
          </w:tcPr>
          <w:p w:rsidR="00310D7D" w:rsidRPr="00D51EF0" w:rsidRDefault="00310D7D" w:rsidP="00310D7D">
            <w:pPr>
              <w:pStyle w:val="Corpsdetexte"/>
              <w:spacing w:line="240" w:lineRule="auto"/>
              <w:jc w:val="center"/>
              <w:rPr>
                <w:b/>
                <w:sz w:val="20"/>
              </w:rPr>
            </w:pPr>
            <w:r w:rsidRPr="00D51EF0">
              <w:rPr>
                <w:b/>
                <w:sz w:val="20"/>
              </w:rPr>
              <w:t>n</w:t>
            </w:r>
            <w:r w:rsidRPr="00D51EF0">
              <w:rPr>
                <w:b/>
                <w:sz w:val="20"/>
                <w:vertAlign w:val="subscript"/>
              </w:rPr>
              <w:t>5</w:t>
            </w:r>
            <w:r w:rsidRPr="00D51EF0">
              <w:rPr>
                <w:b/>
                <w:sz w:val="20"/>
              </w:rPr>
              <w:t>=100</w:t>
            </w:r>
          </w:p>
        </w:tc>
        <w:tc>
          <w:tcPr>
            <w:tcW w:w="992" w:type="dxa"/>
            <w:tcBorders>
              <w:top w:val="single" w:sz="4" w:space="0" w:color="auto"/>
              <w:bottom w:val="single" w:sz="4" w:space="0" w:color="auto"/>
            </w:tcBorders>
          </w:tcPr>
          <w:p w:rsidR="00310D7D" w:rsidRPr="00D51EF0" w:rsidRDefault="00310D7D" w:rsidP="00310D7D">
            <w:pPr>
              <w:pStyle w:val="Corpsdetexte"/>
              <w:spacing w:line="240" w:lineRule="auto"/>
              <w:jc w:val="center"/>
              <w:rPr>
                <w:b/>
                <w:sz w:val="20"/>
              </w:rPr>
            </w:pPr>
            <w:r w:rsidRPr="00D51EF0">
              <w:rPr>
                <w:b/>
                <w:sz w:val="20"/>
              </w:rPr>
              <w:t>n</w:t>
            </w:r>
            <w:r w:rsidRPr="00D51EF0">
              <w:rPr>
                <w:b/>
                <w:sz w:val="20"/>
                <w:vertAlign w:val="subscript"/>
              </w:rPr>
              <w:t>6</w:t>
            </w:r>
            <w:r w:rsidRPr="00D51EF0">
              <w:rPr>
                <w:b/>
                <w:sz w:val="20"/>
              </w:rPr>
              <w:t>=60</w:t>
            </w:r>
          </w:p>
        </w:tc>
      </w:tr>
      <w:tr w:rsidR="00D51EF0" w:rsidRPr="00D51EF0" w:rsidTr="002920DC">
        <w:trPr>
          <w:trHeight w:val="180"/>
        </w:trPr>
        <w:tc>
          <w:tcPr>
            <w:tcW w:w="2235" w:type="dxa"/>
            <w:tcBorders>
              <w:top w:val="single" w:sz="4" w:space="0" w:color="auto"/>
            </w:tcBorders>
            <w:vAlign w:val="center"/>
          </w:tcPr>
          <w:p w:rsidR="00310D7D" w:rsidRPr="00D51EF0" w:rsidRDefault="00310D7D" w:rsidP="00310D7D">
            <w:pPr>
              <w:spacing w:after="0" w:line="240" w:lineRule="auto"/>
              <w:rPr>
                <w:rFonts w:ascii="Times New Roman" w:hAnsi="Times New Roman" w:cs="Times New Roman"/>
                <w:snapToGrid w:val="0"/>
                <w:sz w:val="20"/>
                <w:szCs w:val="20"/>
              </w:rPr>
            </w:pPr>
            <w:r w:rsidRPr="00D51EF0">
              <w:rPr>
                <w:rFonts w:ascii="Times New Roman" w:hAnsi="Times New Roman" w:cs="Times New Roman"/>
                <w:sz w:val="20"/>
                <w:szCs w:val="20"/>
              </w:rPr>
              <w:t>Tangibles</w:t>
            </w:r>
          </w:p>
        </w:tc>
        <w:tc>
          <w:tcPr>
            <w:tcW w:w="567" w:type="dxa"/>
            <w:tcBorders>
              <w:top w:val="single" w:sz="4" w:space="0" w:color="auto"/>
            </w:tcBorders>
            <w:vAlign w:val="center"/>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w:t>
            </w:r>
          </w:p>
        </w:tc>
        <w:tc>
          <w:tcPr>
            <w:tcW w:w="1275" w:type="dxa"/>
            <w:tcBorders>
              <w:top w:val="single" w:sz="4" w:space="0" w:color="auto"/>
            </w:tcBorders>
            <w:vAlign w:val="center"/>
          </w:tcPr>
          <w:p w:rsidR="00310D7D" w:rsidRPr="00D51EF0" w:rsidRDefault="00310D7D" w:rsidP="00310D7D">
            <w:pPr>
              <w:tabs>
                <w:tab w:val="center" w:pos="3830"/>
              </w:tabs>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3.17</w:t>
            </w:r>
            <w:r w:rsidRPr="00D51EF0">
              <w:rPr>
                <w:rFonts w:ascii="Times New Roman" w:hAnsi="Times New Roman" w:cs="Times New Roman"/>
                <w:sz w:val="20"/>
                <w:szCs w:val="20"/>
                <w:vertAlign w:val="superscript"/>
              </w:rPr>
              <w:t>1</w:t>
            </w:r>
          </w:p>
        </w:tc>
        <w:tc>
          <w:tcPr>
            <w:tcW w:w="1134" w:type="dxa"/>
            <w:tcBorders>
              <w:top w:val="single" w:sz="4" w:space="0" w:color="auto"/>
            </w:tcBorders>
            <w:vAlign w:val="center"/>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3.46</w:t>
            </w:r>
          </w:p>
        </w:tc>
        <w:tc>
          <w:tcPr>
            <w:tcW w:w="993" w:type="dxa"/>
            <w:tcBorders>
              <w:top w:val="single" w:sz="4" w:space="0" w:color="auto"/>
            </w:tcBorders>
            <w:vAlign w:val="center"/>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3.49</w:t>
            </w:r>
          </w:p>
        </w:tc>
        <w:tc>
          <w:tcPr>
            <w:tcW w:w="1275" w:type="dxa"/>
            <w:tcBorders>
              <w:top w:val="single" w:sz="4" w:space="0" w:color="auto"/>
            </w:tcBorders>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3.40</w:t>
            </w:r>
          </w:p>
        </w:tc>
        <w:tc>
          <w:tcPr>
            <w:tcW w:w="993" w:type="dxa"/>
            <w:tcBorders>
              <w:top w:val="single" w:sz="4" w:space="0" w:color="auto"/>
            </w:tcBorders>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3.54</w:t>
            </w:r>
          </w:p>
        </w:tc>
        <w:tc>
          <w:tcPr>
            <w:tcW w:w="992" w:type="dxa"/>
            <w:tcBorders>
              <w:top w:val="single" w:sz="4" w:space="0" w:color="auto"/>
            </w:tcBorders>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3.42</w:t>
            </w:r>
          </w:p>
        </w:tc>
      </w:tr>
      <w:tr w:rsidR="00D51EF0" w:rsidRPr="00D51EF0" w:rsidTr="002920DC">
        <w:trPr>
          <w:trHeight w:val="180"/>
        </w:trPr>
        <w:tc>
          <w:tcPr>
            <w:tcW w:w="2235" w:type="dxa"/>
            <w:vAlign w:val="center"/>
          </w:tcPr>
          <w:p w:rsidR="00310D7D" w:rsidRPr="00D51EF0" w:rsidRDefault="00310D7D" w:rsidP="00310D7D">
            <w:pPr>
              <w:spacing w:after="0" w:line="240" w:lineRule="auto"/>
              <w:rPr>
                <w:rFonts w:ascii="Times New Roman" w:hAnsi="Times New Roman" w:cs="Times New Roman"/>
                <w:snapToGrid w:val="0"/>
                <w:sz w:val="20"/>
                <w:szCs w:val="20"/>
              </w:rPr>
            </w:pPr>
            <w:r w:rsidRPr="00D51EF0">
              <w:rPr>
                <w:rFonts w:ascii="Times New Roman" w:hAnsi="Times New Roman" w:cs="Times New Roman"/>
                <w:sz w:val="20"/>
                <w:szCs w:val="20"/>
              </w:rPr>
              <w:t>Reliability</w:t>
            </w:r>
          </w:p>
        </w:tc>
        <w:tc>
          <w:tcPr>
            <w:tcW w:w="567" w:type="dxa"/>
            <w:vAlign w:val="center"/>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w:t>
            </w:r>
          </w:p>
        </w:tc>
        <w:tc>
          <w:tcPr>
            <w:tcW w:w="1275" w:type="dxa"/>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3.38</w:t>
            </w:r>
          </w:p>
        </w:tc>
        <w:tc>
          <w:tcPr>
            <w:tcW w:w="1134" w:type="dxa"/>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3.64</w:t>
            </w:r>
          </w:p>
        </w:tc>
        <w:tc>
          <w:tcPr>
            <w:tcW w:w="993" w:type="dxa"/>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3.76</w:t>
            </w:r>
          </w:p>
        </w:tc>
        <w:tc>
          <w:tcPr>
            <w:tcW w:w="1275" w:type="dxa"/>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3.69</w:t>
            </w:r>
          </w:p>
        </w:tc>
        <w:tc>
          <w:tcPr>
            <w:tcW w:w="993" w:type="dxa"/>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3.67</w:t>
            </w:r>
          </w:p>
        </w:tc>
        <w:tc>
          <w:tcPr>
            <w:tcW w:w="992" w:type="dxa"/>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3.76</w:t>
            </w:r>
          </w:p>
        </w:tc>
      </w:tr>
      <w:tr w:rsidR="00D51EF0" w:rsidRPr="00D51EF0" w:rsidTr="002920DC">
        <w:trPr>
          <w:trHeight w:val="196"/>
        </w:trPr>
        <w:tc>
          <w:tcPr>
            <w:tcW w:w="2235" w:type="dxa"/>
            <w:vAlign w:val="center"/>
          </w:tcPr>
          <w:p w:rsidR="00310D7D" w:rsidRPr="00D51EF0" w:rsidRDefault="00310D7D" w:rsidP="00310D7D">
            <w:pPr>
              <w:spacing w:after="0" w:line="240" w:lineRule="auto"/>
              <w:rPr>
                <w:rFonts w:ascii="Times New Roman" w:hAnsi="Times New Roman" w:cs="Times New Roman"/>
                <w:sz w:val="20"/>
                <w:szCs w:val="20"/>
              </w:rPr>
            </w:pPr>
            <w:r w:rsidRPr="00D51EF0">
              <w:rPr>
                <w:rFonts w:ascii="Times New Roman" w:hAnsi="Times New Roman" w:cs="Times New Roman"/>
                <w:sz w:val="20"/>
                <w:szCs w:val="20"/>
              </w:rPr>
              <w:t>Responsiveness</w:t>
            </w:r>
          </w:p>
        </w:tc>
        <w:tc>
          <w:tcPr>
            <w:tcW w:w="567" w:type="dxa"/>
            <w:vAlign w:val="center"/>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nss</w:t>
            </w:r>
          </w:p>
        </w:tc>
        <w:tc>
          <w:tcPr>
            <w:tcW w:w="1275" w:type="dxa"/>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3.28</w:t>
            </w:r>
          </w:p>
        </w:tc>
        <w:tc>
          <w:tcPr>
            <w:tcW w:w="1134" w:type="dxa"/>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3.38</w:t>
            </w:r>
          </w:p>
        </w:tc>
        <w:tc>
          <w:tcPr>
            <w:tcW w:w="993" w:type="dxa"/>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3.43</w:t>
            </w:r>
          </w:p>
        </w:tc>
        <w:tc>
          <w:tcPr>
            <w:tcW w:w="1275" w:type="dxa"/>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3.43</w:t>
            </w:r>
          </w:p>
        </w:tc>
        <w:tc>
          <w:tcPr>
            <w:tcW w:w="993" w:type="dxa"/>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3.36</w:t>
            </w:r>
          </w:p>
        </w:tc>
        <w:tc>
          <w:tcPr>
            <w:tcW w:w="992" w:type="dxa"/>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3.39</w:t>
            </w:r>
          </w:p>
        </w:tc>
      </w:tr>
      <w:tr w:rsidR="00D51EF0" w:rsidRPr="00D51EF0" w:rsidTr="002920DC">
        <w:trPr>
          <w:trHeight w:val="196"/>
        </w:trPr>
        <w:tc>
          <w:tcPr>
            <w:tcW w:w="2235" w:type="dxa"/>
            <w:vAlign w:val="center"/>
          </w:tcPr>
          <w:p w:rsidR="00310D7D" w:rsidRPr="00D51EF0" w:rsidRDefault="00310D7D" w:rsidP="00310D7D">
            <w:pPr>
              <w:spacing w:after="0" w:line="240" w:lineRule="auto"/>
              <w:rPr>
                <w:rFonts w:ascii="Times New Roman" w:hAnsi="Times New Roman" w:cs="Times New Roman"/>
                <w:sz w:val="20"/>
                <w:szCs w:val="20"/>
              </w:rPr>
            </w:pPr>
            <w:r w:rsidRPr="00D51EF0">
              <w:rPr>
                <w:rFonts w:ascii="Times New Roman" w:hAnsi="Times New Roman" w:cs="Times New Roman"/>
                <w:sz w:val="20"/>
                <w:szCs w:val="20"/>
              </w:rPr>
              <w:t>Empathy</w:t>
            </w:r>
          </w:p>
        </w:tc>
        <w:tc>
          <w:tcPr>
            <w:tcW w:w="567" w:type="dxa"/>
            <w:vAlign w:val="center"/>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w:t>
            </w:r>
          </w:p>
        </w:tc>
        <w:tc>
          <w:tcPr>
            <w:tcW w:w="1275" w:type="dxa"/>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3.22</w:t>
            </w:r>
          </w:p>
        </w:tc>
        <w:tc>
          <w:tcPr>
            <w:tcW w:w="1134" w:type="dxa"/>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3.52</w:t>
            </w:r>
          </w:p>
        </w:tc>
        <w:tc>
          <w:tcPr>
            <w:tcW w:w="993" w:type="dxa"/>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3.58</w:t>
            </w:r>
          </w:p>
        </w:tc>
        <w:tc>
          <w:tcPr>
            <w:tcW w:w="1275" w:type="dxa"/>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3.50</w:t>
            </w:r>
          </w:p>
        </w:tc>
        <w:tc>
          <w:tcPr>
            <w:tcW w:w="993" w:type="dxa"/>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3.57</w:t>
            </w:r>
          </w:p>
        </w:tc>
        <w:tc>
          <w:tcPr>
            <w:tcW w:w="992" w:type="dxa"/>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3.58</w:t>
            </w:r>
          </w:p>
        </w:tc>
      </w:tr>
      <w:tr w:rsidR="00D51EF0" w:rsidRPr="00D51EF0" w:rsidTr="002920DC">
        <w:trPr>
          <w:trHeight w:val="247"/>
        </w:trPr>
        <w:tc>
          <w:tcPr>
            <w:tcW w:w="2235" w:type="dxa"/>
            <w:vAlign w:val="center"/>
          </w:tcPr>
          <w:p w:rsidR="00310D7D" w:rsidRPr="00D51EF0" w:rsidRDefault="00310D7D" w:rsidP="00310D7D">
            <w:pPr>
              <w:pStyle w:val="Pieddepage"/>
              <w:tabs>
                <w:tab w:val="clear" w:pos="4153"/>
                <w:tab w:val="clear" w:pos="8306"/>
              </w:tabs>
              <w:rPr>
                <w:rFonts w:ascii="Times New Roman" w:hAnsi="Times New Roman" w:cs="Times New Roman"/>
                <w:i/>
                <w:snapToGrid w:val="0"/>
                <w:sz w:val="20"/>
                <w:szCs w:val="20"/>
              </w:rPr>
            </w:pPr>
            <w:r w:rsidRPr="00D51EF0">
              <w:rPr>
                <w:rFonts w:ascii="Times New Roman" w:hAnsi="Times New Roman" w:cs="Times New Roman"/>
                <w:sz w:val="20"/>
                <w:szCs w:val="20"/>
              </w:rPr>
              <w:t>Assurance</w:t>
            </w:r>
          </w:p>
        </w:tc>
        <w:tc>
          <w:tcPr>
            <w:tcW w:w="567" w:type="dxa"/>
            <w:vAlign w:val="center"/>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w:t>
            </w:r>
          </w:p>
        </w:tc>
        <w:tc>
          <w:tcPr>
            <w:tcW w:w="1275" w:type="dxa"/>
            <w:vAlign w:val="center"/>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3.37</w:t>
            </w:r>
          </w:p>
        </w:tc>
        <w:tc>
          <w:tcPr>
            <w:tcW w:w="1134" w:type="dxa"/>
            <w:vAlign w:val="center"/>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3.69</w:t>
            </w:r>
          </w:p>
        </w:tc>
        <w:tc>
          <w:tcPr>
            <w:tcW w:w="993" w:type="dxa"/>
            <w:vAlign w:val="center"/>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3.76</w:t>
            </w:r>
          </w:p>
        </w:tc>
        <w:tc>
          <w:tcPr>
            <w:tcW w:w="1275" w:type="dxa"/>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3.67</w:t>
            </w:r>
          </w:p>
        </w:tc>
        <w:tc>
          <w:tcPr>
            <w:tcW w:w="993" w:type="dxa"/>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3.69</w:t>
            </w:r>
          </w:p>
        </w:tc>
        <w:tc>
          <w:tcPr>
            <w:tcW w:w="992" w:type="dxa"/>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3.87</w:t>
            </w:r>
          </w:p>
        </w:tc>
      </w:tr>
      <w:tr w:rsidR="00D51EF0" w:rsidRPr="00D51EF0" w:rsidTr="002920DC">
        <w:tc>
          <w:tcPr>
            <w:tcW w:w="2235" w:type="dxa"/>
            <w:tcBorders>
              <w:bottom w:val="single" w:sz="4" w:space="0" w:color="auto"/>
            </w:tcBorders>
            <w:vAlign w:val="center"/>
          </w:tcPr>
          <w:p w:rsidR="00310D7D" w:rsidRPr="00D51EF0" w:rsidRDefault="00310D7D" w:rsidP="00310D7D">
            <w:pPr>
              <w:spacing w:after="0" w:line="240" w:lineRule="auto"/>
              <w:rPr>
                <w:rFonts w:ascii="Times New Roman" w:hAnsi="Times New Roman" w:cs="Times New Roman"/>
                <w:sz w:val="20"/>
                <w:szCs w:val="20"/>
              </w:rPr>
            </w:pPr>
            <w:r w:rsidRPr="00D51EF0">
              <w:rPr>
                <w:rFonts w:ascii="Times New Roman" w:eastAsia="Calibri" w:hAnsi="Times New Roman" w:cs="Times New Roman"/>
                <w:sz w:val="20"/>
                <w:szCs w:val="20"/>
              </w:rPr>
              <w:t>Citizen satisfaction</w:t>
            </w:r>
          </w:p>
        </w:tc>
        <w:tc>
          <w:tcPr>
            <w:tcW w:w="567" w:type="dxa"/>
            <w:tcBorders>
              <w:bottom w:val="single" w:sz="4" w:space="0" w:color="auto"/>
            </w:tcBorders>
            <w:vAlign w:val="center"/>
          </w:tcPr>
          <w:p w:rsidR="00310D7D" w:rsidRPr="00D51EF0" w:rsidRDefault="00310D7D" w:rsidP="00310D7D">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w:t>
            </w:r>
          </w:p>
        </w:tc>
        <w:tc>
          <w:tcPr>
            <w:tcW w:w="1275" w:type="dxa"/>
            <w:tcBorders>
              <w:bottom w:val="single" w:sz="4" w:space="0" w:color="auto"/>
            </w:tcBorders>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3.34</w:t>
            </w:r>
          </w:p>
        </w:tc>
        <w:tc>
          <w:tcPr>
            <w:tcW w:w="1134" w:type="dxa"/>
            <w:tcBorders>
              <w:bottom w:val="single" w:sz="4" w:space="0" w:color="auto"/>
            </w:tcBorders>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3.53</w:t>
            </w:r>
          </w:p>
        </w:tc>
        <w:tc>
          <w:tcPr>
            <w:tcW w:w="993" w:type="dxa"/>
            <w:tcBorders>
              <w:bottom w:val="single" w:sz="4" w:space="0" w:color="auto"/>
            </w:tcBorders>
            <w:vAlign w:val="bottom"/>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3.52</w:t>
            </w:r>
          </w:p>
        </w:tc>
        <w:tc>
          <w:tcPr>
            <w:tcW w:w="1275" w:type="dxa"/>
            <w:tcBorders>
              <w:bottom w:val="single" w:sz="4" w:space="0" w:color="auto"/>
            </w:tcBorders>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3.53</w:t>
            </w:r>
          </w:p>
        </w:tc>
        <w:tc>
          <w:tcPr>
            <w:tcW w:w="993" w:type="dxa"/>
            <w:tcBorders>
              <w:bottom w:val="single" w:sz="4" w:space="0" w:color="auto"/>
            </w:tcBorders>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3.54</w:t>
            </w:r>
          </w:p>
        </w:tc>
        <w:tc>
          <w:tcPr>
            <w:tcW w:w="992" w:type="dxa"/>
            <w:tcBorders>
              <w:bottom w:val="single" w:sz="4" w:space="0" w:color="auto"/>
            </w:tcBorders>
          </w:tcPr>
          <w:p w:rsidR="00310D7D" w:rsidRPr="00D51EF0" w:rsidRDefault="00310D7D" w:rsidP="00310D7D">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3.54</w:t>
            </w:r>
          </w:p>
        </w:tc>
      </w:tr>
    </w:tbl>
    <w:p w:rsidR="00310D7D" w:rsidRPr="00D51EF0" w:rsidRDefault="00310D7D" w:rsidP="00310D7D">
      <w:pPr>
        <w:autoSpaceDE w:val="0"/>
        <w:autoSpaceDN w:val="0"/>
        <w:adjustRightInd w:val="0"/>
        <w:spacing w:after="0" w:line="240" w:lineRule="auto"/>
        <w:jc w:val="both"/>
        <w:rPr>
          <w:rFonts w:ascii="Times New Roman" w:hAnsi="Times New Roman" w:cs="Times New Roman"/>
          <w:sz w:val="20"/>
          <w:szCs w:val="20"/>
          <w:lang w:val="en-GB"/>
        </w:rPr>
      </w:pPr>
      <w:r w:rsidRPr="00D51EF0">
        <w:rPr>
          <w:rFonts w:ascii="Times New Roman" w:hAnsi="Times New Roman" w:cs="Times New Roman"/>
          <w:sz w:val="20"/>
          <w:szCs w:val="20"/>
          <w:lang w:val="en-GB"/>
        </w:rPr>
        <w:t>**:</w:t>
      </w:r>
      <w:r w:rsidRPr="00E45F56">
        <w:rPr>
          <w:rFonts w:ascii="Times New Roman" w:hAnsi="Times New Roman" w:cs="Times New Roman"/>
          <w:sz w:val="20"/>
          <w:szCs w:val="20"/>
          <w:lang w:val="en-US"/>
        </w:rPr>
        <w:t xml:space="preserve"> Statistical significance at</w:t>
      </w:r>
      <w:r w:rsidRPr="00D51EF0">
        <w:rPr>
          <w:rFonts w:ascii="Times New Roman" w:hAnsi="Times New Roman" w:cs="Times New Roman"/>
          <w:sz w:val="20"/>
          <w:szCs w:val="20"/>
          <w:lang w:val="en-GB"/>
        </w:rPr>
        <w:t xml:space="preserve"> </w:t>
      </w:r>
      <w:r w:rsidRPr="00E45F56">
        <w:rPr>
          <w:rFonts w:ascii="Times New Roman" w:hAnsi="Times New Roman" w:cs="Times New Roman"/>
          <w:sz w:val="20"/>
          <w:szCs w:val="20"/>
          <w:lang w:val="en-US"/>
        </w:rPr>
        <w:t>p</w:t>
      </w:r>
      <w:r w:rsidRPr="00D51EF0">
        <w:rPr>
          <w:rFonts w:ascii="Times New Roman" w:hAnsi="Times New Roman" w:cs="Times New Roman"/>
          <w:sz w:val="20"/>
          <w:szCs w:val="20"/>
          <w:lang w:val="en-GB"/>
        </w:rPr>
        <w:t xml:space="preserve">&lt;0.01 (F-test), nss: non statistically significant, </w:t>
      </w:r>
      <w:r w:rsidRPr="00D51EF0">
        <w:rPr>
          <w:rFonts w:ascii="Times New Roman" w:hAnsi="Times New Roman" w:cs="Times New Roman"/>
          <w:sz w:val="20"/>
          <w:szCs w:val="20"/>
          <w:vertAlign w:val="superscript"/>
          <w:lang w:val="en-GB"/>
        </w:rPr>
        <w:t>1</w:t>
      </w:r>
      <w:r w:rsidRPr="00D51EF0">
        <w:rPr>
          <w:rFonts w:ascii="Times New Roman" w:hAnsi="Times New Roman" w:cs="Times New Roman"/>
          <w:sz w:val="20"/>
          <w:szCs w:val="20"/>
          <w:lang w:val="en-GB"/>
        </w:rPr>
        <w:t>:</w:t>
      </w:r>
      <w:r w:rsidRPr="00D51EF0">
        <w:rPr>
          <w:rFonts w:ascii="Times New Roman" w:hAnsi="Times New Roman" w:cs="Times New Roman"/>
          <w:sz w:val="24"/>
          <w:szCs w:val="24"/>
          <w:lang w:val="en-GB"/>
        </w:rPr>
        <w:t xml:space="preserve"> </w:t>
      </w:r>
      <w:r w:rsidRPr="00D51EF0">
        <w:rPr>
          <w:rFonts w:ascii="Times New Roman" w:hAnsi="Times New Roman" w:cs="Times New Roman"/>
          <w:sz w:val="20"/>
          <w:szCs w:val="20"/>
          <w:lang w:val="en-GB"/>
        </w:rPr>
        <w:t xml:space="preserve">1 represents “strongly disagree” and 5 represents “strongly agree”. </w:t>
      </w:r>
    </w:p>
    <w:p w:rsidR="00595F2B" w:rsidRPr="00E45F56" w:rsidRDefault="00B47F9F" w:rsidP="00AE4412">
      <w:pPr>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E45F56">
        <w:rPr>
          <w:rFonts w:ascii="Times New Roman" w:eastAsia="Times New Roman" w:hAnsi="Times New Roman" w:cs="Times New Roman"/>
          <w:bCs/>
          <w:sz w:val="24"/>
          <w:szCs w:val="24"/>
          <w:lang w:val="en-US"/>
        </w:rPr>
        <w:tab/>
      </w:r>
    </w:p>
    <w:p w:rsidR="00595F2B" w:rsidRPr="00E45F56" w:rsidRDefault="00595F2B" w:rsidP="002D570B">
      <w:pPr>
        <w:spacing w:after="0" w:line="240" w:lineRule="auto"/>
        <w:ind w:firstLine="284"/>
        <w:jc w:val="both"/>
        <w:rPr>
          <w:rFonts w:ascii="Times New Roman" w:eastAsia="Times New Roman" w:hAnsi="Times New Roman" w:cs="Times New Roman"/>
          <w:bCs/>
          <w:sz w:val="24"/>
          <w:szCs w:val="24"/>
          <w:lang w:val="en-US"/>
        </w:rPr>
      </w:pPr>
      <w:r w:rsidRPr="002D570B">
        <w:rPr>
          <w:rFonts w:ascii="Times New Roman" w:hAnsi="Times New Roman" w:cs="Times New Roman"/>
          <w:kern w:val="2"/>
          <w:sz w:val="24"/>
          <w:szCs w:val="24"/>
          <w:lang w:val="en-US" w:eastAsia="ar-BH" w:bidi="ar-BH"/>
        </w:rPr>
        <w:t>ANOVA</w:t>
      </w:r>
      <w:r w:rsidRPr="00E45F56">
        <w:rPr>
          <w:rFonts w:ascii="Times New Roman" w:eastAsia="Times New Roman" w:hAnsi="Times New Roman" w:cs="Times New Roman"/>
          <w:bCs/>
          <w:sz w:val="24"/>
          <w:szCs w:val="24"/>
          <w:lang w:val="en-US"/>
        </w:rPr>
        <w:t xml:space="preserve"> i</w:t>
      </w:r>
      <w:r w:rsidR="00E35A15" w:rsidRPr="00E45F56">
        <w:rPr>
          <w:rFonts w:ascii="Times New Roman" w:eastAsia="Times New Roman" w:hAnsi="Times New Roman" w:cs="Times New Roman"/>
          <w:bCs/>
          <w:sz w:val="24"/>
          <w:szCs w:val="24"/>
          <w:lang w:val="en-US"/>
        </w:rPr>
        <w:t xml:space="preserve">s also applied in order to detect, based on citizens’ perceptions, whether there are statistically significant differences in the dimensions of service quality and </w:t>
      </w:r>
      <w:r w:rsidR="006E6DCD" w:rsidRPr="00E45F56">
        <w:rPr>
          <w:rFonts w:ascii="Times New Roman" w:eastAsia="Times New Roman" w:hAnsi="Times New Roman" w:cs="Times New Roman"/>
          <w:bCs/>
          <w:sz w:val="24"/>
          <w:szCs w:val="24"/>
          <w:lang w:val="en-US"/>
        </w:rPr>
        <w:t>citizen</w:t>
      </w:r>
      <w:r w:rsidR="006B7AD2" w:rsidRPr="00E45F56">
        <w:rPr>
          <w:rFonts w:ascii="Times New Roman" w:eastAsia="Times New Roman" w:hAnsi="Times New Roman" w:cs="Times New Roman"/>
          <w:bCs/>
          <w:sz w:val="24"/>
          <w:szCs w:val="24"/>
          <w:lang w:val="en-US"/>
        </w:rPr>
        <w:t xml:space="preserve"> satisfaction, </w:t>
      </w:r>
      <w:r w:rsidR="00E35A15" w:rsidRPr="00E45F56">
        <w:rPr>
          <w:rFonts w:ascii="Times New Roman" w:eastAsia="Times New Roman" w:hAnsi="Times New Roman" w:cs="Times New Roman"/>
          <w:bCs/>
          <w:sz w:val="24"/>
          <w:szCs w:val="24"/>
          <w:lang w:val="en-US"/>
        </w:rPr>
        <w:t xml:space="preserve">among </w:t>
      </w:r>
      <w:r w:rsidRPr="00E45F56">
        <w:rPr>
          <w:rFonts w:ascii="Times New Roman" w:eastAsia="Times New Roman" w:hAnsi="Times New Roman" w:cs="Times New Roman"/>
          <w:bCs/>
          <w:sz w:val="24"/>
          <w:szCs w:val="24"/>
          <w:lang w:val="en-US"/>
        </w:rPr>
        <w:t>groups of citizens with different level</w:t>
      </w:r>
      <w:r w:rsidR="003D538B" w:rsidRPr="00E45F56">
        <w:rPr>
          <w:rFonts w:ascii="Times New Roman" w:eastAsia="Times New Roman" w:hAnsi="Times New Roman" w:cs="Times New Roman"/>
          <w:bCs/>
          <w:sz w:val="24"/>
          <w:szCs w:val="24"/>
          <w:lang w:val="en-US"/>
        </w:rPr>
        <w:t>s</w:t>
      </w:r>
      <w:r w:rsidR="00E35A15" w:rsidRPr="00E45F56">
        <w:rPr>
          <w:rFonts w:ascii="Times New Roman" w:eastAsia="Times New Roman" w:hAnsi="Times New Roman" w:cs="Times New Roman"/>
          <w:bCs/>
          <w:sz w:val="24"/>
          <w:szCs w:val="24"/>
          <w:lang w:val="en-US"/>
        </w:rPr>
        <w:t xml:space="preserve"> of education (Table </w:t>
      </w:r>
      <w:r w:rsidR="004C338F" w:rsidRPr="00E45F56">
        <w:rPr>
          <w:rFonts w:ascii="Times New Roman" w:eastAsia="Times New Roman" w:hAnsi="Times New Roman" w:cs="Times New Roman"/>
          <w:bCs/>
          <w:sz w:val="24"/>
          <w:szCs w:val="24"/>
          <w:lang w:val="en-US"/>
        </w:rPr>
        <w:t>7</w:t>
      </w:r>
      <w:r w:rsidR="00E35A15" w:rsidRPr="00E45F56">
        <w:rPr>
          <w:rFonts w:ascii="Times New Roman" w:eastAsia="Times New Roman" w:hAnsi="Times New Roman" w:cs="Times New Roman"/>
          <w:bCs/>
          <w:sz w:val="24"/>
          <w:szCs w:val="24"/>
          <w:lang w:val="en-US"/>
        </w:rPr>
        <w:t xml:space="preserve">). Statistically significant differences are observed regarding all </w:t>
      </w:r>
      <w:r w:rsidR="00AE4412" w:rsidRPr="00E45F56">
        <w:rPr>
          <w:rFonts w:ascii="Times New Roman" w:eastAsia="Times New Roman" w:hAnsi="Times New Roman" w:cs="Times New Roman"/>
          <w:bCs/>
          <w:sz w:val="24"/>
          <w:szCs w:val="24"/>
          <w:lang w:val="en-US"/>
        </w:rPr>
        <w:t xml:space="preserve">the </w:t>
      </w:r>
      <w:r w:rsidR="00E35A15" w:rsidRPr="00E45F56">
        <w:rPr>
          <w:rFonts w:ascii="Times New Roman" w:eastAsia="Times New Roman" w:hAnsi="Times New Roman" w:cs="Times New Roman"/>
          <w:bCs/>
          <w:sz w:val="24"/>
          <w:szCs w:val="24"/>
          <w:lang w:val="en-US"/>
        </w:rPr>
        <w:t xml:space="preserve">service quality dimensions and </w:t>
      </w:r>
      <w:r w:rsidR="006E6DCD" w:rsidRPr="00E45F56">
        <w:rPr>
          <w:rFonts w:ascii="Times New Roman" w:eastAsia="Times New Roman" w:hAnsi="Times New Roman" w:cs="Times New Roman"/>
          <w:bCs/>
          <w:sz w:val="24"/>
          <w:szCs w:val="24"/>
          <w:lang w:val="en-US"/>
        </w:rPr>
        <w:t>citizen</w:t>
      </w:r>
      <w:r w:rsidR="00E35A15" w:rsidRPr="00E45F56">
        <w:rPr>
          <w:rFonts w:ascii="Times New Roman" w:eastAsia="Times New Roman" w:hAnsi="Times New Roman" w:cs="Times New Roman"/>
          <w:bCs/>
          <w:sz w:val="24"/>
          <w:szCs w:val="24"/>
          <w:lang w:val="en-US"/>
        </w:rPr>
        <w:t xml:space="preserve"> satisfaction. </w:t>
      </w:r>
      <w:r w:rsidR="00AE4412" w:rsidRPr="00E45F56">
        <w:rPr>
          <w:rFonts w:ascii="Times New Roman" w:eastAsia="Times New Roman" w:hAnsi="Times New Roman" w:cs="Times New Roman"/>
          <w:bCs/>
          <w:sz w:val="24"/>
          <w:szCs w:val="24"/>
          <w:lang w:val="en-US"/>
        </w:rPr>
        <w:t>T</w:t>
      </w:r>
      <w:r w:rsidR="00E35A15" w:rsidRPr="00E45F56">
        <w:rPr>
          <w:rFonts w:ascii="Times New Roman" w:eastAsia="Times New Roman" w:hAnsi="Times New Roman" w:cs="Times New Roman"/>
          <w:bCs/>
          <w:sz w:val="24"/>
          <w:szCs w:val="24"/>
          <w:lang w:val="en-US"/>
        </w:rPr>
        <w:t>he citizens without education</w:t>
      </w:r>
      <w:r w:rsidR="00AE4412" w:rsidRPr="00E45F56">
        <w:rPr>
          <w:rFonts w:ascii="Times New Roman" w:eastAsia="Times New Roman" w:hAnsi="Times New Roman" w:cs="Times New Roman"/>
          <w:bCs/>
          <w:sz w:val="24"/>
          <w:szCs w:val="24"/>
          <w:lang w:val="en-US"/>
        </w:rPr>
        <w:t xml:space="preserve"> </w:t>
      </w:r>
      <w:r w:rsidR="003D538B" w:rsidRPr="00E45F56">
        <w:rPr>
          <w:rFonts w:ascii="Times New Roman" w:eastAsia="Times New Roman" w:hAnsi="Times New Roman" w:cs="Times New Roman"/>
          <w:bCs/>
          <w:sz w:val="24"/>
          <w:szCs w:val="24"/>
          <w:lang w:val="en-US"/>
        </w:rPr>
        <w:t xml:space="preserve">and those who have finished </w:t>
      </w:r>
      <w:r w:rsidR="00AE4412" w:rsidRPr="00E45F56">
        <w:rPr>
          <w:rFonts w:ascii="Times New Roman" w:eastAsia="Times New Roman" w:hAnsi="Times New Roman" w:cs="Times New Roman"/>
          <w:bCs/>
          <w:sz w:val="24"/>
          <w:szCs w:val="24"/>
          <w:lang w:val="en-US"/>
        </w:rPr>
        <w:t xml:space="preserve">elementary/high school </w:t>
      </w:r>
      <w:r w:rsidR="00E35A15" w:rsidRPr="00E45F56">
        <w:rPr>
          <w:rFonts w:ascii="Times New Roman" w:eastAsia="Times New Roman" w:hAnsi="Times New Roman" w:cs="Times New Roman"/>
          <w:bCs/>
          <w:sz w:val="24"/>
          <w:szCs w:val="24"/>
          <w:lang w:val="en-US"/>
        </w:rPr>
        <w:t xml:space="preserve">are </w:t>
      </w:r>
      <w:r w:rsidR="00AE4412" w:rsidRPr="00E45F56">
        <w:rPr>
          <w:rFonts w:ascii="Times New Roman" w:eastAsia="Times New Roman" w:hAnsi="Times New Roman" w:cs="Times New Roman"/>
          <w:bCs/>
          <w:sz w:val="24"/>
          <w:szCs w:val="24"/>
          <w:lang w:val="en-US"/>
        </w:rPr>
        <w:t xml:space="preserve">the most satisfied </w:t>
      </w:r>
      <w:r w:rsidR="003D538B" w:rsidRPr="00E45F56">
        <w:rPr>
          <w:rFonts w:ascii="Times New Roman" w:eastAsia="Times New Roman" w:hAnsi="Times New Roman" w:cs="Times New Roman"/>
          <w:bCs/>
          <w:sz w:val="24"/>
          <w:szCs w:val="24"/>
          <w:lang w:val="en-US"/>
        </w:rPr>
        <w:t>with</w:t>
      </w:r>
      <w:r w:rsidR="00AE4412" w:rsidRPr="00E45F56">
        <w:rPr>
          <w:rFonts w:ascii="Times New Roman" w:eastAsia="Times New Roman" w:hAnsi="Times New Roman" w:cs="Times New Roman"/>
          <w:bCs/>
          <w:sz w:val="24"/>
          <w:szCs w:val="24"/>
          <w:lang w:val="en-US"/>
        </w:rPr>
        <w:t xml:space="preserve"> the services provided by the CSCs</w:t>
      </w:r>
      <w:r w:rsidRPr="00E45F56">
        <w:rPr>
          <w:rFonts w:ascii="Times New Roman" w:eastAsia="Times New Roman" w:hAnsi="Times New Roman" w:cs="Times New Roman"/>
          <w:bCs/>
          <w:sz w:val="24"/>
          <w:szCs w:val="24"/>
          <w:lang w:val="en-US"/>
        </w:rPr>
        <w:t>. Moreover, these groups of citizens</w:t>
      </w:r>
      <w:r w:rsidR="00AE4412" w:rsidRPr="00E45F56">
        <w:rPr>
          <w:rFonts w:ascii="Times New Roman" w:eastAsia="Times New Roman" w:hAnsi="Times New Roman" w:cs="Times New Roman"/>
          <w:bCs/>
          <w:sz w:val="24"/>
          <w:szCs w:val="24"/>
          <w:lang w:val="en-US"/>
        </w:rPr>
        <w:t xml:space="preserve"> evaluate</w:t>
      </w:r>
      <w:r w:rsidR="00E35A15" w:rsidRPr="00E45F56">
        <w:rPr>
          <w:rFonts w:ascii="Times New Roman" w:eastAsia="Times New Roman" w:hAnsi="Times New Roman" w:cs="Times New Roman"/>
          <w:bCs/>
          <w:sz w:val="24"/>
          <w:szCs w:val="24"/>
          <w:lang w:val="en-US"/>
        </w:rPr>
        <w:t xml:space="preserve"> all the </w:t>
      </w:r>
      <w:r w:rsidR="00AE4412" w:rsidRPr="00E45F56">
        <w:rPr>
          <w:rFonts w:ascii="Times New Roman" w:eastAsia="Times New Roman" w:hAnsi="Times New Roman" w:cs="Times New Roman"/>
          <w:bCs/>
          <w:sz w:val="24"/>
          <w:szCs w:val="24"/>
          <w:lang w:val="en-US"/>
        </w:rPr>
        <w:t xml:space="preserve">service </w:t>
      </w:r>
      <w:r w:rsidR="00E35A15" w:rsidRPr="00E45F56">
        <w:rPr>
          <w:rFonts w:ascii="Times New Roman" w:eastAsia="Times New Roman" w:hAnsi="Times New Roman" w:cs="Times New Roman"/>
          <w:bCs/>
          <w:sz w:val="24"/>
          <w:szCs w:val="24"/>
          <w:lang w:val="en-US"/>
        </w:rPr>
        <w:t xml:space="preserve">quality dimensions at higher levels </w:t>
      </w:r>
      <w:r w:rsidR="00AE4412" w:rsidRPr="00E45F56">
        <w:rPr>
          <w:rFonts w:ascii="Times New Roman" w:eastAsia="Times New Roman" w:hAnsi="Times New Roman" w:cs="Times New Roman"/>
          <w:bCs/>
          <w:sz w:val="24"/>
          <w:szCs w:val="24"/>
          <w:lang w:val="en-US"/>
        </w:rPr>
        <w:t>than the citizens of the other education groups.</w:t>
      </w:r>
    </w:p>
    <w:p w:rsidR="004C338F" w:rsidRPr="00E45F56" w:rsidRDefault="00AE4412" w:rsidP="00E35A15">
      <w:pPr>
        <w:autoSpaceDE w:val="0"/>
        <w:autoSpaceDN w:val="0"/>
        <w:adjustRightInd w:val="0"/>
        <w:spacing w:after="0" w:line="240" w:lineRule="auto"/>
        <w:jc w:val="both"/>
        <w:rPr>
          <w:rFonts w:ascii="Times New Roman" w:hAnsi="Times New Roman" w:cs="Times New Roman"/>
          <w:b/>
          <w:sz w:val="24"/>
          <w:szCs w:val="24"/>
          <w:lang w:val="en-US"/>
        </w:rPr>
      </w:pPr>
      <w:r w:rsidRPr="00E45F56">
        <w:rPr>
          <w:rFonts w:ascii="Times New Roman" w:eastAsia="Times New Roman" w:hAnsi="Times New Roman" w:cs="Times New Roman"/>
          <w:bCs/>
          <w:sz w:val="24"/>
          <w:szCs w:val="24"/>
          <w:lang w:val="en-US"/>
        </w:rPr>
        <w:t xml:space="preserve"> </w:t>
      </w:r>
    </w:p>
    <w:p w:rsidR="00E35A15" w:rsidRPr="00D05DF5" w:rsidRDefault="00E35A15" w:rsidP="005A4897">
      <w:pPr>
        <w:spacing w:after="0" w:line="240" w:lineRule="auto"/>
        <w:jc w:val="both"/>
        <w:rPr>
          <w:rFonts w:ascii="Times New Roman Grassetto" w:eastAsia="Calibri" w:hAnsi="Times New Roman Grassetto" w:cs="Times New Roman"/>
          <w:b/>
          <w:sz w:val="20"/>
          <w:szCs w:val="24"/>
          <w:lang w:val="en-US" w:eastAsia="en-US"/>
        </w:rPr>
      </w:pPr>
      <w:r w:rsidRPr="005A4897">
        <w:rPr>
          <w:rFonts w:ascii="Times New Roman Grassetto" w:eastAsia="Calibri" w:hAnsi="Times New Roman Grassetto" w:cs="Times New Roman"/>
          <w:b/>
          <w:sz w:val="20"/>
          <w:szCs w:val="24"/>
          <w:lang w:val="en-US" w:eastAsia="en-US"/>
        </w:rPr>
        <w:t xml:space="preserve">Table </w:t>
      </w:r>
      <w:r w:rsidR="004C338F" w:rsidRPr="005A4897">
        <w:rPr>
          <w:rFonts w:ascii="Times New Roman Grassetto" w:eastAsia="Calibri" w:hAnsi="Times New Roman Grassetto" w:cs="Times New Roman"/>
          <w:b/>
          <w:sz w:val="20"/>
          <w:szCs w:val="24"/>
          <w:lang w:val="en-US" w:eastAsia="en-US"/>
        </w:rPr>
        <w:t>7</w:t>
      </w:r>
      <w:r w:rsidRPr="005A4897">
        <w:rPr>
          <w:rFonts w:ascii="Times New Roman Grassetto" w:eastAsia="Calibri" w:hAnsi="Times New Roman Grassetto" w:cs="Times New Roman"/>
          <w:b/>
          <w:sz w:val="20"/>
          <w:szCs w:val="24"/>
          <w:lang w:val="en-US" w:eastAsia="en-US"/>
        </w:rPr>
        <w:t>: ANOVA between sub-samples developed based on education level</w:t>
      </w:r>
    </w:p>
    <w:p w:rsidR="005A4897" w:rsidRPr="00D05DF5" w:rsidRDefault="005A4897" w:rsidP="005A4897">
      <w:pPr>
        <w:spacing w:after="0" w:line="240" w:lineRule="auto"/>
        <w:jc w:val="both"/>
        <w:rPr>
          <w:rFonts w:ascii="Times New Roman Grassetto" w:eastAsia="Calibri" w:hAnsi="Times New Roman Grassetto" w:cs="Times New Roman"/>
          <w:b/>
          <w:sz w:val="20"/>
          <w:szCs w:val="24"/>
          <w:lang w:val="en-US" w:eastAsia="en-US"/>
        </w:rPr>
      </w:pPr>
    </w:p>
    <w:tbl>
      <w:tblPr>
        <w:tblW w:w="9464" w:type="dxa"/>
        <w:tblInd w:w="108" w:type="dxa"/>
        <w:tblLayout w:type="fixed"/>
        <w:tblLook w:val="0000"/>
      </w:tblPr>
      <w:tblGrid>
        <w:gridCol w:w="1809"/>
        <w:gridCol w:w="567"/>
        <w:gridCol w:w="1134"/>
        <w:gridCol w:w="1276"/>
        <w:gridCol w:w="1276"/>
        <w:gridCol w:w="1134"/>
        <w:gridCol w:w="1134"/>
        <w:gridCol w:w="1134"/>
      </w:tblGrid>
      <w:tr w:rsidR="00D51EF0" w:rsidRPr="00D51EF0" w:rsidTr="00B47F9F">
        <w:trPr>
          <w:cantSplit/>
          <w:trHeight w:val="176"/>
        </w:trPr>
        <w:tc>
          <w:tcPr>
            <w:tcW w:w="1809" w:type="dxa"/>
            <w:tcBorders>
              <w:top w:val="single" w:sz="4" w:space="0" w:color="auto"/>
              <w:bottom w:val="single" w:sz="4" w:space="0" w:color="auto"/>
            </w:tcBorders>
            <w:vAlign w:val="center"/>
          </w:tcPr>
          <w:p w:rsidR="00E35A15" w:rsidRPr="00D51EF0" w:rsidRDefault="00E35A15" w:rsidP="00E538BC">
            <w:pPr>
              <w:spacing w:after="0" w:line="240" w:lineRule="auto"/>
              <w:rPr>
                <w:rFonts w:ascii="Times New Roman" w:hAnsi="Times New Roman" w:cs="Times New Roman"/>
                <w:sz w:val="20"/>
                <w:szCs w:val="20"/>
                <w:lang w:val="en-GB"/>
              </w:rPr>
            </w:pPr>
          </w:p>
        </w:tc>
        <w:tc>
          <w:tcPr>
            <w:tcW w:w="567" w:type="dxa"/>
            <w:tcBorders>
              <w:top w:val="single" w:sz="4" w:space="0" w:color="auto"/>
              <w:bottom w:val="single" w:sz="4" w:space="0" w:color="auto"/>
            </w:tcBorders>
          </w:tcPr>
          <w:p w:rsidR="00E35A15" w:rsidRPr="00D51EF0" w:rsidRDefault="00E35A15" w:rsidP="00E538BC">
            <w:pPr>
              <w:pStyle w:val="Corpsdetexte"/>
              <w:spacing w:line="240" w:lineRule="auto"/>
              <w:jc w:val="center"/>
              <w:rPr>
                <w:sz w:val="20"/>
                <w:lang w:val="en-GB"/>
              </w:rPr>
            </w:pPr>
          </w:p>
        </w:tc>
        <w:tc>
          <w:tcPr>
            <w:tcW w:w="5954" w:type="dxa"/>
            <w:gridSpan w:val="5"/>
            <w:tcBorders>
              <w:top w:val="single" w:sz="4" w:space="0" w:color="auto"/>
              <w:bottom w:val="single" w:sz="4" w:space="0" w:color="auto"/>
            </w:tcBorders>
            <w:vAlign w:val="center"/>
          </w:tcPr>
          <w:p w:rsidR="00E35A15" w:rsidRPr="00D51EF0" w:rsidRDefault="00E35A15" w:rsidP="00E538BC">
            <w:pPr>
              <w:pStyle w:val="Corpsdetexte"/>
              <w:spacing w:line="240" w:lineRule="auto"/>
              <w:jc w:val="center"/>
              <w:rPr>
                <w:rFonts w:eastAsia="Calibri"/>
                <w:b/>
                <w:sz w:val="20"/>
              </w:rPr>
            </w:pPr>
            <w:r w:rsidRPr="00D51EF0">
              <w:rPr>
                <w:rFonts w:eastAsia="Calibri"/>
                <w:b/>
                <w:sz w:val="20"/>
              </w:rPr>
              <w:t>Education level</w:t>
            </w:r>
          </w:p>
        </w:tc>
        <w:tc>
          <w:tcPr>
            <w:tcW w:w="1134" w:type="dxa"/>
            <w:tcBorders>
              <w:top w:val="single" w:sz="4" w:space="0" w:color="auto"/>
              <w:bottom w:val="single" w:sz="4" w:space="0" w:color="auto"/>
            </w:tcBorders>
          </w:tcPr>
          <w:p w:rsidR="00E35A15" w:rsidRPr="00D51EF0" w:rsidRDefault="00E35A15" w:rsidP="00E538BC">
            <w:pPr>
              <w:pStyle w:val="Corpsdetexte"/>
              <w:spacing w:line="240" w:lineRule="auto"/>
              <w:jc w:val="center"/>
              <w:rPr>
                <w:rFonts w:eastAsia="Calibri"/>
                <w:b/>
                <w:sz w:val="20"/>
              </w:rPr>
            </w:pPr>
          </w:p>
        </w:tc>
      </w:tr>
      <w:tr w:rsidR="00D51EF0" w:rsidRPr="00D51EF0" w:rsidTr="00B47F9F">
        <w:trPr>
          <w:cantSplit/>
        </w:trPr>
        <w:tc>
          <w:tcPr>
            <w:tcW w:w="1809" w:type="dxa"/>
            <w:tcBorders>
              <w:top w:val="single" w:sz="4" w:space="0" w:color="auto"/>
              <w:bottom w:val="single" w:sz="4" w:space="0" w:color="auto"/>
            </w:tcBorders>
            <w:vAlign w:val="center"/>
          </w:tcPr>
          <w:p w:rsidR="00E35A15" w:rsidRPr="00D51EF0" w:rsidRDefault="00E35A15" w:rsidP="00E538BC">
            <w:pPr>
              <w:spacing w:after="0" w:line="240" w:lineRule="auto"/>
              <w:rPr>
                <w:rFonts w:ascii="Times New Roman" w:hAnsi="Times New Roman" w:cs="Times New Roman"/>
                <w:b/>
                <w:sz w:val="20"/>
                <w:szCs w:val="20"/>
              </w:rPr>
            </w:pPr>
            <w:r w:rsidRPr="00D51EF0">
              <w:rPr>
                <w:rFonts w:ascii="Times New Roman" w:eastAsia="Calibri" w:hAnsi="Times New Roman" w:cs="Times New Roman"/>
                <w:b/>
                <w:sz w:val="20"/>
                <w:szCs w:val="20"/>
              </w:rPr>
              <w:t>Latent factors</w:t>
            </w:r>
          </w:p>
        </w:tc>
        <w:tc>
          <w:tcPr>
            <w:tcW w:w="567" w:type="dxa"/>
            <w:tcBorders>
              <w:top w:val="single" w:sz="4" w:space="0" w:color="auto"/>
              <w:bottom w:val="single" w:sz="4" w:space="0" w:color="auto"/>
            </w:tcBorders>
          </w:tcPr>
          <w:p w:rsidR="00E35A15" w:rsidRPr="00D51EF0" w:rsidRDefault="00E35A15" w:rsidP="00E538BC">
            <w:pPr>
              <w:pStyle w:val="Corpsdetexte"/>
              <w:spacing w:line="240" w:lineRule="auto"/>
              <w:jc w:val="center"/>
              <w:rPr>
                <w:sz w:val="20"/>
                <w:lang w:val="en-GB"/>
              </w:rPr>
            </w:pPr>
          </w:p>
        </w:tc>
        <w:tc>
          <w:tcPr>
            <w:tcW w:w="1134" w:type="dxa"/>
            <w:tcBorders>
              <w:top w:val="single" w:sz="4" w:space="0" w:color="auto"/>
              <w:bottom w:val="single" w:sz="4" w:space="0" w:color="auto"/>
            </w:tcBorders>
            <w:vAlign w:val="center"/>
          </w:tcPr>
          <w:p w:rsidR="00E35A15" w:rsidRPr="00D51EF0" w:rsidRDefault="00E35A15" w:rsidP="00E538BC">
            <w:pPr>
              <w:spacing w:after="0" w:line="240" w:lineRule="auto"/>
              <w:jc w:val="center"/>
              <w:rPr>
                <w:rFonts w:ascii="Times New Roman" w:hAnsi="Times New Roman" w:cs="Times New Roman"/>
                <w:b/>
                <w:sz w:val="20"/>
                <w:szCs w:val="20"/>
              </w:rPr>
            </w:pPr>
            <w:r w:rsidRPr="00D51EF0">
              <w:rPr>
                <w:rFonts w:ascii="Times New Roman" w:eastAsia="Calibri" w:hAnsi="Times New Roman" w:cs="Times New Roman"/>
                <w:b/>
                <w:sz w:val="20"/>
                <w:szCs w:val="20"/>
              </w:rPr>
              <w:t>Without education</w:t>
            </w:r>
          </w:p>
        </w:tc>
        <w:tc>
          <w:tcPr>
            <w:tcW w:w="1276" w:type="dxa"/>
            <w:tcBorders>
              <w:top w:val="single" w:sz="4" w:space="0" w:color="auto"/>
              <w:bottom w:val="single" w:sz="4" w:space="0" w:color="auto"/>
            </w:tcBorders>
            <w:vAlign w:val="center"/>
          </w:tcPr>
          <w:p w:rsidR="00E35A15" w:rsidRPr="00D51EF0" w:rsidRDefault="00E35A15" w:rsidP="00E538BC">
            <w:pPr>
              <w:pStyle w:val="Corpsdetexte"/>
              <w:spacing w:line="240" w:lineRule="auto"/>
              <w:jc w:val="center"/>
              <w:rPr>
                <w:b/>
                <w:sz w:val="20"/>
              </w:rPr>
            </w:pPr>
            <w:r w:rsidRPr="00D51EF0">
              <w:rPr>
                <w:rFonts w:eastAsia="Calibri"/>
                <w:b/>
                <w:sz w:val="20"/>
              </w:rPr>
              <w:t>Elementary/high school</w:t>
            </w:r>
          </w:p>
        </w:tc>
        <w:tc>
          <w:tcPr>
            <w:tcW w:w="1276" w:type="dxa"/>
            <w:tcBorders>
              <w:top w:val="single" w:sz="4" w:space="0" w:color="auto"/>
              <w:bottom w:val="single" w:sz="4" w:space="0" w:color="auto"/>
            </w:tcBorders>
            <w:vAlign w:val="center"/>
          </w:tcPr>
          <w:p w:rsidR="00E35A15" w:rsidRPr="00D51EF0" w:rsidRDefault="00E35A15" w:rsidP="00E538BC">
            <w:pPr>
              <w:pStyle w:val="Corpsdetexte"/>
              <w:spacing w:line="240" w:lineRule="auto"/>
              <w:jc w:val="center"/>
              <w:rPr>
                <w:b/>
                <w:sz w:val="20"/>
              </w:rPr>
            </w:pPr>
            <w:r w:rsidRPr="00D51EF0">
              <w:rPr>
                <w:rFonts w:eastAsia="Calibri"/>
                <w:b/>
                <w:sz w:val="20"/>
              </w:rPr>
              <w:t>Vocational school</w:t>
            </w:r>
          </w:p>
        </w:tc>
        <w:tc>
          <w:tcPr>
            <w:tcW w:w="1134" w:type="dxa"/>
            <w:tcBorders>
              <w:top w:val="single" w:sz="4" w:space="0" w:color="auto"/>
              <w:bottom w:val="single" w:sz="4" w:space="0" w:color="auto"/>
            </w:tcBorders>
            <w:vAlign w:val="center"/>
          </w:tcPr>
          <w:p w:rsidR="00E35A15" w:rsidRPr="00D51EF0" w:rsidRDefault="00E35A15" w:rsidP="00E538BC">
            <w:pPr>
              <w:pStyle w:val="Corpsdetexte"/>
              <w:spacing w:line="240" w:lineRule="auto"/>
              <w:jc w:val="center"/>
              <w:rPr>
                <w:b/>
                <w:bCs/>
                <w:sz w:val="20"/>
              </w:rPr>
            </w:pPr>
            <w:r w:rsidRPr="00D51EF0">
              <w:rPr>
                <w:rFonts w:eastAsia="Calibri"/>
                <w:b/>
                <w:sz w:val="20"/>
              </w:rPr>
              <w:t>Senior high school</w:t>
            </w:r>
          </w:p>
        </w:tc>
        <w:tc>
          <w:tcPr>
            <w:tcW w:w="1134" w:type="dxa"/>
            <w:tcBorders>
              <w:top w:val="single" w:sz="4" w:space="0" w:color="auto"/>
              <w:bottom w:val="single" w:sz="4" w:space="0" w:color="auto"/>
            </w:tcBorders>
            <w:vAlign w:val="center"/>
          </w:tcPr>
          <w:p w:rsidR="00E35A15" w:rsidRPr="00D51EF0" w:rsidRDefault="00E35A15" w:rsidP="00E538BC">
            <w:pPr>
              <w:pStyle w:val="Corpsdetexte"/>
              <w:spacing w:line="240" w:lineRule="auto"/>
              <w:jc w:val="center"/>
              <w:rPr>
                <w:b/>
                <w:bCs/>
                <w:sz w:val="20"/>
              </w:rPr>
            </w:pPr>
            <w:r w:rsidRPr="00D51EF0">
              <w:rPr>
                <w:rFonts w:eastAsia="Calibri"/>
                <w:b/>
                <w:sz w:val="20"/>
              </w:rPr>
              <w:t>University</w:t>
            </w:r>
          </w:p>
        </w:tc>
        <w:tc>
          <w:tcPr>
            <w:tcW w:w="1134" w:type="dxa"/>
            <w:tcBorders>
              <w:top w:val="single" w:sz="4" w:space="0" w:color="auto"/>
              <w:bottom w:val="single" w:sz="4" w:space="0" w:color="auto"/>
            </w:tcBorders>
            <w:vAlign w:val="center"/>
          </w:tcPr>
          <w:p w:rsidR="00E35A15" w:rsidRPr="00D51EF0" w:rsidRDefault="00E35A15" w:rsidP="00E538BC">
            <w:pPr>
              <w:pStyle w:val="Corpsdetexte"/>
              <w:spacing w:line="240" w:lineRule="auto"/>
              <w:jc w:val="center"/>
              <w:rPr>
                <w:b/>
                <w:bCs/>
                <w:sz w:val="20"/>
              </w:rPr>
            </w:pPr>
            <w:r w:rsidRPr="00D51EF0">
              <w:rPr>
                <w:rFonts w:eastAsia="Calibri"/>
                <w:b/>
                <w:sz w:val="20"/>
              </w:rPr>
              <w:t>Master</w:t>
            </w:r>
            <w:r w:rsidR="003D538B">
              <w:rPr>
                <w:rFonts w:eastAsia="Calibri"/>
                <w:b/>
                <w:sz w:val="20"/>
              </w:rPr>
              <w:t>'s</w:t>
            </w:r>
            <w:r w:rsidRPr="00D51EF0">
              <w:rPr>
                <w:rFonts w:eastAsia="Calibri"/>
                <w:b/>
                <w:sz w:val="20"/>
              </w:rPr>
              <w:t xml:space="preserve"> degree &amp; PhD</w:t>
            </w:r>
          </w:p>
        </w:tc>
      </w:tr>
      <w:tr w:rsidR="00D51EF0" w:rsidRPr="00D51EF0" w:rsidTr="00B47F9F">
        <w:trPr>
          <w:trHeight w:val="199"/>
        </w:trPr>
        <w:tc>
          <w:tcPr>
            <w:tcW w:w="1809" w:type="dxa"/>
            <w:tcBorders>
              <w:top w:val="single" w:sz="4" w:space="0" w:color="auto"/>
              <w:bottom w:val="single" w:sz="4" w:space="0" w:color="auto"/>
            </w:tcBorders>
          </w:tcPr>
          <w:p w:rsidR="00E35A15" w:rsidRPr="00D51EF0" w:rsidRDefault="00E35A15" w:rsidP="00E538BC">
            <w:pPr>
              <w:pStyle w:val="Corpsdetexte2"/>
              <w:spacing w:after="0" w:line="240" w:lineRule="auto"/>
              <w:rPr>
                <w:b/>
                <w:i/>
                <w:lang w:val="en-US"/>
              </w:rPr>
            </w:pPr>
          </w:p>
        </w:tc>
        <w:tc>
          <w:tcPr>
            <w:tcW w:w="567" w:type="dxa"/>
            <w:tcBorders>
              <w:top w:val="single" w:sz="4" w:space="0" w:color="auto"/>
              <w:bottom w:val="single" w:sz="4" w:space="0" w:color="auto"/>
            </w:tcBorders>
            <w:vAlign w:val="center"/>
          </w:tcPr>
          <w:p w:rsidR="00E35A15" w:rsidRPr="00D51EF0" w:rsidRDefault="00E35A15" w:rsidP="00E538BC">
            <w:pPr>
              <w:spacing w:after="0" w:line="240" w:lineRule="auto"/>
              <w:jc w:val="center"/>
              <w:rPr>
                <w:rFonts w:ascii="Times New Roman" w:hAnsi="Times New Roman" w:cs="Times New Roman"/>
                <w:b/>
                <w:sz w:val="20"/>
                <w:szCs w:val="20"/>
              </w:rPr>
            </w:pPr>
            <w:r w:rsidRPr="00D51EF0">
              <w:rPr>
                <w:rFonts w:ascii="Times New Roman" w:hAnsi="Times New Roman" w:cs="Times New Roman"/>
                <w:b/>
                <w:sz w:val="20"/>
                <w:szCs w:val="20"/>
              </w:rPr>
              <w:t>Sig</w:t>
            </w:r>
          </w:p>
        </w:tc>
        <w:tc>
          <w:tcPr>
            <w:tcW w:w="1134" w:type="dxa"/>
            <w:tcBorders>
              <w:top w:val="single" w:sz="4" w:space="0" w:color="auto"/>
              <w:bottom w:val="single" w:sz="4" w:space="0" w:color="auto"/>
            </w:tcBorders>
            <w:vAlign w:val="center"/>
          </w:tcPr>
          <w:p w:rsidR="00E35A15" w:rsidRPr="00D51EF0" w:rsidRDefault="00E35A15" w:rsidP="00E538BC">
            <w:pPr>
              <w:spacing w:after="0" w:line="240" w:lineRule="auto"/>
              <w:jc w:val="center"/>
              <w:rPr>
                <w:rFonts w:ascii="Times New Roman" w:hAnsi="Times New Roman" w:cs="Times New Roman"/>
                <w:b/>
                <w:sz w:val="20"/>
                <w:szCs w:val="20"/>
              </w:rPr>
            </w:pPr>
            <w:r w:rsidRPr="00D51EF0">
              <w:rPr>
                <w:rFonts w:ascii="Times New Roman" w:hAnsi="Times New Roman" w:cs="Times New Roman"/>
                <w:b/>
                <w:sz w:val="20"/>
                <w:szCs w:val="20"/>
              </w:rPr>
              <w:t>n</w:t>
            </w:r>
            <w:r w:rsidRPr="00D51EF0">
              <w:rPr>
                <w:rFonts w:ascii="Times New Roman" w:hAnsi="Times New Roman" w:cs="Times New Roman"/>
                <w:b/>
                <w:sz w:val="20"/>
                <w:szCs w:val="20"/>
                <w:vertAlign w:val="subscript"/>
              </w:rPr>
              <w:t>1</w:t>
            </w:r>
            <w:r w:rsidRPr="00D51EF0">
              <w:rPr>
                <w:rFonts w:ascii="Times New Roman" w:hAnsi="Times New Roman" w:cs="Times New Roman"/>
                <w:b/>
                <w:sz w:val="20"/>
                <w:szCs w:val="20"/>
              </w:rPr>
              <w:t>=94</w:t>
            </w:r>
          </w:p>
        </w:tc>
        <w:tc>
          <w:tcPr>
            <w:tcW w:w="1276" w:type="dxa"/>
            <w:tcBorders>
              <w:top w:val="single" w:sz="4" w:space="0" w:color="auto"/>
              <w:bottom w:val="single" w:sz="4" w:space="0" w:color="auto"/>
            </w:tcBorders>
            <w:vAlign w:val="center"/>
          </w:tcPr>
          <w:p w:rsidR="00E35A15" w:rsidRPr="00D51EF0" w:rsidRDefault="00E35A15" w:rsidP="00E538BC">
            <w:pPr>
              <w:pStyle w:val="Corpsdetexte"/>
              <w:spacing w:line="240" w:lineRule="auto"/>
              <w:jc w:val="center"/>
              <w:rPr>
                <w:b/>
                <w:sz w:val="20"/>
              </w:rPr>
            </w:pPr>
            <w:r w:rsidRPr="00D51EF0">
              <w:rPr>
                <w:b/>
                <w:sz w:val="20"/>
              </w:rPr>
              <w:t>n</w:t>
            </w:r>
            <w:r w:rsidRPr="00D51EF0">
              <w:rPr>
                <w:b/>
                <w:sz w:val="20"/>
                <w:vertAlign w:val="subscript"/>
              </w:rPr>
              <w:t>2</w:t>
            </w:r>
            <w:r w:rsidRPr="00D51EF0">
              <w:rPr>
                <w:b/>
                <w:sz w:val="20"/>
              </w:rPr>
              <w:t>=286</w:t>
            </w:r>
          </w:p>
        </w:tc>
        <w:tc>
          <w:tcPr>
            <w:tcW w:w="1276" w:type="dxa"/>
            <w:tcBorders>
              <w:top w:val="single" w:sz="4" w:space="0" w:color="auto"/>
              <w:bottom w:val="single" w:sz="4" w:space="0" w:color="auto"/>
            </w:tcBorders>
            <w:vAlign w:val="center"/>
          </w:tcPr>
          <w:p w:rsidR="00E35A15" w:rsidRPr="00D51EF0" w:rsidRDefault="00E35A15" w:rsidP="00E538BC">
            <w:pPr>
              <w:pStyle w:val="Corpsdetexte"/>
              <w:spacing w:line="240" w:lineRule="auto"/>
              <w:jc w:val="center"/>
              <w:rPr>
                <w:b/>
                <w:sz w:val="20"/>
              </w:rPr>
            </w:pPr>
            <w:r w:rsidRPr="00D51EF0">
              <w:rPr>
                <w:b/>
                <w:sz w:val="20"/>
              </w:rPr>
              <w:t>n</w:t>
            </w:r>
            <w:r w:rsidRPr="00D51EF0">
              <w:rPr>
                <w:b/>
                <w:sz w:val="20"/>
                <w:vertAlign w:val="subscript"/>
              </w:rPr>
              <w:t>3</w:t>
            </w:r>
            <w:r w:rsidRPr="00D51EF0">
              <w:rPr>
                <w:b/>
                <w:sz w:val="20"/>
              </w:rPr>
              <w:t>=260</w:t>
            </w:r>
          </w:p>
        </w:tc>
        <w:tc>
          <w:tcPr>
            <w:tcW w:w="1134" w:type="dxa"/>
            <w:tcBorders>
              <w:top w:val="single" w:sz="4" w:space="0" w:color="auto"/>
              <w:bottom w:val="single" w:sz="4" w:space="0" w:color="auto"/>
            </w:tcBorders>
          </w:tcPr>
          <w:p w:rsidR="00E35A15" w:rsidRPr="00D51EF0" w:rsidRDefault="00E35A15" w:rsidP="00E538BC">
            <w:pPr>
              <w:pStyle w:val="Corpsdetexte"/>
              <w:spacing w:line="240" w:lineRule="auto"/>
              <w:jc w:val="center"/>
              <w:rPr>
                <w:b/>
                <w:sz w:val="20"/>
              </w:rPr>
            </w:pPr>
            <w:r w:rsidRPr="00D51EF0">
              <w:rPr>
                <w:b/>
                <w:sz w:val="20"/>
              </w:rPr>
              <w:t>n</w:t>
            </w:r>
            <w:r w:rsidRPr="00D51EF0">
              <w:rPr>
                <w:b/>
                <w:sz w:val="20"/>
                <w:vertAlign w:val="subscript"/>
              </w:rPr>
              <w:t>4</w:t>
            </w:r>
            <w:r w:rsidRPr="00D51EF0">
              <w:rPr>
                <w:b/>
                <w:sz w:val="20"/>
              </w:rPr>
              <w:t>=280</w:t>
            </w:r>
          </w:p>
        </w:tc>
        <w:tc>
          <w:tcPr>
            <w:tcW w:w="1134" w:type="dxa"/>
            <w:tcBorders>
              <w:top w:val="single" w:sz="4" w:space="0" w:color="auto"/>
              <w:bottom w:val="single" w:sz="4" w:space="0" w:color="auto"/>
            </w:tcBorders>
          </w:tcPr>
          <w:p w:rsidR="00E35A15" w:rsidRPr="00D51EF0" w:rsidRDefault="00E35A15" w:rsidP="00E538BC">
            <w:pPr>
              <w:pStyle w:val="Corpsdetexte"/>
              <w:spacing w:line="240" w:lineRule="auto"/>
              <w:jc w:val="center"/>
              <w:rPr>
                <w:b/>
                <w:sz w:val="20"/>
              </w:rPr>
            </w:pPr>
            <w:r w:rsidRPr="00D51EF0">
              <w:rPr>
                <w:b/>
                <w:sz w:val="20"/>
              </w:rPr>
              <w:t>n</w:t>
            </w:r>
            <w:r w:rsidRPr="00D51EF0">
              <w:rPr>
                <w:b/>
                <w:sz w:val="20"/>
                <w:vertAlign w:val="subscript"/>
              </w:rPr>
              <w:t>5</w:t>
            </w:r>
            <w:r w:rsidRPr="00D51EF0">
              <w:rPr>
                <w:b/>
                <w:sz w:val="20"/>
              </w:rPr>
              <w:t>=252</w:t>
            </w:r>
          </w:p>
        </w:tc>
        <w:tc>
          <w:tcPr>
            <w:tcW w:w="1134" w:type="dxa"/>
            <w:tcBorders>
              <w:top w:val="single" w:sz="4" w:space="0" w:color="auto"/>
              <w:bottom w:val="single" w:sz="4" w:space="0" w:color="auto"/>
            </w:tcBorders>
          </w:tcPr>
          <w:p w:rsidR="00E35A15" w:rsidRPr="00D51EF0" w:rsidRDefault="00E35A15" w:rsidP="00E538BC">
            <w:pPr>
              <w:pStyle w:val="Corpsdetexte"/>
              <w:spacing w:line="240" w:lineRule="auto"/>
              <w:jc w:val="center"/>
              <w:rPr>
                <w:b/>
                <w:sz w:val="20"/>
              </w:rPr>
            </w:pPr>
            <w:r w:rsidRPr="00D51EF0">
              <w:rPr>
                <w:b/>
                <w:sz w:val="20"/>
              </w:rPr>
              <w:t>n</w:t>
            </w:r>
            <w:r w:rsidRPr="00D51EF0">
              <w:rPr>
                <w:b/>
                <w:sz w:val="20"/>
                <w:vertAlign w:val="subscript"/>
              </w:rPr>
              <w:t>6</w:t>
            </w:r>
            <w:r w:rsidRPr="00D51EF0">
              <w:rPr>
                <w:b/>
                <w:sz w:val="20"/>
              </w:rPr>
              <w:t>=54</w:t>
            </w:r>
          </w:p>
        </w:tc>
      </w:tr>
      <w:tr w:rsidR="00D51EF0" w:rsidRPr="00D51EF0" w:rsidTr="00B47F9F">
        <w:trPr>
          <w:trHeight w:val="180"/>
        </w:trPr>
        <w:tc>
          <w:tcPr>
            <w:tcW w:w="1809" w:type="dxa"/>
            <w:tcBorders>
              <w:top w:val="single" w:sz="4" w:space="0" w:color="auto"/>
            </w:tcBorders>
            <w:vAlign w:val="center"/>
          </w:tcPr>
          <w:p w:rsidR="00E35A15" w:rsidRPr="00D51EF0" w:rsidRDefault="00E35A15" w:rsidP="00E538BC">
            <w:pPr>
              <w:spacing w:after="0" w:line="240" w:lineRule="auto"/>
              <w:rPr>
                <w:rFonts w:ascii="Times New Roman" w:hAnsi="Times New Roman" w:cs="Times New Roman"/>
                <w:snapToGrid w:val="0"/>
                <w:sz w:val="20"/>
                <w:szCs w:val="20"/>
              </w:rPr>
            </w:pPr>
            <w:r w:rsidRPr="00D51EF0">
              <w:rPr>
                <w:rFonts w:ascii="Times New Roman" w:hAnsi="Times New Roman" w:cs="Times New Roman"/>
                <w:sz w:val="20"/>
                <w:szCs w:val="20"/>
              </w:rPr>
              <w:t>Tangibles</w:t>
            </w:r>
          </w:p>
        </w:tc>
        <w:tc>
          <w:tcPr>
            <w:tcW w:w="567" w:type="dxa"/>
            <w:tcBorders>
              <w:top w:val="single" w:sz="4" w:space="0" w:color="auto"/>
            </w:tcBorders>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w:t>
            </w:r>
          </w:p>
        </w:tc>
        <w:tc>
          <w:tcPr>
            <w:tcW w:w="1134" w:type="dxa"/>
            <w:tcBorders>
              <w:top w:val="single" w:sz="4" w:space="0" w:color="auto"/>
            </w:tcBorders>
            <w:vAlign w:val="center"/>
          </w:tcPr>
          <w:p w:rsidR="00E35A15" w:rsidRPr="00D51EF0" w:rsidRDefault="00E35A15" w:rsidP="00E538BC">
            <w:pPr>
              <w:tabs>
                <w:tab w:val="center" w:pos="3830"/>
              </w:tabs>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3.65</w:t>
            </w:r>
            <w:r w:rsidRPr="00D51EF0">
              <w:rPr>
                <w:rFonts w:ascii="Times New Roman" w:hAnsi="Times New Roman" w:cs="Times New Roman"/>
                <w:sz w:val="20"/>
                <w:szCs w:val="20"/>
                <w:vertAlign w:val="superscript"/>
              </w:rPr>
              <w:t>1</w:t>
            </w:r>
          </w:p>
        </w:tc>
        <w:tc>
          <w:tcPr>
            <w:tcW w:w="1276" w:type="dxa"/>
            <w:tcBorders>
              <w:top w:val="single" w:sz="4" w:space="0" w:color="auto"/>
            </w:tcBorders>
            <w:vAlign w:val="center"/>
          </w:tcPr>
          <w:p w:rsidR="00E35A15" w:rsidRPr="00D51EF0" w:rsidRDefault="00E35A15" w:rsidP="00E538BC">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3.59</w:t>
            </w:r>
          </w:p>
        </w:tc>
        <w:tc>
          <w:tcPr>
            <w:tcW w:w="1276" w:type="dxa"/>
            <w:tcBorders>
              <w:top w:val="single" w:sz="4" w:space="0" w:color="auto"/>
            </w:tcBorders>
            <w:vAlign w:val="center"/>
          </w:tcPr>
          <w:p w:rsidR="00E35A15" w:rsidRPr="00D51EF0" w:rsidRDefault="00E35A15" w:rsidP="00E538BC">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3.45</w:t>
            </w:r>
          </w:p>
        </w:tc>
        <w:tc>
          <w:tcPr>
            <w:tcW w:w="1134" w:type="dxa"/>
            <w:tcBorders>
              <w:top w:val="single" w:sz="4" w:space="0" w:color="auto"/>
            </w:tcBorders>
          </w:tcPr>
          <w:p w:rsidR="00E35A15" w:rsidRPr="00D51EF0" w:rsidRDefault="00E35A15" w:rsidP="00E538BC">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3.31</w:t>
            </w:r>
          </w:p>
        </w:tc>
        <w:tc>
          <w:tcPr>
            <w:tcW w:w="1134" w:type="dxa"/>
            <w:tcBorders>
              <w:top w:val="single" w:sz="4" w:space="0" w:color="auto"/>
            </w:tcBorders>
          </w:tcPr>
          <w:p w:rsidR="00E35A15" w:rsidRPr="00D51EF0" w:rsidRDefault="00E35A15" w:rsidP="00E538BC">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3.27</w:t>
            </w:r>
          </w:p>
        </w:tc>
        <w:tc>
          <w:tcPr>
            <w:tcW w:w="1134" w:type="dxa"/>
            <w:tcBorders>
              <w:top w:val="single" w:sz="4" w:space="0" w:color="auto"/>
            </w:tcBorders>
          </w:tcPr>
          <w:p w:rsidR="00E35A15" w:rsidRPr="00D51EF0" w:rsidRDefault="00E35A15" w:rsidP="00E538BC">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3.20</w:t>
            </w:r>
          </w:p>
        </w:tc>
      </w:tr>
      <w:tr w:rsidR="00D51EF0" w:rsidRPr="00D51EF0" w:rsidTr="00B47F9F">
        <w:trPr>
          <w:trHeight w:val="180"/>
        </w:trPr>
        <w:tc>
          <w:tcPr>
            <w:tcW w:w="1809" w:type="dxa"/>
            <w:vAlign w:val="center"/>
          </w:tcPr>
          <w:p w:rsidR="00E35A15" w:rsidRPr="00D51EF0" w:rsidRDefault="00E35A15" w:rsidP="00E538BC">
            <w:pPr>
              <w:spacing w:after="0" w:line="240" w:lineRule="auto"/>
              <w:rPr>
                <w:rFonts w:ascii="Times New Roman" w:hAnsi="Times New Roman" w:cs="Times New Roman"/>
                <w:snapToGrid w:val="0"/>
                <w:sz w:val="20"/>
                <w:szCs w:val="20"/>
              </w:rPr>
            </w:pPr>
            <w:r w:rsidRPr="00D51EF0">
              <w:rPr>
                <w:rFonts w:ascii="Times New Roman" w:hAnsi="Times New Roman" w:cs="Times New Roman"/>
                <w:sz w:val="20"/>
                <w:szCs w:val="20"/>
              </w:rPr>
              <w:t>Reliability</w:t>
            </w:r>
          </w:p>
        </w:tc>
        <w:tc>
          <w:tcPr>
            <w:tcW w:w="567" w:type="dxa"/>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w:t>
            </w:r>
          </w:p>
        </w:tc>
        <w:tc>
          <w:tcPr>
            <w:tcW w:w="1134" w:type="dxa"/>
            <w:vAlign w:val="bottom"/>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3.93</w:t>
            </w:r>
          </w:p>
        </w:tc>
        <w:tc>
          <w:tcPr>
            <w:tcW w:w="1276" w:type="dxa"/>
            <w:vAlign w:val="bottom"/>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3.90</w:t>
            </w:r>
          </w:p>
        </w:tc>
        <w:tc>
          <w:tcPr>
            <w:tcW w:w="1276" w:type="dxa"/>
            <w:vAlign w:val="bottom"/>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3.62</w:t>
            </w:r>
          </w:p>
        </w:tc>
        <w:tc>
          <w:tcPr>
            <w:tcW w:w="1134" w:type="dxa"/>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3.61</w:t>
            </w:r>
          </w:p>
        </w:tc>
        <w:tc>
          <w:tcPr>
            <w:tcW w:w="1134" w:type="dxa"/>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3.40</w:t>
            </w:r>
          </w:p>
        </w:tc>
        <w:tc>
          <w:tcPr>
            <w:tcW w:w="1134" w:type="dxa"/>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3.45</w:t>
            </w:r>
          </w:p>
        </w:tc>
      </w:tr>
      <w:tr w:rsidR="00D51EF0" w:rsidRPr="00D51EF0" w:rsidTr="00B47F9F">
        <w:trPr>
          <w:trHeight w:val="196"/>
        </w:trPr>
        <w:tc>
          <w:tcPr>
            <w:tcW w:w="1809" w:type="dxa"/>
            <w:vAlign w:val="center"/>
          </w:tcPr>
          <w:p w:rsidR="00E35A15" w:rsidRPr="00D51EF0" w:rsidRDefault="00E35A15" w:rsidP="00E538BC">
            <w:pPr>
              <w:spacing w:after="0" w:line="240" w:lineRule="auto"/>
              <w:rPr>
                <w:rFonts w:ascii="Times New Roman" w:hAnsi="Times New Roman" w:cs="Times New Roman"/>
                <w:sz w:val="20"/>
                <w:szCs w:val="20"/>
              </w:rPr>
            </w:pPr>
            <w:r w:rsidRPr="00D51EF0">
              <w:rPr>
                <w:rFonts w:ascii="Times New Roman" w:hAnsi="Times New Roman" w:cs="Times New Roman"/>
                <w:sz w:val="20"/>
                <w:szCs w:val="20"/>
              </w:rPr>
              <w:t>Responsiveness</w:t>
            </w:r>
          </w:p>
        </w:tc>
        <w:tc>
          <w:tcPr>
            <w:tcW w:w="567" w:type="dxa"/>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w:t>
            </w:r>
          </w:p>
        </w:tc>
        <w:tc>
          <w:tcPr>
            <w:tcW w:w="1134" w:type="dxa"/>
            <w:vAlign w:val="bottom"/>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3.52</w:t>
            </w:r>
          </w:p>
        </w:tc>
        <w:tc>
          <w:tcPr>
            <w:tcW w:w="1276" w:type="dxa"/>
            <w:vAlign w:val="bottom"/>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3.53</w:t>
            </w:r>
          </w:p>
        </w:tc>
        <w:tc>
          <w:tcPr>
            <w:tcW w:w="1276" w:type="dxa"/>
            <w:vAlign w:val="bottom"/>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3.38</w:t>
            </w:r>
          </w:p>
        </w:tc>
        <w:tc>
          <w:tcPr>
            <w:tcW w:w="1134" w:type="dxa"/>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3.38</w:t>
            </w:r>
          </w:p>
        </w:tc>
        <w:tc>
          <w:tcPr>
            <w:tcW w:w="1134" w:type="dxa"/>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3.23</w:t>
            </w:r>
          </w:p>
        </w:tc>
        <w:tc>
          <w:tcPr>
            <w:tcW w:w="1134" w:type="dxa"/>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3.25</w:t>
            </w:r>
          </w:p>
        </w:tc>
      </w:tr>
      <w:tr w:rsidR="00D51EF0" w:rsidRPr="00D51EF0" w:rsidTr="00B47F9F">
        <w:trPr>
          <w:trHeight w:val="196"/>
        </w:trPr>
        <w:tc>
          <w:tcPr>
            <w:tcW w:w="1809" w:type="dxa"/>
            <w:vAlign w:val="center"/>
          </w:tcPr>
          <w:p w:rsidR="00E35A15" w:rsidRPr="00D51EF0" w:rsidRDefault="00E35A15" w:rsidP="00E538BC">
            <w:pPr>
              <w:spacing w:after="0" w:line="240" w:lineRule="auto"/>
              <w:rPr>
                <w:rFonts w:ascii="Times New Roman" w:hAnsi="Times New Roman" w:cs="Times New Roman"/>
                <w:sz w:val="20"/>
                <w:szCs w:val="20"/>
              </w:rPr>
            </w:pPr>
            <w:r w:rsidRPr="00D51EF0">
              <w:rPr>
                <w:rFonts w:ascii="Times New Roman" w:hAnsi="Times New Roman" w:cs="Times New Roman"/>
                <w:sz w:val="20"/>
                <w:szCs w:val="20"/>
              </w:rPr>
              <w:t>Empathy</w:t>
            </w:r>
          </w:p>
        </w:tc>
        <w:tc>
          <w:tcPr>
            <w:tcW w:w="567" w:type="dxa"/>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w:t>
            </w:r>
          </w:p>
        </w:tc>
        <w:tc>
          <w:tcPr>
            <w:tcW w:w="1134" w:type="dxa"/>
            <w:vAlign w:val="bottom"/>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3.76</w:t>
            </w:r>
          </w:p>
        </w:tc>
        <w:tc>
          <w:tcPr>
            <w:tcW w:w="1276" w:type="dxa"/>
            <w:vAlign w:val="bottom"/>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3.79</w:t>
            </w:r>
          </w:p>
        </w:tc>
        <w:tc>
          <w:tcPr>
            <w:tcW w:w="1276" w:type="dxa"/>
            <w:vAlign w:val="bottom"/>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3.49</w:t>
            </w:r>
          </w:p>
        </w:tc>
        <w:tc>
          <w:tcPr>
            <w:tcW w:w="1134" w:type="dxa"/>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3.43</w:t>
            </w:r>
          </w:p>
        </w:tc>
        <w:tc>
          <w:tcPr>
            <w:tcW w:w="1134" w:type="dxa"/>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3.20</w:t>
            </w:r>
          </w:p>
        </w:tc>
        <w:tc>
          <w:tcPr>
            <w:tcW w:w="1134" w:type="dxa"/>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3.23</w:t>
            </w:r>
          </w:p>
        </w:tc>
      </w:tr>
      <w:tr w:rsidR="00D51EF0" w:rsidRPr="00D51EF0" w:rsidTr="00B47F9F">
        <w:trPr>
          <w:trHeight w:val="247"/>
        </w:trPr>
        <w:tc>
          <w:tcPr>
            <w:tcW w:w="1809" w:type="dxa"/>
            <w:vAlign w:val="center"/>
          </w:tcPr>
          <w:p w:rsidR="00E35A15" w:rsidRPr="00D51EF0" w:rsidRDefault="00E35A15" w:rsidP="00E538BC">
            <w:pPr>
              <w:pStyle w:val="Pieddepage"/>
              <w:tabs>
                <w:tab w:val="clear" w:pos="4153"/>
                <w:tab w:val="clear" w:pos="8306"/>
              </w:tabs>
              <w:rPr>
                <w:rFonts w:ascii="Times New Roman" w:hAnsi="Times New Roman" w:cs="Times New Roman"/>
                <w:i/>
                <w:snapToGrid w:val="0"/>
                <w:sz w:val="20"/>
                <w:szCs w:val="20"/>
              </w:rPr>
            </w:pPr>
            <w:r w:rsidRPr="00D51EF0">
              <w:rPr>
                <w:rFonts w:ascii="Times New Roman" w:hAnsi="Times New Roman" w:cs="Times New Roman"/>
                <w:sz w:val="20"/>
                <w:szCs w:val="20"/>
              </w:rPr>
              <w:t>Assurance</w:t>
            </w:r>
          </w:p>
        </w:tc>
        <w:tc>
          <w:tcPr>
            <w:tcW w:w="567" w:type="dxa"/>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w:t>
            </w:r>
          </w:p>
        </w:tc>
        <w:tc>
          <w:tcPr>
            <w:tcW w:w="1134" w:type="dxa"/>
            <w:vAlign w:val="center"/>
          </w:tcPr>
          <w:p w:rsidR="00E35A15" w:rsidRPr="00D51EF0" w:rsidRDefault="00E35A15" w:rsidP="00E538BC">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3.92</w:t>
            </w:r>
          </w:p>
        </w:tc>
        <w:tc>
          <w:tcPr>
            <w:tcW w:w="1276" w:type="dxa"/>
            <w:vAlign w:val="center"/>
          </w:tcPr>
          <w:p w:rsidR="00E35A15" w:rsidRPr="00D51EF0" w:rsidRDefault="00E35A15" w:rsidP="00E538BC">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3.94</w:t>
            </w:r>
          </w:p>
        </w:tc>
        <w:tc>
          <w:tcPr>
            <w:tcW w:w="1276" w:type="dxa"/>
            <w:vAlign w:val="center"/>
          </w:tcPr>
          <w:p w:rsidR="00E35A15" w:rsidRPr="00D51EF0" w:rsidRDefault="00E35A15" w:rsidP="00E538BC">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3.64</w:t>
            </w:r>
          </w:p>
        </w:tc>
        <w:tc>
          <w:tcPr>
            <w:tcW w:w="1134" w:type="dxa"/>
          </w:tcPr>
          <w:p w:rsidR="00E35A15" w:rsidRPr="00D51EF0" w:rsidRDefault="00E35A15" w:rsidP="00E538BC">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3.59</w:t>
            </w:r>
          </w:p>
        </w:tc>
        <w:tc>
          <w:tcPr>
            <w:tcW w:w="1134" w:type="dxa"/>
          </w:tcPr>
          <w:p w:rsidR="00E35A15" w:rsidRPr="00D51EF0" w:rsidRDefault="00E35A15" w:rsidP="00E538BC">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3.41</w:t>
            </w:r>
          </w:p>
        </w:tc>
        <w:tc>
          <w:tcPr>
            <w:tcW w:w="1134" w:type="dxa"/>
          </w:tcPr>
          <w:p w:rsidR="00E35A15" w:rsidRPr="00D51EF0" w:rsidRDefault="00E35A15" w:rsidP="00E538BC">
            <w:pPr>
              <w:spacing w:after="0" w:line="240" w:lineRule="auto"/>
              <w:jc w:val="center"/>
              <w:rPr>
                <w:rFonts w:ascii="Times New Roman" w:hAnsi="Times New Roman" w:cs="Times New Roman"/>
                <w:snapToGrid w:val="0"/>
                <w:sz w:val="20"/>
                <w:szCs w:val="20"/>
              </w:rPr>
            </w:pPr>
            <w:r w:rsidRPr="00D51EF0">
              <w:rPr>
                <w:rFonts w:ascii="Times New Roman" w:hAnsi="Times New Roman" w:cs="Times New Roman"/>
                <w:snapToGrid w:val="0"/>
                <w:sz w:val="20"/>
                <w:szCs w:val="20"/>
              </w:rPr>
              <w:t>3.60</w:t>
            </w:r>
          </w:p>
        </w:tc>
      </w:tr>
      <w:tr w:rsidR="00D51EF0" w:rsidRPr="00D51EF0" w:rsidTr="00B47F9F">
        <w:tc>
          <w:tcPr>
            <w:tcW w:w="1809" w:type="dxa"/>
            <w:tcBorders>
              <w:bottom w:val="single" w:sz="4" w:space="0" w:color="auto"/>
            </w:tcBorders>
            <w:vAlign w:val="center"/>
          </w:tcPr>
          <w:p w:rsidR="00E35A15" w:rsidRPr="00D51EF0" w:rsidRDefault="00E35A15" w:rsidP="00E538BC">
            <w:pPr>
              <w:spacing w:after="0" w:line="240" w:lineRule="auto"/>
              <w:rPr>
                <w:rFonts w:ascii="Times New Roman" w:hAnsi="Times New Roman" w:cs="Times New Roman"/>
                <w:sz w:val="20"/>
                <w:szCs w:val="20"/>
              </w:rPr>
            </w:pPr>
            <w:r w:rsidRPr="00D51EF0">
              <w:rPr>
                <w:rFonts w:ascii="Times New Roman" w:eastAsia="Calibri" w:hAnsi="Times New Roman" w:cs="Times New Roman"/>
                <w:sz w:val="20"/>
                <w:szCs w:val="20"/>
              </w:rPr>
              <w:t>Citizen satisfaction</w:t>
            </w:r>
          </w:p>
        </w:tc>
        <w:tc>
          <w:tcPr>
            <w:tcW w:w="567" w:type="dxa"/>
            <w:tcBorders>
              <w:bottom w:val="single" w:sz="4" w:space="0" w:color="auto"/>
            </w:tcBorders>
            <w:vAlign w:val="center"/>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w:t>
            </w:r>
          </w:p>
        </w:tc>
        <w:tc>
          <w:tcPr>
            <w:tcW w:w="1134" w:type="dxa"/>
            <w:tcBorders>
              <w:bottom w:val="single" w:sz="4" w:space="0" w:color="auto"/>
            </w:tcBorders>
            <w:vAlign w:val="center"/>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3.67</w:t>
            </w:r>
          </w:p>
        </w:tc>
        <w:tc>
          <w:tcPr>
            <w:tcW w:w="1276" w:type="dxa"/>
            <w:tcBorders>
              <w:bottom w:val="single" w:sz="4" w:space="0" w:color="auto"/>
            </w:tcBorders>
            <w:vAlign w:val="center"/>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3.65</w:t>
            </w:r>
          </w:p>
        </w:tc>
        <w:tc>
          <w:tcPr>
            <w:tcW w:w="1276" w:type="dxa"/>
            <w:tcBorders>
              <w:bottom w:val="single" w:sz="4" w:space="0" w:color="auto"/>
            </w:tcBorders>
            <w:vAlign w:val="center"/>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3.52</w:t>
            </w:r>
          </w:p>
        </w:tc>
        <w:tc>
          <w:tcPr>
            <w:tcW w:w="1134" w:type="dxa"/>
            <w:tcBorders>
              <w:bottom w:val="single" w:sz="4" w:space="0" w:color="auto"/>
            </w:tcBorders>
            <w:vAlign w:val="center"/>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3.43</w:t>
            </w:r>
          </w:p>
        </w:tc>
        <w:tc>
          <w:tcPr>
            <w:tcW w:w="1134" w:type="dxa"/>
            <w:tcBorders>
              <w:bottom w:val="single" w:sz="4" w:space="0" w:color="auto"/>
            </w:tcBorders>
            <w:vAlign w:val="center"/>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3.38</w:t>
            </w:r>
          </w:p>
        </w:tc>
        <w:tc>
          <w:tcPr>
            <w:tcW w:w="1134" w:type="dxa"/>
            <w:tcBorders>
              <w:bottom w:val="single" w:sz="4" w:space="0" w:color="auto"/>
            </w:tcBorders>
            <w:vAlign w:val="center"/>
          </w:tcPr>
          <w:p w:rsidR="00E35A15" w:rsidRPr="00D51EF0" w:rsidRDefault="00E35A15" w:rsidP="00E538BC">
            <w:pPr>
              <w:spacing w:after="0" w:line="240" w:lineRule="auto"/>
              <w:jc w:val="center"/>
              <w:rPr>
                <w:rFonts w:ascii="Times New Roman" w:hAnsi="Times New Roman" w:cs="Times New Roman"/>
                <w:sz w:val="20"/>
                <w:szCs w:val="20"/>
              </w:rPr>
            </w:pPr>
            <w:r w:rsidRPr="00D51EF0">
              <w:rPr>
                <w:rFonts w:ascii="Times New Roman" w:hAnsi="Times New Roman" w:cs="Times New Roman"/>
                <w:sz w:val="20"/>
                <w:szCs w:val="20"/>
              </w:rPr>
              <w:t>3.31</w:t>
            </w:r>
          </w:p>
        </w:tc>
      </w:tr>
    </w:tbl>
    <w:p w:rsidR="00E35A15" w:rsidRPr="00D51EF0" w:rsidRDefault="00E35A15" w:rsidP="00E35A15">
      <w:pPr>
        <w:ind w:right="-853"/>
        <w:jc w:val="both"/>
        <w:rPr>
          <w:rFonts w:ascii="Times New Roman" w:hAnsi="Times New Roman" w:cs="Times New Roman"/>
          <w:sz w:val="20"/>
          <w:szCs w:val="20"/>
          <w:lang w:val="en-GB"/>
        </w:rPr>
      </w:pPr>
      <w:r w:rsidRPr="00D51EF0">
        <w:rPr>
          <w:rFonts w:ascii="Times New Roman" w:hAnsi="Times New Roman" w:cs="Times New Roman"/>
          <w:sz w:val="20"/>
          <w:szCs w:val="20"/>
          <w:lang w:val="en-GB"/>
        </w:rPr>
        <w:t>**:</w:t>
      </w:r>
      <w:r w:rsidRPr="00E45F56">
        <w:rPr>
          <w:rFonts w:ascii="Times New Roman" w:hAnsi="Times New Roman" w:cs="Times New Roman"/>
          <w:sz w:val="20"/>
          <w:szCs w:val="20"/>
          <w:lang w:val="en-US"/>
        </w:rPr>
        <w:t xml:space="preserve"> Statistical significance at</w:t>
      </w:r>
      <w:r w:rsidRPr="00D51EF0">
        <w:rPr>
          <w:rFonts w:ascii="Times New Roman" w:hAnsi="Times New Roman" w:cs="Times New Roman"/>
          <w:sz w:val="20"/>
          <w:szCs w:val="20"/>
          <w:lang w:val="en-GB"/>
        </w:rPr>
        <w:t xml:space="preserve"> </w:t>
      </w:r>
      <w:r w:rsidRPr="00E45F56">
        <w:rPr>
          <w:rFonts w:ascii="Times New Roman" w:hAnsi="Times New Roman" w:cs="Times New Roman"/>
          <w:sz w:val="20"/>
          <w:szCs w:val="20"/>
          <w:lang w:val="en-US"/>
        </w:rPr>
        <w:t>p</w:t>
      </w:r>
      <w:r w:rsidRPr="00D51EF0">
        <w:rPr>
          <w:rFonts w:ascii="Times New Roman" w:hAnsi="Times New Roman" w:cs="Times New Roman"/>
          <w:sz w:val="20"/>
          <w:szCs w:val="20"/>
          <w:lang w:val="en-GB"/>
        </w:rPr>
        <w:t xml:space="preserve">&lt;0.01 (F-test), </w:t>
      </w:r>
      <w:r w:rsidRPr="00D51EF0">
        <w:rPr>
          <w:rFonts w:ascii="Times New Roman" w:hAnsi="Times New Roman" w:cs="Times New Roman"/>
          <w:sz w:val="20"/>
          <w:szCs w:val="20"/>
          <w:vertAlign w:val="superscript"/>
          <w:lang w:val="en-GB"/>
        </w:rPr>
        <w:t>1</w:t>
      </w:r>
      <w:r w:rsidRPr="00D51EF0">
        <w:rPr>
          <w:rFonts w:ascii="Times New Roman" w:hAnsi="Times New Roman" w:cs="Times New Roman"/>
          <w:sz w:val="20"/>
          <w:szCs w:val="20"/>
          <w:lang w:val="en-GB"/>
        </w:rPr>
        <w:t>:</w:t>
      </w:r>
      <w:r w:rsidRPr="00D51EF0">
        <w:rPr>
          <w:rFonts w:ascii="Times New Roman" w:hAnsi="Times New Roman" w:cs="Times New Roman"/>
          <w:sz w:val="24"/>
          <w:szCs w:val="24"/>
          <w:lang w:val="en-GB"/>
        </w:rPr>
        <w:t xml:space="preserve"> </w:t>
      </w:r>
      <w:r w:rsidRPr="00D51EF0">
        <w:rPr>
          <w:rFonts w:ascii="Times New Roman" w:hAnsi="Times New Roman" w:cs="Times New Roman"/>
          <w:sz w:val="20"/>
          <w:szCs w:val="20"/>
          <w:lang w:val="en-GB"/>
        </w:rPr>
        <w:t>1 represents “strongly disagree” and 5 represents “strongly agree”.</w:t>
      </w:r>
    </w:p>
    <w:p w:rsidR="00C531D4" w:rsidRDefault="00C531D4" w:rsidP="005A4897">
      <w:pPr>
        <w:spacing w:after="0" w:line="240" w:lineRule="auto"/>
        <w:ind w:left="284" w:hanging="284"/>
        <w:contextualSpacing/>
        <w:rPr>
          <w:rFonts w:ascii="Times New Roman" w:eastAsia="Calibri" w:hAnsi="Times New Roman" w:cs="Times New Roman"/>
          <w:b/>
          <w:sz w:val="24"/>
          <w:szCs w:val="24"/>
          <w:lang w:val="en-US" w:eastAsia="en-US"/>
        </w:rPr>
      </w:pPr>
    </w:p>
    <w:p w:rsidR="00F97AF3" w:rsidRPr="00D05DF5" w:rsidRDefault="005A4897" w:rsidP="005A4897">
      <w:pPr>
        <w:spacing w:after="0" w:line="240" w:lineRule="auto"/>
        <w:ind w:left="284" w:hanging="284"/>
        <w:contextualSpacing/>
        <w:rPr>
          <w:rFonts w:ascii="Times New Roman" w:eastAsia="Calibri" w:hAnsi="Times New Roman" w:cs="Times New Roman"/>
          <w:b/>
          <w:sz w:val="24"/>
          <w:szCs w:val="24"/>
          <w:lang w:val="en-US" w:eastAsia="en-US"/>
        </w:rPr>
      </w:pPr>
      <w:r w:rsidRPr="005A4897">
        <w:rPr>
          <w:rFonts w:ascii="Times New Roman" w:eastAsia="Calibri" w:hAnsi="Times New Roman" w:cs="Times New Roman"/>
          <w:b/>
          <w:sz w:val="24"/>
          <w:szCs w:val="24"/>
          <w:lang w:val="en-US" w:eastAsia="en-US"/>
        </w:rPr>
        <w:t xml:space="preserve">5. </w:t>
      </w:r>
      <w:r w:rsidR="00447EB6" w:rsidRPr="005A4897">
        <w:rPr>
          <w:rFonts w:ascii="Times New Roman" w:eastAsia="Calibri" w:hAnsi="Times New Roman" w:cs="Times New Roman"/>
          <w:b/>
          <w:sz w:val="24"/>
          <w:szCs w:val="24"/>
          <w:lang w:val="en-US" w:eastAsia="en-US"/>
        </w:rPr>
        <w:t>Discussion</w:t>
      </w:r>
    </w:p>
    <w:p w:rsidR="005A4897" w:rsidRPr="00D05DF5" w:rsidRDefault="005A4897" w:rsidP="005A4897">
      <w:pPr>
        <w:spacing w:after="0" w:line="240" w:lineRule="auto"/>
        <w:ind w:left="284" w:hanging="284"/>
        <w:contextualSpacing/>
        <w:rPr>
          <w:rFonts w:ascii="Times New Roman" w:eastAsia="Calibri" w:hAnsi="Times New Roman" w:cs="Times New Roman"/>
          <w:b/>
          <w:sz w:val="24"/>
          <w:szCs w:val="24"/>
          <w:lang w:val="en-US" w:eastAsia="en-US"/>
        </w:rPr>
      </w:pPr>
    </w:p>
    <w:p w:rsidR="00BC5BDC" w:rsidRPr="00E45F56" w:rsidRDefault="00BC5BDC" w:rsidP="002D570B">
      <w:pPr>
        <w:spacing w:after="0" w:line="240" w:lineRule="auto"/>
        <w:ind w:firstLine="284"/>
        <w:jc w:val="both"/>
        <w:rPr>
          <w:rFonts w:ascii="Times New Roman" w:hAnsi="Times New Roman" w:cs="Times New Roman"/>
          <w:sz w:val="24"/>
          <w:szCs w:val="24"/>
          <w:lang w:val="en-US"/>
        </w:rPr>
      </w:pPr>
      <w:r w:rsidRPr="00E45F56">
        <w:rPr>
          <w:rFonts w:ascii="Times New Roman" w:hAnsi="Times New Roman" w:cs="Times New Roman"/>
          <w:sz w:val="24"/>
          <w:szCs w:val="24"/>
          <w:lang w:val="en-US"/>
        </w:rPr>
        <w:t>The authors of the present study have been stimulated to carry out a research study on the Greek CSCs. Although a study on th</w:t>
      </w:r>
      <w:r w:rsidR="00707328" w:rsidRPr="00E45F56">
        <w:rPr>
          <w:rFonts w:ascii="Times New Roman" w:hAnsi="Times New Roman" w:cs="Times New Roman"/>
          <w:sz w:val="24"/>
          <w:szCs w:val="24"/>
          <w:lang w:val="en-US"/>
        </w:rPr>
        <w:t xml:space="preserve">e Greek CSCs with regard to </w:t>
      </w:r>
      <w:r w:rsidRPr="00E45F56">
        <w:rPr>
          <w:rFonts w:ascii="Times New Roman" w:hAnsi="Times New Roman" w:cs="Times New Roman"/>
          <w:sz w:val="24"/>
          <w:szCs w:val="24"/>
          <w:lang w:val="en-US"/>
        </w:rPr>
        <w:t xml:space="preserve">service quality and citizen satisfaction </w:t>
      </w:r>
      <w:r w:rsidR="00D62214" w:rsidRPr="00E45F56">
        <w:rPr>
          <w:rFonts w:ascii="Times New Roman" w:hAnsi="Times New Roman" w:cs="Times New Roman"/>
          <w:sz w:val="24"/>
          <w:szCs w:val="24"/>
          <w:lang w:val="en-US"/>
        </w:rPr>
        <w:t>was previously</w:t>
      </w:r>
      <w:r w:rsidRPr="00E45F56">
        <w:rPr>
          <w:rFonts w:ascii="Times New Roman" w:hAnsi="Times New Roman" w:cs="Times New Roman"/>
          <w:sz w:val="24"/>
          <w:szCs w:val="24"/>
          <w:lang w:val="en-US"/>
        </w:rPr>
        <w:t xml:space="preserve"> carried out</w:t>
      </w:r>
      <w:r w:rsidR="00D62214" w:rsidRPr="00E45F56">
        <w:rPr>
          <w:rFonts w:ascii="Times New Roman" w:hAnsi="Times New Roman" w:cs="Times New Roman"/>
          <w:sz w:val="24"/>
          <w:szCs w:val="24"/>
          <w:lang w:val="en-US"/>
        </w:rPr>
        <w:t xml:space="preserve"> a</w:t>
      </w:r>
      <w:r w:rsidRPr="00E45F56">
        <w:rPr>
          <w:rFonts w:ascii="Times New Roman" w:hAnsi="Times New Roman" w:cs="Times New Roman"/>
          <w:sz w:val="24"/>
          <w:szCs w:val="24"/>
          <w:lang w:val="en-US"/>
        </w:rPr>
        <w:t xml:space="preserve"> few years ago (Chatzoglou </w:t>
      </w:r>
      <w:r w:rsidRPr="00E45F56">
        <w:rPr>
          <w:rFonts w:ascii="Times New Roman" w:hAnsi="Times New Roman" w:cs="Times New Roman"/>
          <w:i/>
          <w:sz w:val="24"/>
          <w:szCs w:val="24"/>
          <w:lang w:val="en-US"/>
        </w:rPr>
        <w:t>et al.</w:t>
      </w:r>
      <w:r w:rsidRPr="00E45F56">
        <w:rPr>
          <w:rFonts w:ascii="Times New Roman" w:hAnsi="Times New Roman" w:cs="Times New Roman"/>
          <w:sz w:val="24"/>
          <w:szCs w:val="24"/>
          <w:lang w:val="en-US"/>
        </w:rPr>
        <w:t xml:space="preserve">, </w:t>
      </w:r>
      <w:r w:rsidR="00D62214" w:rsidRPr="00E45F56">
        <w:rPr>
          <w:rFonts w:ascii="Times New Roman" w:hAnsi="Times New Roman" w:cs="Times New Roman"/>
          <w:sz w:val="24"/>
          <w:szCs w:val="24"/>
          <w:lang w:val="en-US"/>
        </w:rPr>
        <w:t>2013)</w:t>
      </w:r>
      <w:r w:rsidRPr="00E45F56">
        <w:rPr>
          <w:rFonts w:ascii="Times New Roman" w:hAnsi="Times New Roman" w:cs="Times New Roman"/>
          <w:sz w:val="24"/>
          <w:szCs w:val="24"/>
          <w:lang w:val="en-US"/>
        </w:rPr>
        <w:t xml:space="preserve">, a literature gap still exists making many authors suggest future studies on the service quality of public organizations including the Greek CSCs. The present study is substantially different from previous studies and contributes to the literature by determining, based on the perceptions of citizens in a period which is characterized by the end of the financial crisis in Greece, the level of service quality dimensions and citizen satisfaction, the inter-relationships among the service </w:t>
      </w:r>
      <w:r w:rsidRPr="00E45F56">
        <w:rPr>
          <w:rFonts w:ascii="Times New Roman" w:hAnsi="Times New Roman" w:cs="Times New Roman"/>
          <w:sz w:val="24"/>
          <w:szCs w:val="24"/>
          <w:lang w:val="en-US"/>
        </w:rPr>
        <w:lastRenderedPageBreak/>
        <w:t xml:space="preserve">quality dimensions, their impact on citizen satisfaction, and finally, the differences </w:t>
      </w:r>
      <w:r w:rsidR="00D62214" w:rsidRPr="00E45F56">
        <w:rPr>
          <w:rFonts w:ascii="Times New Roman" w:hAnsi="Times New Roman" w:cs="Times New Roman"/>
          <w:sz w:val="24"/>
          <w:szCs w:val="24"/>
          <w:lang w:val="en-US"/>
        </w:rPr>
        <w:t>in</w:t>
      </w:r>
      <w:r w:rsidRPr="00E45F56">
        <w:rPr>
          <w:rFonts w:ascii="Times New Roman" w:hAnsi="Times New Roman" w:cs="Times New Roman"/>
          <w:sz w:val="24"/>
          <w:szCs w:val="24"/>
          <w:lang w:val="en-US"/>
        </w:rPr>
        <w:t xml:space="preserve"> the level of service quality dimensions and citizen satisfaction among several groups of citizens created based on their demographic profile. </w:t>
      </w:r>
    </w:p>
    <w:p w:rsidR="00661D38" w:rsidRPr="00E45F56" w:rsidRDefault="00552EB3" w:rsidP="002D570B">
      <w:pPr>
        <w:spacing w:after="0" w:line="240" w:lineRule="auto"/>
        <w:ind w:firstLine="284"/>
        <w:jc w:val="both"/>
        <w:rPr>
          <w:rFonts w:ascii="Times New Roman" w:hAnsi="Times New Roman" w:cs="Times New Roman"/>
          <w:sz w:val="24"/>
          <w:szCs w:val="24"/>
          <w:lang w:val="en-US"/>
        </w:rPr>
      </w:pPr>
      <w:r w:rsidRPr="00E45F56">
        <w:rPr>
          <w:rFonts w:ascii="Times New Roman" w:hAnsi="Times New Roman" w:cs="Times New Roman"/>
          <w:sz w:val="24"/>
          <w:szCs w:val="24"/>
          <w:lang w:val="en-US"/>
        </w:rPr>
        <w:t>According to the findings, t</w:t>
      </w:r>
      <w:r w:rsidR="00E9272B" w:rsidRPr="00E45F56">
        <w:rPr>
          <w:rFonts w:ascii="Times New Roman" w:hAnsi="Times New Roman" w:cs="Times New Roman"/>
          <w:sz w:val="24"/>
          <w:szCs w:val="24"/>
          <w:lang w:val="en-US"/>
        </w:rPr>
        <w:t>he respondents are not very s</w:t>
      </w:r>
      <w:r w:rsidR="00785ED2" w:rsidRPr="00E45F56">
        <w:rPr>
          <w:rFonts w:ascii="Times New Roman" w:hAnsi="Times New Roman" w:cs="Times New Roman"/>
          <w:sz w:val="24"/>
          <w:szCs w:val="24"/>
          <w:lang w:val="en-US"/>
        </w:rPr>
        <w:t xml:space="preserve">atisfied with the quality </w:t>
      </w:r>
      <w:r w:rsidR="00E9272B" w:rsidRPr="00E45F56">
        <w:rPr>
          <w:rFonts w:ascii="Times New Roman" w:hAnsi="Times New Roman" w:cs="Times New Roman"/>
          <w:sz w:val="24"/>
          <w:szCs w:val="24"/>
          <w:lang w:val="en-US"/>
        </w:rPr>
        <w:t xml:space="preserve">of the services they receive from the CSCs, since all the dimensions of service quality are evaluated by them as </w:t>
      </w:r>
      <w:r w:rsidR="0032710A" w:rsidRPr="00E45F56">
        <w:rPr>
          <w:rFonts w:ascii="Times New Roman" w:hAnsi="Times New Roman" w:cs="Times New Roman"/>
          <w:sz w:val="24"/>
          <w:szCs w:val="24"/>
          <w:lang w:val="en-US"/>
        </w:rPr>
        <w:t xml:space="preserve">of </w:t>
      </w:r>
      <w:r w:rsidR="00E9272B" w:rsidRPr="00E45F56">
        <w:rPr>
          <w:rFonts w:ascii="Times New Roman" w:hAnsi="Times New Roman" w:cs="Times New Roman"/>
          <w:sz w:val="24"/>
          <w:szCs w:val="24"/>
          <w:lang w:val="en-US"/>
        </w:rPr>
        <w:t>medium to high</w:t>
      </w:r>
      <w:r w:rsidR="0032710A" w:rsidRPr="00E45F56">
        <w:rPr>
          <w:rFonts w:ascii="Times New Roman" w:hAnsi="Times New Roman" w:cs="Times New Roman"/>
          <w:sz w:val="24"/>
          <w:szCs w:val="24"/>
          <w:lang w:val="en-US"/>
        </w:rPr>
        <w:t xml:space="preserve"> level</w:t>
      </w:r>
      <w:r w:rsidR="00E9272B" w:rsidRPr="00E45F56">
        <w:rPr>
          <w:rFonts w:ascii="Times New Roman" w:hAnsi="Times New Roman" w:cs="Times New Roman"/>
          <w:sz w:val="24"/>
          <w:szCs w:val="24"/>
          <w:lang w:val="en-US"/>
        </w:rPr>
        <w:t>.</w:t>
      </w:r>
      <w:r w:rsidR="00CA4746" w:rsidRPr="00E45F56">
        <w:rPr>
          <w:rFonts w:ascii="Times New Roman" w:hAnsi="Times New Roman" w:cs="Times New Roman"/>
          <w:sz w:val="24"/>
          <w:szCs w:val="24"/>
          <w:lang w:val="en-US"/>
        </w:rPr>
        <w:t xml:space="preserve"> </w:t>
      </w:r>
      <w:r w:rsidR="0032710A" w:rsidRPr="00E45F56">
        <w:rPr>
          <w:rFonts w:ascii="Times New Roman" w:hAnsi="Times New Roman" w:cs="Times New Roman"/>
          <w:sz w:val="24"/>
          <w:szCs w:val="24"/>
          <w:lang w:val="en-US"/>
        </w:rPr>
        <w:t xml:space="preserve">The present study findings </w:t>
      </w:r>
      <w:r w:rsidR="005C6953" w:rsidRPr="00E45F56">
        <w:rPr>
          <w:rFonts w:ascii="Times New Roman" w:hAnsi="Times New Roman" w:cs="Times New Roman"/>
          <w:sz w:val="24"/>
          <w:szCs w:val="24"/>
          <w:lang w:val="en-US"/>
        </w:rPr>
        <w:t>conducted</w:t>
      </w:r>
      <w:r w:rsidR="0032710A" w:rsidRPr="00E45F56">
        <w:rPr>
          <w:rFonts w:ascii="Times New Roman" w:hAnsi="Times New Roman" w:cs="Times New Roman"/>
          <w:sz w:val="24"/>
          <w:szCs w:val="24"/>
          <w:lang w:val="en-US"/>
        </w:rPr>
        <w:t xml:space="preserve"> </w:t>
      </w:r>
      <w:r w:rsidR="00D62214" w:rsidRPr="00E45F56">
        <w:rPr>
          <w:rFonts w:ascii="Times New Roman" w:hAnsi="Times New Roman" w:cs="Times New Roman"/>
          <w:sz w:val="24"/>
          <w:szCs w:val="24"/>
          <w:lang w:val="en-US"/>
        </w:rPr>
        <w:t>at</w:t>
      </w:r>
      <w:r w:rsidR="005C6953" w:rsidRPr="00E45F56">
        <w:rPr>
          <w:rFonts w:ascii="Times New Roman" w:hAnsi="Times New Roman" w:cs="Times New Roman"/>
          <w:sz w:val="24"/>
          <w:szCs w:val="24"/>
          <w:lang w:val="en-US"/>
        </w:rPr>
        <w:t xml:space="preserve"> </w:t>
      </w:r>
      <w:r w:rsidR="0032710A" w:rsidRPr="00E45F56">
        <w:rPr>
          <w:rFonts w:ascii="Times New Roman" w:hAnsi="Times New Roman" w:cs="Times New Roman"/>
          <w:sz w:val="24"/>
          <w:szCs w:val="24"/>
          <w:lang w:val="en-US"/>
        </w:rPr>
        <w:t xml:space="preserve">the end of the crisis, </w:t>
      </w:r>
      <w:r w:rsidR="001B2E0C" w:rsidRPr="00E45F56">
        <w:rPr>
          <w:rFonts w:ascii="Times New Roman" w:hAnsi="Times New Roman" w:cs="Times New Roman"/>
          <w:sz w:val="24"/>
          <w:szCs w:val="24"/>
          <w:lang w:val="en-US"/>
        </w:rPr>
        <w:t>are in line</w:t>
      </w:r>
      <w:r w:rsidR="005C6953" w:rsidRPr="00E45F56">
        <w:rPr>
          <w:rFonts w:ascii="Times New Roman" w:hAnsi="Times New Roman" w:cs="Times New Roman"/>
          <w:sz w:val="24"/>
          <w:szCs w:val="24"/>
          <w:lang w:val="en-US"/>
        </w:rPr>
        <w:t xml:space="preserve"> with</w:t>
      </w:r>
      <w:r w:rsidR="0032710A" w:rsidRPr="00E45F56">
        <w:rPr>
          <w:rFonts w:ascii="Times New Roman" w:hAnsi="Times New Roman" w:cs="Times New Roman"/>
          <w:sz w:val="24"/>
          <w:szCs w:val="24"/>
          <w:lang w:val="en-US"/>
        </w:rPr>
        <w:t xml:space="preserve"> the</w:t>
      </w:r>
      <w:r w:rsidR="001B2E0C" w:rsidRPr="00E45F56">
        <w:rPr>
          <w:rFonts w:ascii="Times New Roman" w:hAnsi="Times New Roman" w:cs="Times New Roman"/>
          <w:sz w:val="24"/>
          <w:szCs w:val="24"/>
          <w:lang w:val="en-US"/>
        </w:rPr>
        <w:t xml:space="preserve"> findings of</w:t>
      </w:r>
      <w:r w:rsidR="0032710A" w:rsidRPr="00E45F56">
        <w:rPr>
          <w:rFonts w:ascii="Times New Roman" w:hAnsi="Times New Roman" w:cs="Times New Roman"/>
          <w:sz w:val="24"/>
          <w:szCs w:val="24"/>
          <w:lang w:val="en-US"/>
        </w:rPr>
        <w:t xml:space="preserve"> </w:t>
      </w:r>
      <w:r w:rsidR="005C6953" w:rsidRPr="00E45F56">
        <w:rPr>
          <w:rFonts w:ascii="Times New Roman" w:hAnsi="Times New Roman" w:cs="Times New Roman"/>
          <w:sz w:val="24"/>
          <w:szCs w:val="24"/>
          <w:lang w:val="en-US"/>
        </w:rPr>
        <w:t xml:space="preserve">the </w:t>
      </w:r>
      <w:r w:rsidR="001B2E0C" w:rsidRPr="00E45F56">
        <w:rPr>
          <w:rFonts w:ascii="Times New Roman" w:hAnsi="Times New Roman" w:cs="Times New Roman"/>
          <w:sz w:val="24"/>
          <w:szCs w:val="24"/>
          <w:lang w:val="en-US"/>
        </w:rPr>
        <w:t xml:space="preserve">study of </w:t>
      </w:r>
      <w:bookmarkStart w:id="2" w:name="_Hlk10706349"/>
      <w:r w:rsidR="001B2E0C" w:rsidRPr="00E45F56">
        <w:rPr>
          <w:rFonts w:ascii="Times New Roman" w:hAnsi="Times New Roman" w:cs="Times New Roman"/>
          <w:sz w:val="24"/>
          <w:szCs w:val="24"/>
          <w:lang w:val="en-US"/>
        </w:rPr>
        <w:t xml:space="preserve">Chatzoglou </w:t>
      </w:r>
      <w:r w:rsidR="001B2E0C" w:rsidRPr="00E45F56">
        <w:rPr>
          <w:rFonts w:ascii="Times New Roman" w:hAnsi="Times New Roman" w:cs="Times New Roman"/>
          <w:i/>
          <w:sz w:val="24"/>
          <w:szCs w:val="24"/>
          <w:lang w:val="en-US"/>
        </w:rPr>
        <w:t>et al.</w:t>
      </w:r>
      <w:r w:rsidR="001B2E0C" w:rsidRPr="00E45F56">
        <w:rPr>
          <w:rFonts w:ascii="Times New Roman" w:hAnsi="Times New Roman" w:cs="Times New Roman"/>
          <w:sz w:val="24"/>
          <w:szCs w:val="24"/>
          <w:lang w:val="en-US"/>
        </w:rPr>
        <w:t xml:space="preserve"> (2013)</w:t>
      </w:r>
      <w:r w:rsidR="005C6953" w:rsidRPr="00E45F56">
        <w:rPr>
          <w:rFonts w:ascii="Times New Roman" w:hAnsi="Times New Roman" w:cs="Times New Roman"/>
          <w:sz w:val="24"/>
          <w:szCs w:val="24"/>
          <w:lang w:val="en-US"/>
        </w:rPr>
        <w:t xml:space="preserve"> </w:t>
      </w:r>
      <w:bookmarkEnd w:id="2"/>
      <w:r w:rsidR="005C6953" w:rsidRPr="00E45F56">
        <w:rPr>
          <w:rFonts w:ascii="Times New Roman" w:hAnsi="Times New Roman" w:cs="Times New Roman"/>
          <w:sz w:val="24"/>
          <w:szCs w:val="24"/>
          <w:lang w:val="en-US"/>
        </w:rPr>
        <w:t xml:space="preserve">on </w:t>
      </w:r>
      <w:r w:rsidR="00D62214" w:rsidRPr="00E45F56">
        <w:rPr>
          <w:rFonts w:ascii="Times New Roman" w:hAnsi="Times New Roman" w:cs="Times New Roman"/>
          <w:sz w:val="24"/>
          <w:szCs w:val="24"/>
          <w:lang w:val="en-US"/>
        </w:rPr>
        <w:t xml:space="preserve">the </w:t>
      </w:r>
      <w:r w:rsidR="005C6953" w:rsidRPr="00E45F56">
        <w:rPr>
          <w:rFonts w:ascii="Times New Roman" w:hAnsi="Times New Roman" w:cs="Times New Roman"/>
          <w:sz w:val="24"/>
          <w:szCs w:val="24"/>
          <w:lang w:val="en-US"/>
        </w:rPr>
        <w:t xml:space="preserve">service quality of CSCs which was conducted </w:t>
      </w:r>
      <w:r w:rsidR="00D62214" w:rsidRPr="00E45F56">
        <w:rPr>
          <w:rFonts w:ascii="Times New Roman" w:hAnsi="Times New Roman" w:cs="Times New Roman"/>
          <w:sz w:val="24"/>
          <w:szCs w:val="24"/>
          <w:lang w:val="en-US"/>
        </w:rPr>
        <w:t>at</w:t>
      </w:r>
      <w:r w:rsidR="001B2E0C" w:rsidRPr="00E45F56">
        <w:rPr>
          <w:rFonts w:ascii="Times New Roman" w:hAnsi="Times New Roman" w:cs="Times New Roman"/>
          <w:sz w:val="24"/>
          <w:szCs w:val="24"/>
          <w:lang w:val="en-US"/>
        </w:rPr>
        <w:t xml:space="preserve"> the </w:t>
      </w:r>
      <w:r w:rsidR="005C6953" w:rsidRPr="00E45F56">
        <w:rPr>
          <w:rFonts w:ascii="Times New Roman" w:hAnsi="Times New Roman" w:cs="Times New Roman"/>
          <w:sz w:val="24"/>
          <w:szCs w:val="24"/>
          <w:lang w:val="en-US"/>
        </w:rPr>
        <w:t>beginning</w:t>
      </w:r>
      <w:r w:rsidR="001B2E0C" w:rsidRPr="00E45F56">
        <w:rPr>
          <w:rFonts w:ascii="Times New Roman" w:hAnsi="Times New Roman" w:cs="Times New Roman"/>
          <w:sz w:val="24"/>
          <w:szCs w:val="24"/>
          <w:lang w:val="en-US"/>
        </w:rPr>
        <w:t xml:space="preserve"> of the crisis.</w:t>
      </w:r>
      <w:r w:rsidR="005C6953" w:rsidRPr="00E45F56">
        <w:rPr>
          <w:rFonts w:ascii="Times New Roman" w:hAnsi="Times New Roman" w:cs="Times New Roman"/>
          <w:sz w:val="24"/>
          <w:szCs w:val="24"/>
          <w:lang w:val="en-US"/>
        </w:rPr>
        <w:t xml:space="preserve"> This means that </w:t>
      </w:r>
      <w:r w:rsidR="00661D38" w:rsidRPr="00E45F56">
        <w:rPr>
          <w:rFonts w:ascii="Times New Roman" w:hAnsi="Times New Roman" w:cs="Times New Roman"/>
          <w:sz w:val="24"/>
          <w:szCs w:val="24"/>
          <w:lang w:val="en-US"/>
        </w:rPr>
        <w:t xml:space="preserve">the citizens' perceptions </w:t>
      </w:r>
      <w:r w:rsidR="00785ED2" w:rsidRPr="00E45F56">
        <w:rPr>
          <w:rFonts w:ascii="Times New Roman" w:hAnsi="Times New Roman" w:cs="Times New Roman"/>
          <w:sz w:val="24"/>
          <w:szCs w:val="24"/>
          <w:lang w:val="en-US"/>
        </w:rPr>
        <w:t>with regard to</w:t>
      </w:r>
      <w:r w:rsidR="00661D38" w:rsidRPr="00E45F56">
        <w:rPr>
          <w:rFonts w:ascii="Times New Roman" w:hAnsi="Times New Roman" w:cs="Times New Roman"/>
          <w:sz w:val="24"/>
          <w:szCs w:val="24"/>
          <w:lang w:val="en-US"/>
        </w:rPr>
        <w:t xml:space="preserve"> the dimensions of service quality and their satisfaction</w:t>
      </w:r>
      <w:r w:rsidR="00785ED2" w:rsidRPr="00E45F56">
        <w:rPr>
          <w:rFonts w:ascii="Times New Roman" w:hAnsi="Times New Roman" w:cs="Times New Roman"/>
          <w:sz w:val="24"/>
          <w:szCs w:val="24"/>
          <w:lang w:val="en-US"/>
        </w:rPr>
        <w:t xml:space="preserve"> have not changed during the crisis</w:t>
      </w:r>
      <w:r w:rsidR="00661D38" w:rsidRPr="00E45F56">
        <w:rPr>
          <w:rFonts w:ascii="Times New Roman" w:hAnsi="Times New Roman" w:cs="Times New Roman"/>
          <w:sz w:val="24"/>
          <w:szCs w:val="24"/>
          <w:lang w:val="en-US"/>
        </w:rPr>
        <w:t>.</w:t>
      </w:r>
      <w:r w:rsidR="000D2683" w:rsidRPr="00E45F56">
        <w:rPr>
          <w:rFonts w:ascii="Times New Roman" w:hAnsi="Times New Roman" w:cs="Times New Roman"/>
          <w:sz w:val="24"/>
          <w:szCs w:val="24"/>
          <w:lang w:val="en-US"/>
        </w:rPr>
        <w:t xml:space="preserve"> </w:t>
      </w:r>
      <w:r w:rsidR="004146E2" w:rsidRPr="00E45F56">
        <w:rPr>
          <w:rFonts w:ascii="Times New Roman" w:hAnsi="Times New Roman" w:cs="Times New Roman"/>
          <w:sz w:val="24"/>
          <w:szCs w:val="24"/>
          <w:lang w:val="en-US"/>
        </w:rPr>
        <w:t xml:space="preserve">The financial crisis and the economic downturn which dominated in Greece during 2010-2018 (Psomas </w:t>
      </w:r>
      <w:r w:rsidR="004146E2" w:rsidRPr="00E45F56">
        <w:rPr>
          <w:rFonts w:ascii="Times New Roman" w:hAnsi="Times New Roman" w:cs="Times New Roman"/>
          <w:i/>
          <w:sz w:val="24"/>
          <w:szCs w:val="24"/>
          <w:lang w:val="en-US"/>
        </w:rPr>
        <w:t>et al</w:t>
      </w:r>
      <w:r w:rsidR="004146E2" w:rsidRPr="00E45F56">
        <w:rPr>
          <w:rFonts w:ascii="Times New Roman" w:hAnsi="Times New Roman" w:cs="Times New Roman"/>
          <w:sz w:val="24"/>
          <w:szCs w:val="24"/>
          <w:lang w:val="en-US"/>
        </w:rPr>
        <w:t xml:space="preserve">., 2017) may be the reasons why the situations under which the services are provided by the CSCs have not </w:t>
      </w:r>
      <w:r w:rsidR="00EB6EFA" w:rsidRPr="00E45F56">
        <w:rPr>
          <w:rFonts w:ascii="Times New Roman" w:hAnsi="Times New Roman" w:cs="Times New Roman"/>
          <w:sz w:val="24"/>
          <w:szCs w:val="24"/>
          <w:lang w:val="en-US"/>
        </w:rPr>
        <w:t xml:space="preserve">actually </w:t>
      </w:r>
      <w:r w:rsidR="004146E2" w:rsidRPr="00E45F56">
        <w:rPr>
          <w:rFonts w:ascii="Times New Roman" w:hAnsi="Times New Roman" w:cs="Times New Roman"/>
          <w:sz w:val="24"/>
          <w:szCs w:val="24"/>
          <w:lang w:val="en-US"/>
        </w:rPr>
        <w:t xml:space="preserve">improved. However, according to the perceptions of the citizens </w:t>
      </w:r>
      <w:r w:rsidR="002843BA" w:rsidRPr="00E45F56">
        <w:rPr>
          <w:rFonts w:ascii="Times New Roman" w:hAnsi="Times New Roman" w:cs="Times New Roman"/>
          <w:sz w:val="24"/>
          <w:szCs w:val="24"/>
          <w:lang w:val="en-US"/>
        </w:rPr>
        <w:t xml:space="preserve">participating </w:t>
      </w:r>
      <w:r w:rsidR="004146E2" w:rsidRPr="00E45F56">
        <w:rPr>
          <w:rFonts w:ascii="Times New Roman" w:hAnsi="Times New Roman" w:cs="Times New Roman"/>
          <w:sz w:val="24"/>
          <w:szCs w:val="24"/>
          <w:lang w:val="en-US"/>
        </w:rPr>
        <w:t xml:space="preserve">in the present study, these situations </w:t>
      </w:r>
      <w:r w:rsidR="00614F96" w:rsidRPr="00E45F56">
        <w:rPr>
          <w:rFonts w:ascii="Times New Roman" w:hAnsi="Times New Roman" w:cs="Times New Roman"/>
          <w:sz w:val="24"/>
          <w:szCs w:val="24"/>
          <w:lang w:val="en-US"/>
        </w:rPr>
        <w:t xml:space="preserve">which </w:t>
      </w:r>
      <w:r w:rsidR="004146E2" w:rsidRPr="00E45F56">
        <w:rPr>
          <w:rFonts w:ascii="Times New Roman" w:hAnsi="Times New Roman" w:cs="Times New Roman"/>
          <w:sz w:val="24"/>
          <w:szCs w:val="24"/>
          <w:lang w:val="en-US"/>
        </w:rPr>
        <w:t xml:space="preserve">reflect the service quality dimensions have not </w:t>
      </w:r>
      <w:r w:rsidR="00614F96" w:rsidRPr="00E45F56">
        <w:rPr>
          <w:rFonts w:ascii="Times New Roman" w:hAnsi="Times New Roman" w:cs="Times New Roman"/>
          <w:sz w:val="24"/>
          <w:szCs w:val="24"/>
          <w:lang w:val="en-US"/>
        </w:rPr>
        <w:t>deteriorated, a finding</w:t>
      </w:r>
      <w:r w:rsidR="004146E2" w:rsidRPr="00E45F56">
        <w:rPr>
          <w:rFonts w:ascii="Times New Roman" w:hAnsi="Times New Roman" w:cs="Times New Roman"/>
          <w:sz w:val="24"/>
          <w:szCs w:val="24"/>
          <w:lang w:val="en-US"/>
        </w:rPr>
        <w:t xml:space="preserve"> that seems to be optimistic.</w:t>
      </w:r>
    </w:p>
    <w:p w:rsidR="00552EB3" w:rsidRPr="00E45F56" w:rsidRDefault="00552EB3" w:rsidP="002D570B">
      <w:pPr>
        <w:spacing w:after="0" w:line="240" w:lineRule="auto"/>
        <w:ind w:firstLine="284"/>
        <w:jc w:val="both"/>
        <w:rPr>
          <w:rFonts w:ascii="Times New Roman" w:eastAsia="Calibri" w:hAnsi="Times New Roman" w:cs="Arial"/>
          <w:sz w:val="24"/>
          <w:szCs w:val="24"/>
          <w:lang w:val="en-US"/>
        </w:rPr>
      </w:pPr>
      <w:r w:rsidRPr="00E45F56">
        <w:rPr>
          <w:rFonts w:ascii="Times New Roman" w:hAnsi="Times New Roman" w:cs="Times New Roman"/>
          <w:sz w:val="24"/>
          <w:szCs w:val="24"/>
          <w:lang w:val="en-US"/>
        </w:rPr>
        <w:t>Confirming similar studies in the public sector (</w:t>
      </w:r>
      <w:r w:rsidRPr="00E45F56">
        <w:rPr>
          <w:rFonts w:ascii="Times New Roman" w:eastAsia="Calibri" w:hAnsi="Times New Roman" w:cs="Arial"/>
          <w:sz w:val="24"/>
          <w:szCs w:val="24"/>
          <w:lang w:val="en-US"/>
        </w:rPr>
        <w:t xml:space="preserve">Khan </w:t>
      </w:r>
      <w:r w:rsidRPr="00E45F56">
        <w:rPr>
          <w:rFonts w:ascii="Times New Roman" w:eastAsia="Calibri" w:hAnsi="Times New Roman" w:cs="Arial"/>
          <w:i/>
          <w:sz w:val="24"/>
          <w:szCs w:val="24"/>
          <w:lang w:val="en-US"/>
        </w:rPr>
        <w:t>et al.</w:t>
      </w:r>
      <w:r w:rsidRPr="00E45F56">
        <w:rPr>
          <w:rFonts w:ascii="Times New Roman" w:eastAsia="Calibri" w:hAnsi="Times New Roman" w:cs="Arial"/>
          <w:sz w:val="24"/>
          <w:szCs w:val="24"/>
          <w:lang w:val="en-US"/>
        </w:rPr>
        <w:t xml:space="preserve">, 2015; </w:t>
      </w:r>
      <w:proofErr w:type="spellStart"/>
      <w:r w:rsidRPr="00E45F56">
        <w:rPr>
          <w:rFonts w:ascii="Times New Roman" w:eastAsia="Times New Roman" w:hAnsi="Times New Roman" w:cs="Times New Roman"/>
          <w:sz w:val="24"/>
          <w:szCs w:val="24"/>
          <w:lang w:val="en-US"/>
        </w:rPr>
        <w:t>Kalaja</w:t>
      </w:r>
      <w:proofErr w:type="spellEnd"/>
      <w:r w:rsidRPr="00E45F56">
        <w:rPr>
          <w:rFonts w:ascii="Times New Roman" w:eastAsia="Times New Roman" w:hAnsi="Times New Roman" w:cs="Times New Roman"/>
          <w:sz w:val="24"/>
          <w:szCs w:val="24"/>
          <w:lang w:val="en-US"/>
        </w:rPr>
        <w:t xml:space="preserve"> </w:t>
      </w:r>
      <w:r w:rsidRPr="00E45F56">
        <w:rPr>
          <w:rFonts w:ascii="Times New Roman" w:eastAsia="Times New Roman" w:hAnsi="Times New Roman" w:cs="Times New Roman"/>
          <w:i/>
          <w:sz w:val="24"/>
          <w:szCs w:val="24"/>
          <w:lang w:val="en-US"/>
        </w:rPr>
        <w:t>et al.,</w:t>
      </w:r>
      <w:r w:rsidRPr="00E45F56">
        <w:rPr>
          <w:rFonts w:ascii="Times New Roman" w:eastAsia="Times New Roman" w:hAnsi="Times New Roman" w:cs="Times New Roman"/>
          <w:sz w:val="24"/>
          <w:szCs w:val="24"/>
          <w:lang w:val="en-US"/>
        </w:rPr>
        <w:t xml:space="preserve"> 2016; Kant </w:t>
      </w:r>
      <w:r w:rsidRPr="00E45F56">
        <w:rPr>
          <w:rFonts w:ascii="Times New Roman" w:eastAsia="Times New Roman" w:hAnsi="Times New Roman" w:cs="Times New Roman"/>
          <w:i/>
          <w:sz w:val="24"/>
          <w:szCs w:val="24"/>
          <w:lang w:val="en-US"/>
        </w:rPr>
        <w:t>et al.,</w:t>
      </w:r>
      <w:r w:rsidRPr="00E45F56">
        <w:rPr>
          <w:rFonts w:ascii="Times New Roman" w:eastAsia="Times New Roman" w:hAnsi="Times New Roman" w:cs="Times New Roman"/>
          <w:sz w:val="24"/>
          <w:szCs w:val="24"/>
          <w:lang w:val="en-US"/>
        </w:rPr>
        <w:t xml:space="preserve"> 2017;</w:t>
      </w:r>
      <w:r w:rsidRPr="00E45F56">
        <w:rPr>
          <w:rFonts w:ascii="Times New Roman" w:eastAsia="Calibri" w:hAnsi="Times New Roman" w:cs="Arial"/>
          <w:sz w:val="24"/>
          <w:szCs w:val="24"/>
          <w:lang w:val="en-US"/>
        </w:rPr>
        <w:t xml:space="preserve"> </w:t>
      </w:r>
      <w:proofErr w:type="spellStart"/>
      <w:r w:rsidRPr="00E45F56">
        <w:rPr>
          <w:rFonts w:ascii="Times New Roman" w:eastAsia="Calibri" w:hAnsi="Times New Roman" w:cs="Arial"/>
          <w:sz w:val="24"/>
          <w:szCs w:val="24"/>
          <w:lang w:val="en-US"/>
        </w:rPr>
        <w:t>Tumiwa</w:t>
      </w:r>
      <w:proofErr w:type="spellEnd"/>
      <w:r w:rsidRPr="00E45F56">
        <w:rPr>
          <w:rFonts w:ascii="Times New Roman" w:eastAsia="Calibri" w:hAnsi="Times New Roman" w:cs="Arial"/>
          <w:sz w:val="24"/>
          <w:szCs w:val="24"/>
          <w:lang w:val="en-US"/>
        </w:rPr>
        <w:t xml:space="preserve"> </w:t>
      </w:r>
      <w:r w:rsidRPr="00E45F56">
        <w:rPr>
          <w:rFonts w:ascii="Times New Roman" w:eastAsia="Calibri" w:hAnsi="Times New Roman" w:cs="Arial"/>
          <w:i/>
          <w:sz w:val="24"/>
          <w:szCs w:val="24"/>
          <w:lang w:val="en-US"/>
        </w:rPr>
        <w:t>et al.,</w:t>
      </w:r>
      <w:r w:rsidRPr="00E45F56">
        <w:rPr>
          <w:rFonts w:ascii="Times New Roman" w:eastAsia="Calibri" w:hAnsi="Times New Roman" w:cs="Arial"/>
          <w:sz w:val="24"/>
          <w:szCs w:val="24"/>
          <w:lang w:val="en-US"/>
        </w:rPr>
        <w:t xml:space="preserve"> 2018</w:t>
      </w:r>
      <w:r w:rsidRPr="00E45F56">
        <w:rPr>
          <w:rFonts w:ascii="Times New Roman" w:eastAsia="Times New Roman" w:hAnsi="Times New Roman" w:cs="Times New Roman"/>
          <w:sz w:val="24"/>
          <w:szCs w:val="24"/>
          <w:lang w:val="en-US"/>
        </w:rPr>
        <w:t>),</w:t>
      </w:r>
      <w:r w:rsidRPr="00E45F56">
        <w:rPr>
          <w:rFonts w:ascii="Times New Roman" w:hAnsi="Times New Roman" w:cs="Times New Roman"/>
          <w:sz w:val="24"/>
          <w:szCs w:val="24"/>
          <w:lang w:val="en-US"/>
        </w:rPr>
        <w:t xml:space="preserve"> the present study reveals that all the service quality dimensions significantly and positively affect citizen satisfaction </w:t>
      </w:r>
      <w:r w:rsidR="00614F96" w:rsidRPr="00E45F56">
        <w:rPr>
          <w:rFonts w:ascii="Times New Roman" w:hAnsi="Times New Roman" w:cs="Times New Roman"/>
          <w:sz w:val="24"/>
          <w:szCs w:val="24"/>
          <w:lang w:val="en-US"/>
        </w:rPr>
        <w:t>with</w:t>
      </w:r>
      <w:r w:rsidRPr="00E45F56">
        <w:rPr>
          <w:rFonts w:ascii="Times New Roman" w:hAnsi="Times New Roman" w:cs="Times New Roman"/>
          <w:sz w:val="24"/>
          <w:szCs w:val="24"/>
          <w:lang w:val="en-US"/>
        </w:rPr>
        <w:t xml:space="preserve"> the services provided by CSCs. The high percentage of variance (50.9%) of the dependent latent variable (citizen satisfaction) that is explained by the independent latent variables (service quality dimensions) is worth highlighting. This means that a high degree of citizen satisfaction can only be achieved if the service quality d</w:t>
      </w:r>
      <w:r w:rsidR="00614F96" w:rsidRPr="00E45F56">
        <w:rPr>
          <w:rFonts w:ascii="Times New Roman" w:hAnsi="Times New Roman" w:cs="Times New Roman"/>
          <w:sz w:val="24"/>
          <w:szCs w:val="24"/>
          <w:lang w:val="en-US"/>
        </w:rPr>
        <w:t xml:space="preserve">imensions are improved. Thus, </w:t>
      </w:r>
      <w:r w:rsidRPr="00E45F56">
        <w:rPr>
          <w:rFonts w:ascii="Times New Roman" w:hAnsi="Times New Roman" w:cs="Times New Roman"/>
          <w:sz w:val="24"/>
          <w:szCs w:val="24"/>
          <w:lang w:val="en-US"/>
        </w:rPr>
        <w:t>significant priority should be given to the improvement of all the service quality dimensions in order to significantly increase citizen satisfaction. However, according to the present study findings which are in line with the findings of the study of</w:t>
      </w:r>
      <w:r w:rsidRPr="00E45F56">
        <w:rPr>
          <w:rFonts w:ascii="Times New Roman" w:eastAsia="Times New Roman" w:hAnsi="Times New Roman" w:cs="Times New Roman"/>
          <w:sz w:val="24"/>
          <w:szCs w:val="24"/>
          <w:lang w:val="en-US"/>
        </w:rPr>
        <w:t xml:space="preserve"> </w:t>
      </w:r>
      <w:proofErr w:type="spellStart"/>
      <w:r w:rsidRPr="00E45F56">
        <w:rPr>
          <w:rFonts w:ascii="Times New Roman" w:eastAsia="Times New Roman" w:hAnsi="Times New Roman" w:cs="Times New Roman"/>
          <w:sz w:val="24"/>
          <w:szCs w:val="24"/>
          <w:lang w:val="en-US"/>
        </w:rPr>
        <w:t>Hennayake</w:t>
      </w:r>
      <w:proofErr w:type="spellEnd"/>
      <w:r w:rsidRPr="00E45F56">
        <w:rPr>
          <w:rFonts w:ascii="Times New Roman" w:eastAsia="Times New Roman" w:hAnsi="Times New Roman" w:cs="Times New Roman"/>
          <w:sz w:val="24"/>
          <w:szCs w:val="24"/>
          <w:lang w:val="en-US"/>
        </w:rPr>
        <w:t xml:space="preserve"> (2017)</w:t>
      </w:r>
      <w:r w:rsidRPr="00E45F56">
        <w:rPr>
          <w:rFonts w:ascii="Times New Roman" w:hAnsi="Times New Roman" w:cs="Times New Roman"/>
          <w:sz w:val="23"/>
          <w:szCs w:val="23"/>
          <w:lang w:val="en-US"/>
        </w:rPr>
        <w:t xml:space="preserve"> in public commercial banks in</w:t>
      </w:r>
      <w:r w:rsidRPr="00E45F56">
        <w:rPr>
          <w:lang w:val="en-US"/>
        </w:rPr>
        <w:t xml:space="preserve"> </w:t>
      </w:r>
      <w:r w:rsidRPr="00E45F56">
        <w:rPr>
          <w:rFonts w:ascii="Times New Roman" w:hAnsi="Times New Roman" w:cs="Times New Roman"/>
          <w:sz w:val="23"/>
          <w:szCs w:val="23"/>
          <w:lang w:val="en-US"/>
        </w:rPr>
        <w:t xml:space="preserve">Sri Lanka, the human related dimensions of service quality which influence the citizen satisfaction </w:t>
      </w:r>
      <w:r w:rsidR="00614F96" w:rsidRPr="00E45F56">
        <w:rPr>
          <w:rFonts w:ascii="Times New Roman" w:hAnsi="Times New Roman" w:cs="Times New Roman"/>
          <w:sz w:val="23"/>
          <w:szCs w:val="23"/>
          <w:lang w:val="en-US"/>
        </w:rPr>
        <w:t xml:space="preserve">more </w:t>
      </w:r>
      <w:r w:rsidRPr="00E45F56">
        <w:rPr>
          <w:rFonts w:ascii="Times New Roman" w:hAnsi="Times New Roman" w:cs="Times New Roman"/>
          <w:sz w:val="23"/>
          <w:szCs w:val="23"/>
          <w:lang w:val="en-US"/>
        </w:rPr>
        <w:t>than the non-human related dimensions (e.g. tangibles), deserve higher priority as improvement initiatives.</w:t>
      </w:r>
      <w:r w:rsidRPr="00E45F56">
        <w:rPr>
          <w:rFonts w:ascii="Times New Roman" w:hAnsi="Times New Roman" w:cs="Times New Roman"/>
          <w:sz w:val="24"/>
          <w:szCs w:val="24"/>
          <w:lang w:val="en-US"/>
        </w:rPr>
        <w:t xml:space="preserve"> It is also worth noting that the present study findings are not in accordance with the findings of the study of </w:t>
      </w:r>
      <w:proofErr w:type="spellStart"/>
      <w:r w:rsidRPr="00E45F56">
        <w:rPr>
          <w:rFonts w:ascii="Times New Roman" w:eastAsia="Times New Roman" w:hAnsi="Times New Roman" w:cs="Times New Roman"/>
          <w:sz w:val="24"/>
          <w:szCs w:val="24"/>
          <w:lang w:val="en-US"/>
        </w:rPr>
        <w:t>Iyikal</w:t>
      </w:r>
      <w:proofErr w:type="spellEnd"/>
      <w:r w:rsidRPr="00E45F56">
        <w:rPr>
          <w:rFonts w:ascii="Times New Roman" w:eastAsia="Times New Roman" w:hAnsi="Times New Roman" w:cs="Times New Roman"/>
          <w:sz w:val="24"/>
          <w:szCs w:val="24"/>
          <w:lang w:val="en-US"/>
        </w:rPr>
        <w:t xml:space="preserve"> and </w:t>
      </w:r>
      <w:proofErr w:type="spellStart"/>
      <w:r w:rsidRPr="00E45F56">
        <w:rPr>
          <w:rFonts w:ascii="Times New Roman" w:eastAsia="Times New Roman" w:hAnsi="Times New Roman" w:cs="Times New Roman"/>
          <w:sz w:val="24"/>
          <w:szCs w:val="24"/>
          <w:lang w:val="en-US"/>
        </w:rPr>
        <w:t>Celebi</w:t>
      </w:r>
      <w:proofErr w:type="spellEnd"/>
      <w:r w:rsidRPr="00E45F56">
        <w:rPr>
          <w:rFonts w:ascii="Times New Roman" w:eastAsia="Times New Roman" w:hAnsi="Times New Roman" w:cs="Times New Roman"/>
          <w:sz w:val="24"/>
          <w:szCs w:val="24"/>
          <w:lang w:val="en-US"/>
        </w:rPr>
        <w:t xml:space="preserve"> (2016) and </w:t>
      </w:r>
      <w:r w:rsidRPr="00E45F56">
        <w:rPr>
          <w:rFonts w:ascii="Times New Roman" w:eastAsia="Calibri" w:hAnsi="Times New Roman" w:cs="Arial"/>
          <w:sz w:val="24"/>
          <w:szCs w:val="24"/>
          <w:lang w:val="en-US"/>
        </w:rPr>
        <w:t xml:space="preserve">Shafiq </w:t>
      </w:r>
      <w:r w:rsidRPr="00E45F56">
        <w:rPr>
          <w:rFonts w:ascii="Times New Roman" w:eastAsia="Calibri" w:hAnsi="Times New Roman" w:cs="Arial"/>
          <w:i/>
          <w:sz w:val="24"/>
          <w:szCs w:val="24"/>
          <w:lang w:val="en-US"/>
        </w:rPr>
        <w:t>et al.</w:t>
      </w:r>
      <w:r w:rsidRPr="00E45F56">
        <w:rPr>
          <w:rFonts w:ascii="Times New Roman" w:eastAsia="Calibri" w:hAnsi="Times New Roman" w:cs="Arial"/>
          <w:sz w:val="24"/>
          <w:szCs w:val="24"/>
          <w:lang w:val="en-US"/>
        </w:rPr>
        <w:t xml:space="preserve"> (2017), according to which not all the service quality dimensions are significant predictors of citizen satisfaction.</w:t>
      </w:r>
    </w:p>
    <w:p w:rsidR="004C338F" w:rsidRPr="00E45F56" w:rsidRDefault="00215179" w:rsidP="002D570B">
      <w:pPr>
        <w:spacing w:after="0" w:line="240" w:lineRule="auto"/>
        <w:ind w:firstLine="284"/>
        <w:jc w:val="both"/>
        <w:rPr>
          <w:rFonts w:ascii="Times New Roman" w:eastAsia="Calibri" w:hAnsi="Times New Roman" w:cs="Arial"/>
          <w:sz w:val="24"/>
          <w:szCs w:val="24"/>
          <w:lang w:val="en-US"/>
        </w:rPr>
      </w:pPr>
      <w:r w:rsidRPr="00E45F56">
        <w:rPr>
          <w:rFonts w:ascii="Times New Roman" w:hAnsi="Times New Roman" w:cs="Times New Roman"/>
          <w:sz w:val="24"/>
          <w:szCs w:val="24"/>
          <w:lang w:val="en-US"/>
        </w:rPr>
        <w:t>The significant and high inter-relationships among all the dimensions of service quality demonstrate that in the context of the CSCs developed in Greece, the improvement of individual dimensions of service quality can lead to the improvement of other dimensions. High inter-relationships among the service quality dimensions were also revealed from the study of</w:t>
      </w:r>
      <w:r w:rsidRPr="00E45F56">
        <w:rPr>
          <w:rFonts w:ascii="Times New Roman" w:hAnsi="Times New Roman" w:cs="Times New Roman"/>
          <w:sz w:val="23"/>
          <w:szCs w:val="23"/>
          <w:lang w:val="en-US"/>
        </w:rPr>
        <w:t xml:space="preserve"> Chatzoglou </w:t>
      </w:r>
      <w:r w:rsidRPr="00E45F56">
        <w:rPr>
          <w:rFonts w:ascii="Times New Roman" w:eastAsia="Calibri" w:hAnsi="Times New Roman" w:cs="Arial"/>
          <w:i/>
          <w:sz w:val="24"/>
          <w:szCs w:val="24"/>
          <w:lang w:val="en-US"/>
        </w:rPr>
        <w:t>et al.</w:t>
      </w:r>
      <w:r w:rsidRPr="00E45F56">
        <w:rPr>
          <w:rFonts w:ascii="Times New Roman" w:eastAsia="Calibri" w:hAnsi="Times New Roman" w:cs="Arial"/>
          <w:sz w:val="24"/>
          <w:szCs w:val="24"/>
          <w:lang w:val="en-US"/>
        </w:rPr>
        <w:t xml:space="preserve"> </w:t>
      </w:r>
      <w:r w:rsidRPr="00E45F56">
        <w:rPr>
          <w:rFonts w:ascii="Times New Roman" w:hAnsi="Times New Roman" w:cs="Times New Roman"/>
          <w:sz w:val="23"/>
          <w:szCs w:val="23"/>
          <w:lang w:val="en-US"/>
        </w:rPr>
        <w:t>(2013) in CSCs and the study of</w:t>
      </w:r>
      <w:r w:rsidRPr="00E45F56">
        <w:rPr>
          <w:rFonts w:ascii="Times New Roman" w:eastAsia="Calibri" w:hAnsi="Times New Roman" w:cs="Arial"/>
          <w:sz w:val="24"/>
          <w:szCs w:val="24"/>
          <w:lang w:val="en-US"/>
        </w:rPr>
        <w:t xml:space="preserve"> </w:t>
      </w:r>
      <w:proofErr w:type="spellStart"/>
      <w:r w:rsidRPr="00E45F56">
        <w:rPr>
          <w:rFonts w:ascii="Times New Roman" w:eastAsia="Calibri" w:hAnsi="Times New Roman" w:cs="Arial"/>
          <w:sz w:val="24"/>
          <w:szCs w:val="24"/>
          <w:lang w:val="en-US"/>
        </w:rPr>
        <w:t>Zafiropoulos</w:t>
      </w:r>
      <w:proofErr w:type="spellEnd"/>
      <w:r w:rsidRPr="00E45F56">
        <w:rPr>
          <w:rFonts w:ascii="Times New Roman" w:eastAsia="Calibri" w:hAnsi="Times New Roman" w:cs="Arial"/>
          <w:sz w:val="24"/>
          <w:szCs w:val="24"/>
          <w:lang w:val="en-US"/>
        </w:rPr>
        <w:t xml:space="preserve"> and </w:t>
      </w:r>
      <w:proofErr w:type="spellStart"/>
      <w:r w:rsidRPr="00E45F56">
        <w:rPr>
          <w:rFonts w:ascii="Times New Roman" w:eastAsia="Calibri" w:hAnsi="Times New Roman" w:cs="Arial"/>
          <w:sz w:val="24"/>
          <w:szCs w:val="24"/>
          <w:lang w:val="en-US"/>
        </w:rPr>
        <w:t>Vrana</w:t>
      </w:r>
      <w:proofErr w:type="spellEnd"/>
      <w:r w:rsidRPr="00E45F56">
        <w:rPr>
          <w:rFonts w:ascii="Times New Roman" w:eastAsia="Calibri" w:hAnsi="Times New Roman" w:cs="Arial"/>
          <w:sz w:val="24"/>
          <w:szCs w:val="24"/>
          <w:lang w:val="en-US"/>
        </w:rPr>
        <w:t xml:space="preserve"> (2008) in a </w:t>
      </w:r>
      <w:r w:rsidRPr="00E45F56">
        <w:rPr>
          <w:rFonts w:ascii="Times New Roman" w:hAnsi="Times New Roman" w:cs="Times New Roman"/>
          <w:sz w:val="24"/>
          <w:szCs w:val="23"/>
          <w:lang w:val="en-US"/>
        </w:rPr>
        <w:t>Greek higher education institute.</w:t>
      </w:r>
      <w:r w:rsidR="004C338F" w:rsidRPr="00E45F56">
        <w:rPr>
          <w:rFonts w:ascii="Times New Roman" w:hAnsi="Times New Roman" w:cs="Times New Roman"/>
          <w:sz w:val="24"/>
          <w:szCs w:val="24"/>
          <w:lang w:val="en-US"/>
        </w:rPr>
        <w:tab/>
      </w:r>
    </w:p>
    <w:p w:rsidR="000506E2" w:rsidRPr="00E45F56" w:rsidRDefault="00173F0B" w:rsidP="002D570B">
      <w:pPr>
        <w:spacing w:after="0" w:line="240" w:lineRule="auto"/>
        <w:ind w:firstLine="284"/>
        <w:jc w:val="both"/>
        <w:rPr>
          <w:rFonts w:ascii="Times New Roman" w:hAnsi="Times New Roman" w:cs="Times New Roman"/>
          <w:sz w:val="24"/>
          <w:szCs w:val="24"/>
          <w:lang w:val="en-US"/>
        </w:rPr>
      </w:pPr>
      <w:r w:rsidRPr="00E45F56">
        <w:rPr>
          <w:rFonts w:ascii="Times New Roman" w:hAnsi="Times New Roman" w:cs="Times New Roman"/>
          <w:sz w:val="24"/>
          <w:szCs w:val="24"/>
          <w:lang w:val="en-US"/>
        </w:rPr>
        <w:t>The differences with regard to the service quality dimensions and citiz</w:t>
      </w:r>
      <w:r w:rsidR="00646400" w:rsidRPr="00E45F56">
        <w:rPr>
          <w:rFonts w:ascii="Times New Roman" w:hAnsi="Times New Roman" w:cs="Times New Roman"/>
          <w:sz w:val="24"/>
          <w:szCs w:val="24"/>
          <w:lang w:val="en-US"/>
        </w:rPr>
        <w:t>en satisfaction among different</w:t>
      </w:r>
      <w:r w:rsidRPr="00E45F56">
        <w:rPr>
          <w:rFonts w:ascii="Times New Roman" w:hAnsi="Times New Roman" w:cs="Times New Roman"/>
          <w:sz w:val="24"/>
          <w:szCs w:val="24"/>
          <w:lang w:val="en-US"/>
        </w:rPr>
        <w:t xml:space="preserve"> </w:t>
      </w:r>
      <w:r w:rsidR="00646400" w:rsidRPr="00E45F56">
        <w:rPr>
          <w:rFonts w:ascii="Times New Roman" w:hAnsi="Times New Roman" w:cs="Times New Roman"/>
          <w:sz w:val="24"/>
          <w:szCs w:val="24"/>
          <w:lang w:val="en-US"/>
        </w:rPr>
        <w:t>groups of citizens</w:t>
      </w:r>
      <w:r w:rsidR="00C1590C" w:rsidRPr="00E45F56">
        <w:rPr>
          <w:rFonts w:ascii="Times New Roman" w:hAnsi="Times New Roman" w:cs="Times New Roman"/>
          <w:sz w:val="24"/>
          <w:szCs w:val="24"/>
          <w:lang w:val="en-US"/>
        </w:rPr>
        <w:t xml:space="preserve"> are</w:t>
      </w:r>
      <w:r w:rsidRPr="00E45F56">
        <w:rPr>
          <w:rFonts w:ascii="Times New Roman" w:hAnsi="Times New Roman" w:cs="Times New Roman"/>
          <w:sz w:val="24"/>
          <w:szCs w:val="24"/>
          <w:lang w:val="en-US"/>
        </w:rPr>
        <w:t xml:space="preserve"> worth discussing.</w:t>
      </w:r>
      <w:r w:rsidR="00445EF7" w:rsidRPr="00E45F56">
        <w:rPr>
          <w:rFonts w:ascii="Times New Roman" w:hAnsi="Times New Roman" w:cs="Times New Roman"/>
          <w:sz w:val="24"/>
          <w:szCs w:val="24"/>
          <w:lang w:val="en-US"/>
        </w:rPr>
        <w:t xml:space="preserve"> According to the present study findings, g</w:t>
      </w:r>
      <w:r w:rsidR="00646400" w:rsidRPr="00E45F56">
        <w:rPr>
          <w:rFonts w:ascii="Times New Roman" w:hAnsi="Times New Roman" w:cs="Times New Roman"/>
          <w:sz w:val="24"/>
          <w:szCs w:val="24"/>
          <w:lang w:val="en-US"/>
        </w:rPr>
        <w:t xml:space="preserve">ender is not a variable which influences the perceptions of citizens with regard to the service quality dimensions and their satisfaction. In other words, the perceptions of both men and women with regard to the service quality dimensions and citizen satisfaction are </w:t>
      </w:r>
      <w:r w:rsidR="00AA5E7E" w:rsidRPr="00E45F56">
        <w:rPr>
          <w:rFonts w:ascii="Times New Roman" w:hAnsi="Times New Roman" w:cs="Times New Roman"/>
          <w:sz w:val="24"/>
          <w:szCs w:val="24"/>
          <w:lang w:val="en-US"/>
        </w:rPr>
        <w:t>the same</w:t>
      </w:r>
      <w:r w:rsidR="00646400" w:rsidRPr="00E45F56">
        <w:rPr>
          <w:rFonts w:ascii="Times New Roman" w:hAnsi="Times New Roman" w:cs="Times New Roman"/>
          <w:sz w:val="24"/>
          <w:szCs w:val="24"/>
          <w:lang w:val="en-US"/>
        </w:rPr>
        <w:t xml:space="preserve">. </w:t>
      </w:r>
      <w:r w:rsidR="00AA5E7E" w:rsidRPr="00E45F56">
        <w:rPr>
          <w:rFonts w:ascii="Times New Roman" w:hAnsi="Times New Roman" w:cs="Times New Roman"/>
          <w:sz w:val="24"/>
          <w:szCs w:val="24"/>
          <w:lang w:val="en-US"/>
        </w:rPr>
        <w:t xml:space="preserve">This finding </w:t>
      </w:r>
      <w:r w:rsidR="00234131" w:rsidRPr="00E45F56">
        <w:rPr>
          <w:rFonts w:ascii="Times New Roman" w:hAnsi="Times New Roman" w:cs="Times New Roman"/>
          <w:sz w:val="24"/>
          <w:szCs w:val="24"/>
          <w:lang w:val="en-US"/>
        </w:rPr>
        <w:t>is in line with</w:t>
      </w:r>
      <w:r w:rsidR="00AA5E7E" w:rsidRPr="00E45F56">
        <w:rPr>
          <w:rFonts w:ascii="Times New Roman" w:hAnsi="Times New Roman" w:cs="Times New Roman"/>
          <w:sz w:val="24"/>
          <w:szCs w:val="24"/>
          <w:lang w:val="en-US"/>
        </w:rPr>
        <w:t xml:space="preserve"> the </w:t>
      </w:r>
      <w:r w:rsidR="00AA5E7E" w:rsidRPr="00E45F56">
        <w:rPr>
          <w:rFonts w:ascii="Times New Roman" w:eastAsia="Times New Roman" w:hAnsi="Times New Roman" w:cs="Times New Roman"/>
          <w:spacing w:val="1"/>
          <w:sz w:val="24"/>
          <w:szCs w:val="23"/>
          <w:lang w:val="en-US"/>
        </w:rPr>
        <w:t>minor impact of gender on the perceived education quality revealed in the s</w:t>
      </w:r>
      <w:r w:rsidR="00AA5E7E" w:rsidRPr="00E45F56">
        <w:rPr>
          <w:rFonts w:ascii="Times New Roman" w:hAnsi="Times New Roman" w:cs="Times New Roman"/>
          <w:sz w:val="24"/>
          <w:szCs w:val="24"/>
          <w:lang w:val="en-US"/>
        </w:rPr>
        <w:t xml:space="preserve">tudy of </w:t>
      </w:r>
      <w:proofErr w:type="spellStart"/>
      <w:r w:rsidR="00AA5E7E" w:rsidRPr="00E45F56">
        <w:rPr>
          <w:rFonts w:ascii="Times New Roman" w:eastAsia="Times New Roman" w:hAnsi="Times New Roman" w:cs="Times New Roman"/>
          <w:spacing w:val="1"/>
          <w:sz w:val="24"/>
          <w:szCs w:val="23"/>
          <w:lang w:val="en-US"/>
        </w:rPr>
        <w:t>Zafiropoulos</w:t>
      </w:r>
      <w:proofErr w:type="spellEnd"/>
      <w:r w:rsidR="00AA5E7E" w:rsidRPr="00E45F56">
        <w:rPr>
          <w:rFonts w:ascii="Times New Roman" w:eastAsia="Times New Roman" w:hAnsi="Times New Roman" w:cs="Times New Roman"/>
          <w:spacing w:val="1"/>
          <w:sz w:val="24"/>
          <w:szCs w:val="23"/>
          <w:lang w:val="en-US"/>
        </w:rPr>
        <w:t xml:space="preserve"> and </w:t>
      </w:r>
      <w:proofErr w:type="spellStart"/>
      <w:r w:rsidR="00AA5E7E" w:rsidRPr="00E45F56">
        <w:rPr>
          <w:rFonts w:ascii="Times New Roman" w:eastAsia="Times New Roman" w:hAnsi="Times New Roman" w:cs="Times New Roman"/>
          <w:spacing w:val="1"/>
          <w:sz w:val="24"/>
          <w:szCs w:val="23"/>
          <w:lang w:val="en-US"/>
        </w:rPr>
        <w:t>Vrana</w:t>
      </w:r>
      <w:proofErr w:type="spellEnd"/>
      <w:r w:rsidR="00AA5E7E" w:rsidRPr="00E45F56">
        <w:rPr>
          <w:rFonts w:ascii="Times New Roman" w:eastAsia="Times New Roman" w:hAnsi="Times New Roman" w:cs="Times New Roman"/>
          <w:spacing w:val="1"/>
          <w:sz w:val="24"/>
          <w:szCs w:val="23"/>
          <w:lang w:val="en-US"/>
        </w:rPr>
        <w:t xml:space="preserve"> (2008) </w:t>
      </w:r>
      <w:r w:rsidR="00CF39B8" w:rsidRPr="00E45F56">
        <w:rPr>
          <w:rFonts w:ascii="Times New Roman" w:eastAsia="Times New Roman" w:hAnsi="Times New Roman" w:cs="Times New Roman"/>
          <w:spacing w:val="1"/>
          <w:sz w:val="24"/>
          <w:szCs w:val="23"/>
          <w:lang w:val="en-US"/>
        </w:rPr>
        <w:t xml:space="preserve">as well as </w:t>
      </w:r>
      <w:r w:rsidR="00D4663A" w:rsidRPr="00E45F56">
        <w:rPr>
          <w:rFonts w:ascii="Times New Roman" w:eastAsia="Times New Roman" w:hAnsi="Times New Roman" w:cs="Times New Roman"/>
          <w:spacing w:val="1"/>
          <w:sz w:val="24"/>
          <w:szCs w:val="23"/>
          <w:lang w:val="en-US"/>
        </w:rPr>
        <w:t>the non significant influence of gender on inpatient satisfaction revealed in the s</w:t>
      </w:r>
      <w:r w:rsidR="00D4663A" w:rsidRPr="00E45F56">
        <w:rPr>
          <w:rFonts w:ascii="Times New Roman" w:hAnsi="Times New Roman" w:cs="Times New Roman"/>
          <w:sz w:val="24"/>
          <w:szCs w:val="24"/>
          <w:lang w:val="en-US"/>
        </w:rPr>
        <w:t>tudy of</w:t>
      </w:r>
      <w:r w:rsidR="00D4663A" w:rsidRPr="00E45F56">
        <w:rPr>
          <w:rFonts w:ascii="Times New Roman" w:eastAsia="Times New Roman" w:hAnsi="Times New Roman" w:cs="Times New Roman"/>
          <w:spacing w:val="1"/>
          <w:sz w:val="24"/>
          <w:szCs w:val="23"/>
          <w:lang w:val="en-US"/>
        </w:rPr>
        <w:t xml:space="preserve"> Mitropoulos </w:t>
      </w:r>
      <w:r w:rsidR="00D4663A" w:rsidRPr="00E45F56">
        <w:rPr>
          <w:rFonts w:ascii="Times New Roman" w:eastAsia="Times New Roman" w:hAnsi="Times New Roman" w:cs="Times New Roman"/>
          <w:i/>
          <w:spacing w:val="1"/>
          <w:sz w:val="24"/>
          <w:szCs w:val="23"/>
          <w:lang w:val="en-US"/>
        </w:rPr>
        <w:t>et al.</w:t>
      </w:r>
      <w:r w:rsidR="00D4663A" w:rsidRPr="00E45F56">
        <w:rPr>
          <w:rFonts w:ascii="Times New Roman" w:eastAsia="Times New Roman" w:hAnsi="Times New Roman" w:cs="Times New Roman"/>
          <w:spacing w:val="1"/>
          <w:sz w:val="24"/>
          <w:szCs w:val="23"/>
          <w:lang w:val="en-US"/>
        </w:rPr>
        <w:t xml:space="preserve"> (2018). </w:t>
      </w:r>
      <w:r w:rsidR="00614F96" w:rsidRPr="00E45F56">
        <w:rPr>
          <w:rFonts w:ascii="Times New Roman" w:eastAsia="Times New Roman" w:hAnsi="Times New Roman" w:cs="Times New Roman"/>
          <w:spacing w:val="1"/>
          <w:sz w:val="24"/>
          <w:szCs w:val="23"/>
          <w:lang w:val="en-US"/>
        </w:rPr>
        <w:t>By contrast</w:t>
      </w:r>
      <w:r w:rsidR="00E057B9" w:rsidRPr="00E45F56">
        <w:rPr>
          <w:rFonts w:ascii="Times New Roman" w:eastAsia="Times New Roman" w:hAnsi="Times New Roman" w:cs="Times New Roman"/>
          <w:spacing w:val="1"/>
          <w:sz w:val="24"/>
          <w:szCs w:val="23"/>
          <w:lang w:val="en-US"/>
        </w:rPr>
        <w:t xml:space="preserve">, the studies of </w:t>
      </w:r>
      <w:proofErr w:type="spellStart"/>
      <w:r w:rsidR="00E057B9" w:rsidRPr="00E45F56">
        <w:rPr>
          <w:rFonts w:ascii="Times New Roman" w:eastAsia="Times New Roman" w:hAnsi="Times New Roman" w:cs="Times New Roman"/>
          <w:spacing w:val="1"/>
          <w:sz w:val="24"/>
          <w:szCs w:val="23"/>
          <w:lang w:val="en-US"/>
        </w:rPr>
        <w:t>Dimitriades</w:t>
      </w:r>
      <w:proofErr w:type="spellEnd"/>
      <w:r w:rsidR="00E057B9" w:rsidRPr="00E45F56">
        <w:rPr>
          <w:rFonts w:ascii="Times New Roman" w:eastAsia="Times New Roman" w:hAnsi="Times New Roman" w:cs="Times New Roman"/>
          <w:spacing w:val="1"/>
          <w:sz w:val="24"/>
          <w:szCs w:val="23"/>
          <w:lang w:val="en-US"/>
        </w:rPr>
        <w:t xml:space="preserve"> and </w:t>
      </w:r>
      <w:proofErr w:type="spellStart"/>
      <w:r w:rsidR="00E057B9" w:rsidRPr="00E45F56">
        <w:rPr>
          <w:rFonts w:ascii="Times New Roman" w:eastAsia="Times New Roman" w:hAnsi="Times New Roman" w:cs="Times New Roman"/>
          <w:spacing w:val="1"/>
          <w:sz w:val="24"/>
          <w:szCs w:val="23"/>
          <w:lang w:val="en-US"/>
        </w:rPr>
        <w:t>Maroudas</w:t>
      </w:r>
      <w:proofErr w:type="spellEnd"/>
      <w:r w:rsidR="00E057B9" w:rsidRPr="00E45F56">
        <w:rPr>
          <w:rFonts w:ascii="Times New Roman" w:eastAsia="Times New Roman" w:hAnsi="Times New Roman" w:cs="Times New Roman"/>
          <w:spacing w:val="1"/>
          <w:sz w:val="24"/>
          <w:szCs w:val="23"/>
          <w:lang w:val="en-US"/>
        </w:rPr>
        <w:t xml:space="preserve"> (2007), </w:t>
      </w:r>
      <w:proofErr w:type="spellStart"/>
      <w:r w:rsidR="00E057B9" w:rsidRPr="00E45F56">
        <w:rPr>
          <w:rFonts w:ascii="Times New Roman" w:eastAsia="Times New Roman" w:hAnsi="Times New Roman" w:cs="Times New Roman"/>
          <w:spacing w:val="1"/>
          <w:sz w:val="24"/>
          <w:szCs w:val="23"/>
          <w:lang w:val="en-US"/>
        </w:rPr>
        <w:t>Dewan</w:t>
      </w:r>
      <w:proofErr w:type="spellEnd"/>
      <w:r w:rsidR="00E057B9" w:rsidRPr="00E45F56">
        <w:rPr>
          <w:rFonts w:ascii="Times New Roman" w:eastAsia="Times New Roman" w:hAnsi="Times New Roman" w:cs="Times New Roman"/>
          <w:spacing w:val="1"/>
          <w:sz w:val="24"/>
          <w:szCs w:val="23"/>
          <w:lang w:val="en-US"/>
        </w:rPr>
        <w:t xml:space="preserve"> and </w:t>
      </w:r>
      <w:proofErr w:type="spellStart"/>
      <w:r w:rsidR="00E057B9" w:rsidRPr="00E45F56">
        <w:rPr>
          <w:rFonts w:ascii="Times New Roman" w:eastAsia="Times New Roman" w:hAnsi="Times New Roman" w:cs="Times New Roman"/>
          <w:spacing w:val="1"/>
          <w:sz w:val="24"/>
          <w:szCs w:val="23"/>
          <w:lang w:val="en-US"/>
        </w:rPr>
        <w:t>Mahajan</w:t>
      </w:r>
      <w:proofErr w:type="spellEnd"/>
      <w:r w:rsidR="00E057B9" w:rsidRPr="00E45F56">
        <w:rPr>
          <w:rFonts w:ascii="Times New Roman" w:eastAsia="Times New Roman" w:hAnsi="Times New Roman" w:cs="Times New Roman"/>
          <w:spacing w:val="1"/>
          <w:sz w:val="24"/>
          <w:szCs w:val="23"/>
          <w:lang w:val="en-US"/>
        </w:rPr>
        <w:t xml:space="preserve"> (2014), </w:t>
      </w:r>
      <w:proofErr w:type="spellStart"/>
      <w:r w:rsidR="00E057B9" w:rsidRPr="00E45F56">
        <w:rPr>
          <w:rFonts w:ascii="Times New Roman" w:eastAsia="Times New Roman" w:hAnsi="Times New Roman" w:cs="Times New Roman"/>
          <w:spacing w:val="1"/>
          <w:sz w:val="24"/>
          <w:szCs w:val="23"/>
          <w:lang w:val="en-US"/>
        </w:rPr>
        <w:t>Bouranta</w:t>
      </w:r>
      <w:proofErr w:type="spellEnd"/>
      <w:r w:rsidR="00E057B9" w:rsidRPr="00E45F56">
        <w:rPr>
          <w:rFonts w:ascii="Times New Roman" w:eastAsia="Times New Roman" w:hAnsi="Times New Roman" w:cs="Times New Roman"/>
          <w:spacing w:val="1"/>
          <w:sz w:val="24"/>
          <w:szCs w:val="23"/>
          <w:lang w:val="en-US"/>
        </w:rPr>
        <w:t xml:space="preserve"> </w:t>
      </w:r>
      <w:r w:rsidR="00E057B9" w:rsidRPr="00E45F56">
        <w:rPr>
          <w:rFonts w:ascii="Times New Roman" w:eastAsia="Calibri" w:hAnsi="Times New Roman" w:cs="Arial"/>
          <w:i/>
          <w:sz w:val="24"/>
          <w:szCs w:val="24"/>
          <w:lang w:val="en-US"/>
        </w:rPr>
        <w:t>et al.</w:t>
      </w:r>
      <w:r w:rsidR="00E057B9" w:rsidRPr="00E45F56">
        <w:rPr>
          <w:rFonts w:ascii="Times New Roman" w:eastAsia="Calibri" w:hAnsi="Times New Roman" w:cs="Arial"/>
          <w:sz w:val="24"/>
          <w:szCs w:val="24"/>
          <w:lang w:val="en-US"/>
        </w:rPr>
        <w:t xml:space="preserve"> </w:t>
      </w:r>
      <w:r w:rsidR="00E057B9" w:rsidRPr="00E45F56">
        <w:rPr>
          <w:rFonts w:ascii="Times New Roman" w:eastAsia="Times New Roman" w:hAnsi="Times New Roman" w:cs="Times New Roman"/>
          <w:spacing w:val="1"/>
          <w:sz w:val="24"/>
          <w:szCs w:val="23"/>
          <w:lang w:val="en-US"/>
        </w:rPr>
        <w:t xml:space="preserve">(2015) determined </w:t>
      </w:r>
      <w:r w:rsidR="00614F96" w:rsidRPr="00E45F56">
        <w:rPr>
          <w:rFonts w:ascii="Times New Roman" w:eastAsia="Times New Roman" w:hAnsi="Times New Roman" w:cs="Times New Roman"/>
          <w:spacing w:val="1"/>
          <w:sz w:val="24"/>
          <w:szCs w:val="23"/>
          <w:lang w:val="en-US"/>
        </w:rPr>
        <w:t xml:space="preserve">a significant difference in </w:t>
      </w:r>
      <w:r w:rsidR="00E057B9" w:rsidRPr="00E45F56">
        <w:rPr>
          <w:rFonts w:ascii="Times New Roman" w:eastAsia="Times New Roman" w:hAnsi="Times New Roman" w:cs="Times New Roman"/>
          <w:spacing w:val="1"/>
          <w:sz w:val="24"/>
          <w:szCs w:val="23"/>
          <w:lang w:val="en-US"/>
        </w:rPr>
        <w:t>customer satisfaction on the basis of gender.</w:t>
      </w:r>
    </w:p>
    <w:p w:rsidR="002450C7" w:rsidRPr="00E45F56" w:rsidRDefault="00646400" w:rsidP="002D570B">
      <w:pPr>
        <w:spacing w:after="0" w:line="240" w:lineRule="auto"/>
        <w:ind w:firstLine="284"/>
        <w:jc w:val="both"/>
        <w:rPr>
          <w:rFonts w:ascii="Times New Roman" w:hAnsi="Times New Roman" w:cs="Times New Roman"/>
          <w:sz w:val="24"/>
          <w:szCs w:val="24"/>
          <w:lang w:val="en-US"/>
        </w:rPr>
      </w:pPr>
      <w:r w:rsidRPr="00E45F56">
        <w:rPr>
          <w:rFonts w:ascii="Times New Roman" w:hAnsi="Times New Roman" w:cs="Times New Roman"/>
          <w:sz w:val="24"/>
          <w:szCs w:val="24"/>
          <w:lang w:val="en-US"/>
        </w:rPr>
        <w:t>Contrary</w:t>
      </w:r>
      <w:r w:rsidR="00B1024C" w:rsidRPr="00E45F56">
        <w:rPr>
          <w:rFonts w:ascii="Times New Roman" w:hAnsi="Times New Roman" w:cs="Times New Roman"/>
          <w:sz w:val="24"/>
          <w:szCs w:val="24"/>
          <w:lang w:val="en-US"/>
        </w:rPr>
        <w:t xml:space="preserve"> to the variable of gender</w:t>
      </w:r>
      <w:r w:rsidR="0085096A" w:rsidRPr="00E45F56">
        <w:rPr>
          <w:rFonts w:ascii="Times New Roman" w:hAnsi="Times New Roman" w:cs="Times New Roman"/>
          <w:sz w:val="24"/>
          <w:szCs w:val="24"/>
          <w:lang w:val="en-US"/>
        </w:rPr>
        <w:t>, the variable of age</w:t>
      </w:r>
      <w:r w:rsidR="009911DA" w:rsidRPr="00E45F56">
        <w:rPr>
          <w:rFonts w:ascii="Times New Roman" w:hAnsi="Times New Roman" w:cs="Times New Roman"/>
          <w:sz w:val="24"/>
          <w:szCs w:val="24"/>
          <w:lang w:val="en-US"/>
        </w:rPr>
        <w:t xml:space="preserve"> does seem</w:t>
      </w:r>
      <w:r w:rsidR="0085096A" w:rsidRPr="00E45F56">
        <w:rPr>
          <w:rFonts w:ascii="Times New Roman" w:hAnsi="Times New Roman" w:cs="Times New Roman"/>
          <w:sz w:val="24"/>
          <w:szCs w:val="24"/>
          <w:lang w:val="en-US"/>
        </w:rPr>
        <w:t xml:space="preserve"> to influence</w:t>
      </w:r>
      <w:r w:rsidRPr="00E45F56">
        <w:rPr>
          <w:rFonts w:ascii="Times New Roman" w:hAnsi="Times New Roman" w:cs="Times New Roman"/>
          <w:sz w:val="24"/>
          <w:szCs w:val="24"/>
          <w:lang w:val="en-US"/>
        </w:rPr>
        <w:t xml:space="preserve"> the perceptions of</w:t>
      </w:r>
      <w:r w:rsidR="00740B3A" w:rsidRPr="00E45F56">
        <w:rPr>
          <w:rFonts w:ascii="Times New Roman" w:hAnsi="Times New Roman" w:cs="Times New Roman"/>
          <w:sz w:val="24"/>
          <w:szCs w:val="24"/>
          <w:lang w:val="en-US"/>
        </w:rPr>
        <w:t xml:space="preserve"> the</w:t>
      </w:r>
      <w:r w:rsidR="0085096A" w:rsidRPr="00E45F56">
        <w:rPr>
          <w:rFonts w:ascii="Times New Roman" w:hAnsi="Times New Roman" w:cs="Times New Roman"/>
          <w:sz w:val="24"/>
          <w:szCs w:val="24"/>
          <w:lang w:val="en-US"/>
        </w:rPr>
        <w:t xml:space="preserve"> citizens</w:t>
      </w:r>
      <w:r w:rsidR="00190014" w:rsidRPr="00E45F56">
        <w:rPr>
          <w:rFonts w:ascii="Times New Roman" w:hAnsi="Times New Roman" w:cs="Times New Roman"/>
          <w:sz w:val="24"/>
          <w:szCs w:val="24"/>
          <w:lang w:val="en-US"/>
        </w:rPr>
        <w:t xml:space="preserve"> </w:t>
      </w:r>
      <w:r w:rsidRPr="00E45F56">
        <w:rPr>
          <w:rFonts w:ascii="Times New Roman" w:hAnsi="Times New Roman" w:cs="Times New Roman"/>
          <w:sz w:val="24"/>
          <w:szCs w:val="24"/>
          <w:lang w:val="en-US"/>
        </w:rPr>
        <w:t>with regard to the service quality dimensions and their satisfaction</w:t>
      </w:r>
      <w:r w:rsidR="00B1024C" w:rsidRPr="00E45F56">
        <w:rPr>
          <w:rFonts w:ascii="Times New Roman" w:hAnsi="Times New Roman" w:cs="Times New Roman"/>
          <w:sz w:val="24"/>
          <w:szCs w:val="24"/>
          <w:lang w:val="en-US"/>
        </w:rPr>
        <w:t>.</w:t>
      </w:r>
      <w:r w:rsidR="002B6081" w:rsidRPr="00E45F56">
        <w:rPr>
          <w:rFonts w:ascii="Times New Roman" w:hAnsi="Times New Roman" w:cs="Times New Roman"/>
          <w:sz w:val="24"/>
          <w:szCs w:val="24"/>
          <w:lang w:val="en-US"/>
        </w:rPr>
        <w:t xml:space="preserve"> The fact that </w:t>
      </w:r>
      <w:r w:rsidR="002B6081" w:rsidRPr="00E45F56">
        <w:rPr>
          <w:rFonts w:ascii="Times New Roman" w:hAnsi="Times New Roman" w:cs="Times New Roman"/>
          <w:sz w:val="24"/>
          <w:szCs w:val="24"/>
          <w:lang w:val="en-US"/>
        </w:rPr>
        <w:lastRenderedPageBreak/>
        <w:t xml:space="preserve">the middle aged and the elderly citizens evaluate higher the service quality dimensions and their satisfaction </w:t>
      </w:r>
      <w:r w:rsidR="002B6CAD" w:rsidRPr="00E45F56">
        <w:rPr>
          <w:rFonts w:ascii="Times New Roman" w:hAnsi="Times New Roman" w:cs="Times New Roman"/>
          <w:sz w:val="24"/>
          <w:szCs w:val="24"/>
          <w:lang w:val="en-US"/>
        </w:rPr>
        <w:t xml:space="preserve">means that </w:t>
      </w:r>
      <w:r w:rsidR="00740B3A" w:rsidRPr="00E45F56">
        <w:rPr>
          <w:rFonts w:ascii="Times New Roman" w:hAnsi="Times New Roman" w:cs="Times New Roman"/>
          <w:sz w:val="24"/>
          <w:szCs w:val="24"/>
          <w:lang w:val="en-US"/>
        </w:rPr>
        <w:t xml:space="preserve">they may actually need the </w:t>
      </w:r>
      <w:r w:rsidR="002B6CAD" w:rsidRPr="00E45F56">
        <w:rPr>
          <w:rFonts w:ascii="Times New Roman" w:hAnsi="Times New Roman" w:cs="Times New Roman"/>
          <w:sz w:val="24"/>
          <w:szCs w:val="24"/>
          <w:lang w:val="en-US"/>
        </w:rPr>
        <w:t xml:space="preserve">help the CSCs provide to them and consequently </w:t>
      </w:r>
      <w:r w:rsidR="009911DA" w:rsidRPr="00E45F56">
        <w:rPr>
          <w:rFonts w:ascii="Times New Roman" w:hAnsi="Times New Roman" w:cs="Times New Roman"/>
          <w:sz w:val="24"/>
          <w:szCs w:val="24"/>
          <w:lang w:val="en-US"/>
        </w:rPr>
        <w:t>are highly appreciative of</w:t>
      </w:r>
      <w:r w:rsidR="002B6CAD" w:rsidRPr="00E45F56">
        <w:rPr>
          <w:rFonts w:ascii="Times New Roman" w:hAnsi="Times New Roman" w:cs="Times New Roman"/>
          <w:sz w:val="24"/>
          <w:szCs w:val="24"/>
          <w:lang w:val="en-US"/>
        </w:rPr>
        <w:t xml:space="preserve"> the</w:t>
      </w:r>
      <w:r w:rsidR="0085096A" w:rsidRPr="00E45F56">
        <w:rPr>
          <w:rFonts w:ascii="Times New Roman" w:hAnsi="Times New Roman" w:cs="Times New Roman"/>
          <w:sz w:val="24"/>
          <w:szCs w:val="24"/>
          <w:lang w:val="en-US"/>
        </w:rPr>
        <w:t>se</w:t>
      </w:r>
      <w:r w:rsidR="002B6CAD" w:rsidRPr="00E45F56">
        <w:rPr>
          <w:rFonts w:ascii="Times New Roman" w:hAnsi="Times New Roman" w:cs="Times New Roman"/>
          <w:sz w:val="24"/>
          <w:szCs w:val="24"/>
          <w:lang w:val="en-US"/>
        </w:rPr>
        <w:t xml:space="preserve"> services.</w:t>
      </w:r>
      <w:r w:rsidR="00740B3A" w:rsidRPr="00E45F56">
        <w:rPr>
          <w:rFonts w:ascii="Times New Roman" w:hAnsi="Times New Roman" w:cs="Times New Roman"/>
          <w:sz w:val="24"/>
          <w:szCs w:val="24"/>
          <w:lang w:val="en-US"/>
        </w:rPr>
        <w:t xml:space="preserve"> Similarly, in the studies of </w:t>
      </w:r>
      <w:r w:rsidR="00740B3A" w:rsidRPr="00E45F56">
        <w:rPr>
          <w:rFonts w:ascii="Times New Roman" w:eastAsia="Times New Roman" w:hAnsi="Times New Roman" w:cs="Times New Roman"/>
          <w:spacing w:val="1"/>
          <w:sz w:val="24"/>
          <w:szCs w:val="23"/>
          <w:lang w:val="en-US"/>
        </w:rPr>
        <w:t xml:space="preserve">Dimitriades and Maroudas (2007) and Mitropoulos </w:t>
      </w:r>
      <w:r w:rsidR="00740B3A" w:rsidRPr="00E45F56">
        <w:rPr>
          <w:rFonts w:ascii="Times New Roman" w:eastAsia="Times New Roman" w:hAnsi="Times New Roman" w:cs="Times New Roman"/>
          <w:i/>
          <w:spacing w:val="1"/>
          <w:sz w:val="24"/>
          <w:szCs w:val="23"/>
          <w:lang w:val="en-US"/>
        </w:rPr>
        <w:t>et al.</w:t>
      </w:r>
      <w:r w:rsidR="00740B3A" w:rsidRPr="00E45F56">
        <w:rPr>
          <w:rFonts w:ascii="Times New Roman" w:eastAsia="Times New Roman" w:hAnsi="Times New Roman" w:cs="Times New Roman"/>
          <w:spacing w:val="1"/>
          <w:sz w:val="24"/>
          <w:szCs w:val="23"/>
          <w:lang w:val="en-US"/>
        </w:rPr>
        <w:t xml:space="preserve"> (2018), the older individuals tended to rate higher the level of satisfaction </w:t>
      </w:r>
      <w:r w:rsidR="009911DA" w:rsidRPr="00E45F56">
        <w:rPr>
          <w:rFonts w:ascii="Times New Roman" w:eastAsia="Times New Roman" w:hAnsi="Times New Roman" w:cs="Times New Roman"/>
          <w:spacing w:val="1"/>
          <w:sz w:val="24"/>
          <w:szCs w:val="23"/>
          <w:lang w:val="en-US"/>
        </w:rPr>
        <w:t xml:space="preserve">experienced </w:t>
      </w:r>
      <w:r w:rsidR="00740B3A" w:rsidRPr="00E45F56">
        <w:rPr>
          <w:rFonts w:ascii="Times New Roman" w:eastAsia="Times New Roman" w:hAnsi="Times New Roman" w:cs="Times New Roman"/>
          <w:spacing w:val="1"/>
          <w:sz w:val="24"/>
          <w:szCs w:val="23"/>
          <w:lang w:val="en-US"/>
        </w:rPr>
        <w:t xml:space="preserve">from the services they receive. A significant difference in the customer satisfaction on the basis of age, similar to the present study, is also revealed from the studies of </w:t>
      </w:r>
      <w:proofErr w:type="spellStart"/>
      <w:r w:rsidR="00740B3A" w:rsidRPr="00E45F56">
        <w:rPr>
          <w:rFonts w:ascii="Times New Roman" w:eastAsia="Times New Roman" w:hAnsi="Times New Roman" w:cs="Times New Roman"/>
          <w:spacing w:val="1"/>
          <w:sz w:val="24"/>
          <w:szCs w:val="23"/>
          <w:lang w:val="en-US"/>
        </w:rPr>
        <w:t>Zafiropoulos</w:t>
      </w:r>
      <w:proofErr w:type="spellEnd"/>
      <w:r w:rsidR="00740B3A" w:rsidRPr="00E45F56">
        <w:rPr>
          <w:rFonts w:ascii="Times New Roman" w:eastAsia="Times New Roman" w:hAnsi="Times New Roman" w:cs="Times New Roman"/>
          <w:spacing w:val="1"/>
          <w:sz w:val="24"/>
          <w:szCs w:val="23"/>
          <w:lang w:val="en-US"/>
        </w:rPr>
        <w:t xml:space="preserve"> and </w:t>
      </w:r>
      <w:proofErr w:type="spellStart"/>
      <w:r w:rsidR="00740B3A" w:rsidRPr="00E45F56">
        <w:rPr>
          <w:rFonts w:ascii="Times New Roman" w:eastAsia="Times New Roman" w:hAnsi="Times New Roman" w:cs="Times New Roman"/>
          <w:spacing w:val="1"/>
          <w:sz w:val="24"/>
          <w:szCs w:val="23"/>
          <w:lang w:val="en-US"/>
        </w:rPr>
        <w:t>Vrana</w:t>
      </w:r>
      <w:proofErr w:type="spellEnd"/>
      <w:r w:rsidR="00740B3A" w:rsidRPr="00E45F56">
        <w:rPr>
          <w:rFonts w:ascii="Times New Roman" w:eastAsia="Times New Roman" w:hAnsi="Times New Roman" w:cs="Times New Roman"/>
          <w:spacing w:val="1"/>
          <w:sz w:val="24"/>
          <w:szCs w:val="23"/>
          <w:lang w:val="en-US"/>
        </w:rPr>
        <w:t xml:space="preserve"> (2008) and Dewan and Mahajan (2014)</w:t>
      </w:r>
      <w:r w:rsidR="002450C7" w:rsidRPr="00E45F56">
        <w:rPr>
          <w:rFonts w:ascii="Times New Roman" w:eastAsia="Times New Roman" w:hAnsi="Times New Roman" w:cs="Times New Roman"/>
          <w:spacing w:val="1"/>
          <w:sz w:val="24"/>
          <w:szCs w:val="23"/>
          <w:lang w:val="en-US"/>
        </w:rPr>
        <w:t>.</w:t>
      </w:r>
    </w:p>
    <w:p w:rsidR="00740B3A" w:rsidRPr="00E45F56" w:rsidRDefault="00BF7420" w:rsidP="002D570B">
      <w:pPr>
        <w:spacing w:after="0" w:line="240" w:lineRule="auto"/>
        <w:ind w:firstLine="284"/>
        <w:jc w:val="both"/>
        <w:rPr>
          <w:rFonts w:ascii="Times New Roman" w:hAnsi="Times New Roman" w:cs="Times New Roman"/>
          <w:sz w:val="24"/>
          <w:szCs w:val="24"/>
          <w:lang w:val="en-US"/>
        </w:rPr>
      </w:pPr>
      <w:r w:rsidRPr="00E45F56">
        <w:rPr>
          <w:rFonts w:ascii="Times New Roman" w:hAnsi="Times New Roman" w:cs="Times New Roman"/>
          <w:sz w:val="24"/>
          <w:szCs w:val="24"/>
          <w:lang w:val="en-US"/>
        </w:rPr>
        <w:t>Similar to the variable of age, the education level seems to differentiate the perceptions of citizens regarding the service quality dimensions and their satisfaction.</w:t>
      </w:r>
      <w:r w:rsidR="00511104" w:rsidRPr="00E45F56">
        <w:rPr>
          <w:rFonts w:ascii="Times New Roman" w:hAnsi="Times New Roman" w:cs="Times New Roman"/>
          <w:sz w:val="24"/>
          <w:szCs w:val="24"/>
          <w:lang w:val="en-US"/>
        </w:rPr>
        <w:t xml:space="preserve"> </w:t>
      </w:r>
      <w:r w:rsidR="00D96FAB" w:rsidRPr="00E45F56">
        <w:rPr>
          <w:rFonts w:ascii="Times New Roman" w:hAnsi="Times New Roman" w:cs="Times New Roman"/>
          <w:sz w:val="24"/>
          <w:szCs w:val="24"/>
          <w:lang w:val="en-US"/>
        </w:rPr>
        <w:t>The lower the education level</w:t>
      </w:r>
      <w:r w:rsidR="00511104" w:rsidRPr="00E45F56">
        <w:rPr>
          <w:rFonts w:ascii="Times New Roman" w:hAnsi="Times New Roman" w:cs="Times New Roman"/>
          <w:sz w:val="24"/>
          <w:szCs w:val="24"/>
          <w:lang w:val="en-US"/>
        </w:rPr>
        <w:t xml:space="preserve"> is</w:t>
      </w:r>
      <w:r w:rsidR="00B233EA" w:rsidRPr="00E45F56">
        <w:rPr>
          <w:rFonts w:ascii="Times New Roman" w:hAnsi="Times New Roman" w:cs="Times New Roman"/>
          <w:sz w:val="24"/>
          <w:szCs w:val="24"/>
          <w:lang w:val="en-US"/>
        </w:rPr>
        <w:t>,</w:t>
      </w:r>
      <w:r w:rsidR="00D96FAB" w:rsidRPr="00E45F56">
        <w:rPr>
          <w:rFonts w:ascii="Times New Roman" w:hAnsi="Times New Roman" w:cs="Times New Roman"/>
          <w:sz w:val="24"/>
          <w:szCs w:val="24"/>
          <w:lang w:val="en-US"/>
        </w:rPr>
        <w:t xml:space="preserve"> the higher the perception of the citizens</w:t>
      </w:r>
      <w:r w:rsidR="009911DA" w:rsidRPr="00E45F56">
        <w:rPr>
          <w:rFonts w:ascii="Times New Roman" w:hAnsi="Times New Roman" w:cs="Times New Roman"/>
          <w:sz w:val="24"/>
          <w:szCs w:val="24"/>
          <w:lang w:val="en-US"/>
        </w:rPr>
        <w:t xml:space="preserve"> is</w:t>
      </w:r>
      <w:r w:rsidR="00D96FAB" w:rsidRPr="00E45F56">
        <w:rPr>
          <w:rFonts w:ascii="Times New Roman" w:hAnsi="Times New Roman" w:cs="Times New Roman"/>
          <w:sz w:val="24"/>
          <w:szCs w:val="24"/>
          <w:lang w:val="en-US"/>
        </w:rPr>
        <w:t xml:space="preserve"> with regard to </w:t>
      </w:r>
      <w:r w:rsidR="009911DA" w:rsidRPr="00E45F56">
        <w:rPr>
          <w:rFonts w:ascii="Times New Roman" w:hAnsi="Times New Roman" w:cs="Times New Roman"/>
          <w:sz w:val="24"/>
          <w:szCs w:val="24"/>
          <w:lang w:val="en-US"/>
        </w:rPr>
        <w:t xml:space="preserve">the </w:t>
      </w:r>
      <w:r w:rsidR="00D96FAB" w:rsidRPr="00E45F56">
        <w:rPr>
          <w:rFonts w:ascii="Times New Roman" w:hAnsi="Times New Roman" w:cs="Times New Roman"/>
          <w:sz w:val="24"/>
          <w:szCs w:val="24"/>
          <w:lang w:val="en-US"/>
        </w:rPr>
        <w:t>level of the service quality dim</w:t>
      </w:r>
      <w:r w:rsidR="00511104" w:rsidRPr="00E45F56">
        <w:rPr>
          <w:rFonts w:ascii="Times New Roman" w:hAnsi="Times New Roman" w:cs="Times New Roman"/>
          <w:sz w:val="24"/>
          <w:szCs w:val="24"/>
          <w:lang w:val="en-US"/>
        </w:rPr>
        <w:t>ensions</w:t>
      </w:r>
      <w:r w:rsidR="00D96FAB" w:rsidRPr="00E45F56">
        <w:rPr>
          <w:rFonts w:ascii="Times New Roman" w:hAnsi="Times New Roman" w:cs="Times New Roman"/>
          <w:sz w:val="24"/>
          <w:szCs w:val="24"/>
          <w:lang w:val="en-US"/>
        </w:rPr>
        <w:t>.</w:t>
      </w:r>
      <w:r w:rsidR="00511104" w:rsidRPr="00E45F56">
        <w:rPr>
          <w:rFonts w:ascii="Times New Roman" w:hAnsi="Times New Roman" w:cs="Times New Roman"/>
          <w:sz w:val="24"/>
          <w:szCs w:val="24"/>
          <w:lang w:val="en-US"/>
        </w:rPr>
        <w:t xml:space="preserve"> Moreover, the lower the education level is, the more satisfied the citizens </w:t>
      </w:r>
      <w:r w:rsidR="009911DA" w:rsidRPr="00E45F56">
        <w:rPr>
          <w:rFonts w:ascii="Times New Roman" w:hAnsi="Times New Roman" w:cs="Times New Roman"/>
          <w:sz w:val="24"/>
          <w:szCs w:val="24"/>
          <w:lang w:val="en-US"/>
        </w:rPr>
        <w:t>are with</w:t>
      </w:r>
      <w:r w:rsidR="00511104" w:rsidRPr="00E45F56">
        <w:rPr>
          <w:rFonts w:ascii="Times New Roman" w:hAnsi="Times New Roman" w:cs="Times New Roman"/>
          <w:sz w:val="24"/>
          <w:szCs w:val="24"/>
          <w:lang w:val="en-US"/>
        </w:rPr>
        <w:t xml:space="preserve"> the services provided by the CSCs. The low level of education seems to make </w:t>
      </w:r>
      <w:r w:rsidR="001F0579" w:rsidRPr="00E45F56">
        <w:rPr>
          <w:rFonts w:ascii="Times New Roman" w:hAnsi="Times New Roman" w:cs="Times New Roman"/>
          <w:sz w:val="24"/>
          <w:szCs w:val="24"/>
          <w:lang w:val="en-US"/>
        </w:rPr>
        <w:t>citizens</w:t>
      </w:r>
      <w:r w:rsidR="00511104" w:rsidRPr="00E45F56">
        <w:rPr>
          <w:rFonts w:ascii="Times New Roman" w:hAnsi="Times New Roman" w:cs="Times New Roman"/>
          <w:sz w:val="24"/>
          <w:szCs w:val="24"/>
          <w:lang w:val="en-US"/>
        </w:rPr>
        <w:t xml:space="preserve"> feel more positive to</w:t>
      </w:r>
      <w:r w:rsidR="009911DA" w:rsidRPr="00E45F56">
        <w:rPr>
          <w:rFonts w:ascii="Times New Roman" w:hAnsi="Times New Roman" w:cs="Times New Roman"/>
          <w:sz w:val="24"/>
          <w:szCs w:val="24"/>
          <w:lang w:val="en-US"/>
        </w:rPr>
        <w:t>wards</w:t>
      </w:r>
      <w:r w:rsidR="00511104" w:rsidRPr="00E45F56">
        <w:rPr>
          <w:rFonts w:ascii="Times New Roman" w:hAnsi="Times New Roman" w:cs="Times New Roman"/>
          <w:sz w:val="24"/>
          <w:szCs w:val="24"/>
          <w:lang w:val="en-US"/>
        </w:rPr>
        <w:t xml:space="preserve"> the service quality dimensions and highly appreciate them. Hence, they feel more satisfied even with </w:t>
      </w:r>
      <w:r w:rsidR="003151DB" w:rsidRPr="00E45F56">
        <w:rPr>
          <w:rFonts w:ascii="Times New Roman" w:hAnsi="Times New Roman" w:cs="Times New Roman"/>
          <w:sz w:val="24"/>
          <w:szCs w:val="24"/>
          <w:lang w:val="en-US"/>
        </w:rPr>
        <w:t xml:space="preserve">no high quality levels of </w:t>
      </w:r>
      <w:r w:rsidR="00511104" w:rsidRPr="00E45F56">
        <w:rPr>
          <w:rFonts w:ascii="Times New Roman" w:hAnsi="Times New Roman" w:cs="Times New Roman"/>
          <w:sz w:val="24"/>
          <w:szCs w:val="24"/>
          <w:lang w:val="en-US"/>
        </w:rPr>
        <w:t>the services they receive.</w:t>
      </w:r>
      <w:r w:rsidR="002450C7" w:rsidRPr="00E45F56">
        <w:rPr>
          <w:rFonts w:ascii="Times New Roman" w:hAnsi="Times New Roman" w:cs="Times New Roman"/>
          <w:sz w:val="24"/>
          <w:szCs w:val="24"/>
          <w:lang w:val="en-US"/>
        </w:rPr>
        <w:t xml:space="preserve"> The high level of satisfaction </w:t>
      </w:r>
      <w:r w:rsidR="009911DA" w:rsidRPr="00E45F56">
        <w:rPr>
          <w:rFonts w:ascii="Times New Roman" w:hAnsi="Times New Roman" w:cs="Times New Roman"/>
          <w:sz w:val="24"/>
          <w:szCs w:val="24"/>
          <w:lang w:val="en-US"/>
        </w:rPr>
        <w:t>felt by</w:t>
      </w:r>
      <w:r w:rsidR="002450C7" w:rsidRPr="00E45F56">
        <w:rPr>
          <w:rFonts w:ascii="Times New Roman" w:hAnsi="Times New Roman" w:cs="Times New Roman"/>
          <w:sz w:val="24"/>
          <w:szCs w:val="24"/>
          <w:lang w:val="en-US"/>
        </w:rPr>
        <w:t xml:space="preserve"> </w:t>
      </w:r>
      <w:r w:rsidR="002450C7" w:rsidRPr="00E45F56">
        <w:rPr>
          <w:rFonts w:ascii="Times New Roman" w:eastAsia="Times New Roman" w:hAnsi="Times New Roman" w:cs="Times New Roman"/>
          <w:spacing w:val="1"/>
          <w:sz w:val="24"/>
          <w:szCs w:val="23"/>
          <w:lang w:val="en-US"/>
        </w:rPr>
        <w:t xml:space="preserve">people with lower levels of education is also determined by </w:t>
      </w:r>
      <w:proofErr w:type="spellStart"/>
      <w:r w:rsidR="002450C7" w:rsidRPr="00E45F56">
        <w:rPr>
          <w:rFonts w:ascii="Times New Roman" w:eastAsia="Times New Roman" w:hAnsi="Times New Roman" w:cs="Times New Roman"/>
          <w:spacing w:val="1"/>
          <w:sz w:val="24"/>
          <w:szCs w:val="23"/>
          <w:lang w:val="en-US"/>
        </w:rPr>
        <w:t>Bouranta</w:t>
      </w:r>
      <w:proofErr w:type="spellEnd"/>
      <w:r w:rsidR="002450C7" w:rsidRPr="00E45F56">
        <w:rPr>
          <w:rFonts w:ascii="Times New Roman" w:eastAsia="Times New Roman" w:hAnsi="Times New Roman" w:cs="Times New Roman"/>
          <w:spacing w:val="1"/>
          <w:sz w:val="24"/>
          <w:szCs w:val="23"/>
          <w:lang w:val="en-US"/>
        </w:rPr>
        <w:t xml:space="preserve"> </w:t>
      </w:r>
      <w:r w:rsidR="002450C7" w:rsidRPr="00E45F56">
        <w:rPr>
          <w:rFonts w:ascii="Times New Roman" w:eastAsia="Calibri" w:hAnsi="Times New Roman" w:cs="Arial"/>
          <w:i/>
          <w:sz w:val="24"/>
          <w:szCs w:val="24"/>
          <w:lang w:val="en-US"/>
        </w:rPr>
        <w:t>et al.</w:t>
      </w:r>
      <w:r w:rsidR="002450C7" w:rsidRPr="00E45F56">
        <w:rPr>
          <w:rFonts w:ascii="Times New Roman" w:eastAsia="Calibri" w:hAnsi="Times New Roman" w:cs="Arial"/>
          <w:sz w:val="24"/>
          <w:szCs w:val="24"/>
          <w:lang w:val="en-US"/>
        </w:rPr>
        <w:t xml:space="preserve"> </w:t>
      </w:r>
      <w:r w:rsidR="002450C7" w:rsidRPr="00E45F56">
        <w:rPr>
          <w:rFonts w:ascii="Times New Roman" w:eastAsia="Times New Roman" w:hAnsi="Times New Roman" w:cs="Times New Roman"/>
          <w:spacing w:val="1"/>
          <w:sz w:val="24"/>
          <w:szCs w:val="23"/>
          <w:lang w:val="en-US"/>
        </w:rPr>
        <w:t xml:space="preserve">(2015) studying citizen satisfaction </w:t>
      </w:r>
      <w:r w:rsidR="009911DA" w:rsidRPr="00E45F56">
        <w:rPr>
          <w:rFonts w:ascii="Times New Roman" w:eastAsia="Times New Roman" w:hAnsi="Times New Roman" w:cs="Times New Roman"/>
          <w:spacing w:val="1"/>
          <w:sz w:val="24"/>
          <w:szCs w:val="23"/>
          <w:lang w:val="en-US"/>
        </w:rPr>
        <w:t>with</w:t>
      </w:r>
      <w:r w:rsidR="002450C7" w:rsidRPr="00E45F56">
        <w:rPr>
          <w:rFonts w:ascii="Times New Roman" w:eastAsia="Times New Roman" w:hAnsi="Times New Roman" w:cs="Times New Roman"/>
          <w:spacing w:val="1"/>
          <w:sz w:val="24"/>
          <w:szCs w:val="23"/>
          <w:lang w:val="en-US"/>
        </w:rPr>
        <w:t xml:space="preserve"> the services provided by the Greek Police.</w:t>
      </w:r>
    </w:p>
    <w:p w:rsidR="000C60A8" w:rsidRPr="00E45F56" w:rsidRDefault="00553ED8" w:rsidP="002D570B">
      <w:pPr>
        <w:spacing w:after="0" w:line="240" w:lineRule="auto"/>
        <w:ind w:firstLine="284"/>
        <w:jc w:val="both"/>
        <w:rPr>
          <w:rFonts w:ascii="Times New Roman" w:eastAsia="Calibri" w:hAnsi="Times New Roman" w:cs="Times New Roman"/>
          <w:iCs/>
          <w:sz w:val="24"/>
          <w:szCs w:val="24"/>
          <w:lang w:val="en-US"/>
        </w:rPr>
      </w:pPr>
      <w:r w:rsidRPr="002D570B">
        <w:rPr>
          <w:rFonts w:ascii="Times New Roman" w:hAnsi="Times New Roman" w:cs="Times New Roman"/>
          <w:sz w:val="24"/>
          <w:szCs w:val="24"/>
          <w:lang w:val="en-US"/>
        </w:rPr>
        <w:t>Managers</w:t>
      </w:r>
      <w:r w:rsidRPr="00E45F56">
        <w:rPr>
          <w:rFonts w:ascii="Times New Roman" w:eastAsia="Calibri" w:hAnsi="Times New Roman" w:cs="Times New Roman"/>
          <w:iCs/>
          <w:sz w:val="24"/>
          <w:szCs w:val="24"/>
          <w:lang w:val="en-US"/>
        </w:rPr>
        <w:t xml:space="preserve"> and policy makers of CSCs</w:t>
      </w:r>
      <w:r w:rsidR="002A50D2" w:rsidRPr="00E45F56">
        <w:rPr>
          <w:rFonts w:ascii="Times New Roman" w:eastAsia="Calibri" w:hAnsi="Times New Roman" w:cs="Times New Roman"/>
          <w:iCs/>
          <w:sz w:val="24"/>
          <w:szCs w:val="24"/>
          <w:lang w:val="en-US"/>
        </w:rPr>
        <w:t xml:space="preserve"> can</w:t>
      </w:r>
      <w:r w:rsidRPr="00E45F56">
        <w:rPr>
          <w:rFonts w:ascii="Times New Roman" w:eastAsia="Calibri" w:hAnsi="Times New Roman" w:cs="Times New Roman"/>
          <w:iCs/>
          <w:sz w:val="24"/>
          <w:szCs w:val="24"/>
          <w:lang w:val="en-US"/>
        </w:rPr>
        <w:t xml:space="preserve"> grasp the message </w:t>
      </w:r>
      <w:r w:rsidR="002A50D2" w:rsidRPr="00E45F56">
        <w:rPr>
          <w:rFonts w:ascii="Times New Roman" w:eastAsia="Calibri" w:hAnsi="Times New Roman" w:cs="Times New Roman"/>
          <w:iCs/>
          <w:sz w:val="24"/>
          <w:szCs w:val="24"/>
          <w:lang w:val="en-US"/>
        </w:rPr>
        <w:t>revealed from</w:t>
      </w:r>
      <w:r w:rsidRPr="00E45F56">
        <w:rPr>
          <w:rFonts w:ascii="Times New Roman" w:eastAsia="Calibri" w:hAnsi="Times New Roman" w:cs="Times New Roman"/>
          <w:iCs/>
          <w:sz w:val="24"/>
          <w:szCs w:val="24"/>
          <w:lang w:val="en-US"/>
        </w:rPr>
        <w:t xml:space="preserve"> the present study and identify opportunities </w:t>
      </w:r>
      <w:r w:rsidR="00AB42AD" w:rsidRPr="00E45F56">
        <w:rPr>
          <w:rFonts w:ascii="Times New Roman" w:eastAsia="Calibri" w:hAnsi="Times New Roman" w:cs="Times New Roman"/>
          <w:iCs/>
          <w:sz w:val="24"/>
          <w:szCs w:val="24"/>
          <w:lang w:val="en-US"/>
        </w:rPr>
        <w:t>for</w:t>
      </w:r>
      <w:r w:rsidRPr="00E45F56">
        <w:rPr>
          <w:rFonts w:ascii="Times New Roman" w:eastAsia="Calibri" w:hAnsi="Times New Roman" w:cs="Times New Roman"/>
          <w:iCs/>
          <w:sz w:val="24"/>
          <w:szCs w:val="24"/>
          <w:lang w:val="en-US"/>
        </w:rPr>
        <w:t xml:space="preserve"> quality improvement of the services of CSCs.</w:t>
      </w:r>
      <w:r w:rsidR="00AB42AD" w:rsidRPr="00E45F56">
        <w:rPr>
          <w:rFonts w:ascii="Times New Roman" w:eastAsia="Calibri" w:hAnsi="Times New Roman" w:cs="Times New Roman"/>
          <w:iCs/>
          <w:sz w:val="24"/>
          <w:szCs w:val="24"/>
          <w:lang w:val="en-US"/>
        </w:rPr>
        <w:t xml:space="preserve"> Significant room for increasing all the service quality dimensions</w:t>
      </w:r>
      <w:r w:rsidR="00E53E79" w:rsidRPr="00E45F56">
        <w:rPr>
          <w:rFonts w:ascii="Times New Roman" w:eastAsia="Calibri" w:hAnsi="Times New Roman" w:cs="Times New Roman"/>
          <w:iCs/>
          <w:sz w:val="24"/>
          <w:szCs w:val="24"/>
          <w:lang w:val="en-US"/>
        </w:rPr>
        <w:t xml:space="preserve"> and citizen satisfaction</w:t>
      </w:r>
      <w:r w:rsidR="00AB42AD" w:rsidRPr="00E45F56">
        <w:rPr>
          <w:rFonts w:ascii="Times New Roman" w:eastAsia="Calibri" w:hAnsi="Times New Roman" w:cs="Times New Roman"/>
          <w:iCs/>
          <w:sz w:val="24"/>
          <w:szCs w:val="24"/>
          <w:lang w:val="en-US"/>
        </w:rPr>
        <w:t xml:space="preserve"> exist</w:t>
      </w:r>
      <w:r w:rsidR="00A54F63" w:rsidRPr="00E45F56">
        <w:rPr>
          <w:rFonts w:ascii="Times New Roman" w:eastAsia="Calibri" w:hAnsi="Times New Roman" w:cs="Times New Roman"/>
          <w:iCs/>
          <w:sz w:val="24"/>
          <w:szCs w:val="24"/>
          <w:lang w:val="en-US"/>
        </w:rPr>
        <w:t>s</w:t>
      </w:r>
      <w:r w:rsidR="00AB42AD" w:rsidRPr="00E45F56">
        <w:rPr>
          <w:rFonts w:ascii="Times New Roman" w:eastAsia="Calibri" w:hAnsi="Times New Roman" w:cs="Times New Roman"/>
          <w:iCs/>
          <w:sz w:val="24"/>
          <w:szCs w:val="24"/>
          <w:lang w:val="en-US"/>
        </w:rPr>
        <w:t xml:space="preserve"> </w:t>
      </w:r>
      <w:r w:rsidR="007D3D3F" w:rsidRPr="00E45F56">
        <w:rPr>
          <w:rFonts w:ascii="Times New Roman" w:eastAsia="Calibri" w:hAnsi="Times New Roman" w:cs="Times New Roman"/>
          <w:iCs/>
          <w:sz w:val="24"/>
          <w:szCs w:val="24"/>
          <w:lang w:val="en-US"/>
        </w:rPr>
        <w:t xml:space="preserve">not only as far as the population of the citizens </w:t>
      </w:r>
      <w:r w:rsidR="00A54F63" w:rsidRPr="00E45F56">
        <w:rPr>
          <w:rFonts w:ascii="Times New Roman" w:eastAsia="Calibri" w:hAnsi="Times New Roman" w:cs="Times New Roman"/>
          <w:iCs/>
          <w:sz w:val="24"/>
          <w:szCs w:val="24"/>
          <w:lang w:val="en-US"/>
        </w:rPr>
        <w:t>is</w:t>
      </w:r>
      <w:r w:rsidR="007D3D3F" w:rsidRPr="00E45F56">
        <w:rPr>
          <w:rFonts w:ascii="Times New Roman" w:eastAsia="Calibri" w:hAnsi="Times New Roman" w:cs="Times New Roman"/>
          <w:iCs/>
          <w:sz w:val="24"/>
          <w:szCs w:val="24"/>
          <w:lang w:val="en-US"/>
        </w:rPr>
        <w:t xml:space="preserve"> concerned but </w:t>
      </w:r>
      <w:r w:rsidR="00A54F63" w:rsidRPr="00E45F56">
        <w:rPr>
          <w:rFonts w:ascii="Times New Roman" w:eastAsia="Calibri" w:hAnsi="Times New Roman" w:cs="Times New Roman"/>
          <w:iCs/>
          <w:sz w:val="24"/>
          <w:szCs w:val="24"/>
          <w:lang w:val="en-US"/>
        </w:rPr>
        <w:t xml:space="preserve">also as regards </w:t>
      </w:r>
      <w:r w:rsidR="007D3D3F" w:rsidRPr="00E45F56">
        <w:rPr>
          <w:rFonts w:ascii="Times New Roman" w:eastAsia="Calibri" w:hAnsi="Times New Roman" w:cs="Times New Roman"/>
          <w:iCs/>
          <w:sz w:val="24"/>
          <w:szCs w:val="24"/>
          <w:lang w:val="en-US"/>
        </w:rPr>
        <w:t>specific clusters of citizens created based on their demographic profile. The present study findings reveal that</w:t>
      </w:r>
      <w:r w:rsidR="00EE6B78" w:rsidRPr="00E45F56">
        <w:rPr>
          <w:rFonts w:ascii="Times New Roman" w:eastAsia="Calibri" w:hAnsi="Times New Roman" w:cs="Times New Roman"/>
          <w:iCs/>
          <w:sz w:val="24"/>
          <w:szCs w:val="24"/>
          <w:lang w:val="en-US"/>
        </w:rPr>
        <w:t xml:space="preserve"> the CSCs should focus more intensely on</w:t>
      </w:r>
      <w:r w:rsidR="007D3D3F" w:rsidRPr="00E45F56">
        <w:rPr>
          <w:rFonts w:ascii="Times New Roman" w:eastAsia="Calibri" w:hAnsi="Times New Roman" w:cs="Times New Roman"/>
          <w:iCs/>
          <w:sz w:val="24"/>
          <w:szCs w:val="24"/>
          <w:lang w:val="en-US"/>
        </w:rPr>
        <w:t xml:space="preserve"> specific groups of citizens in order to improve the service quality dimensions they receive</w:t>
      </w:r>
      <w:r w:rsidR="00EE6B78" w:rsidRPr="00E45F56">
        <w:rPr>
          <w:rFonts w:ascii="Times New Roman" w:eastAsia="Calibri" w:hAnsi="Times New Roman" w:cs="Times New Roman"/>
          <w:iCs/>
          <w:sz w:val="24"/>
          <w:szCs w:val="24"/>
          <w:lang w:val="en-US"/>
        </w:rPr>
        <w:t xml:space="preserve"> </w:t>
      </w:r>
      <w:r w:rsidR="007D3D3F" w:rsidRPr="00E45F56">
        <w:rPr>
          <w:rFonts w:ascii="Times New Roman" w:eastAsia="Calibri" w:hAnsi="Times New Roman" w:cs="Times New Roman"/>
          <w:iCs/>
          <w:sz w:val="24"/>
          <w:szCs w:val="24"/>
          <w:lang w:val="en-US"/>
        </w:rPr>
        <w:t>and their satisfaction.</w:t>
      </w:r>
      <w:r w:rsidR="009C545F" w:rsidRPr="00E45F56">
        <w:rPr>
          <w:rFonts w:ascii="Times New Roman" w:eastAsia="Calibri" w:hAnsi="Times New Roman" w:cs="Times New Roman"/>
          <w:iCs/>
          <w:sz w:val="24"/>
          <w:szCs w:val="24"/>
          <w:lang w:val="en-US"/>
        </w:rPr>
        <w:t xml:space="preserve"> </w:t>
      </w:r>
      <w:r w:rsidR="007D3D3F" w:rsidRPr="00E45F56">
        <w:rPr>
          <w:rFonts w:ascii="Times New Roman" w:eastAsia="Calibri" w:hAnsi="Times New Roman" w:cs="Times New Roman"/>
          <w:iCs/>
          <w:sz w:val="24"/>
          <w:szCs w:val="24"/>
          <w:lang w:val="en-US"/>
        </w:rPr>
        <w:t>Thus, for the purpose of</w:t>
      </w:r>
      <w:r w:rsidR="00EE6B78" w:rsidRPr="00E45F56">
        <w:rPr>
          <w:rFonts w:ascii="Times New Roman" w:eastAsia="Calibri" w:hAnsi="Times New Roman" w:cs="Times New Roman"/>
          <w:iCs/>
          <w:sz w:val="24"/>
          <w:szCs w:val="24"/>
          <w:lang w:val="en-US"/>
        </w:rPr>
        <w:t xml:space="preserve"> service</w:t>
      </w:r>
      <w:r w:rsidR="007D3D3F" w:rsidRPr="00E45F56">
        <w:rPr>
          <w:rFonts w:ascii="Times New Roman" w:eastAsia="Calibri" w:hAnsi="Times New Roman" w:cs="Times New Roman"/>
          <w:iCs/>
          <w:sz w:val="24"/>
          <w:szCs w:val="24"/>
          <w:lang w:val="en-US"/>
        </w:rPr>
        <w:t xml:space="preserve"> quality improvement,</w:t>
      </w:r>
      <w:r w:rsidR="00AB42AD" w:rsidRPr="00E45F56">
        <w:rPr>
          <w:rFonts w:ascii="Times New Roman" w:eastAsia="Calibri" w:hAnsi="Times New Roman" w:cs="Times New Roman"/>
          <w:iCs/>
          <w:sz w:val="24"/>
          <w:szCs w:val="24"/>
          <w:lang w:val="en-US"/>
        </w:rPr>
        <w:t xml:space="preserve"> suitable decisions should be made for quality initiatives such as the </w:t>
      </w:r>
      <w:r w:rsidR="007D3D3F" w:rsidRPr="00E45F56">
        <w:rPr>
          <w:rFonts w:ascii="Times New Roman" w:eastAsia="Calibri" w:hAnsi="Times New Roman" w:cs="Times New Roman"/>
          <w:iCs/>
          <w:sz w:val="24"/>
          <w:szCs w:val="24"/>
          <w:lang w:val="en-US"/>
        </w:rPr>
        <w:t>establishment</w:t>
      </w:r>
      <w:r w:rsidR="00AB42AD" w:rsidRPr="00E45F56">
        <w:rPr>
          <w:rFonts w:ascii="Times New Roman" w:eastAsia="Calibri" w:hAnsi="Times New Roman" w:cs="Times New Roman"/>
          <w:iCs/>
          <w:sz w:val="24"/>
          <w:szCs w:val="24"/>
          <w:lang w:val="en-US"/>
        </w:rPr>
        <w:t xml:space="preserve"> of a quality management system according to the ISO 9001:2015 standard or the Common Assessment Framework. In order for these initiatives to be successfully </w:t>
      </w:r>
      <w:r w:rsidR="007D3D3F" w:rsidRPr="00E45F56">
        <w:rPr>
          <w:rFonts w:ascii="Times New Roman" w:eastAsia="Calibri" w:hAnsi="Times New Roman" w:cs="Times New Roman"/>
          <w:iCs/>
          <w:sz w:val="24"/>
          <w:szCs w:val="24"/>
          <w:lang w:val="en-US"/>
        </w:rPr>
        <w:t>implemented</w:t>
      </w:r>
      <w:r w:rsidR="00AB42AD" w:rsidRPr="00E45F56">
        <w:rPr>
          <w:rFonts w:ascii="Times New Roman" w:eastAsia="Calibri" w:hAnsi="Times New Roman" w:cs="Times New Roman"/>
          <w:iCs/>
          <w:sz w:val="24"/>
          <w:szCs w:val="24"/>
          <w:lang w:val="en-US"/>
        </w:rPr>
        <w:t xml:space="preserve">, training programs and seminars should be organized in the internal environment of CSCs, inviting </w:t>
      </w:r>
      <w:r w:rsidR="00A54F63" w:rsidRPr="00E45F56">
        <w:rPr>
          <w:rFonts w:ascii="Times New Roman" w:eastAsia="Calibri" w:hAnsi="Times New Roman" w:cs="Times New Roman"/>
          <w:iCs/>
          <w:sz w:val="24"/>
          <w:szCs w:val="24"/>
          <w:lang w:val="en-US"/>
        </w:rPr>
        <w:t xml:space="preserve">the participation of </w:t>
      </w:r>
      <w:r w:rsidR="00AB42AD" w:rsidRPr="00E45F56">
        <w:rPr>
          <w:rFonts w:ascii="Times New Roman" w:eastAsia="Calibri" w:hAnsi="Times New Roman" w:cs="Times New Roman"/>
          <w:iCs/>
          <w:sz w:val="24"/>
          <w:szCs w:val="24"/>
          <w:lang w:val="en-US"/>
        </w:rPr>
        <w:t>external experts in the field and benchmarking successful organiza</w:t>
      </w:r>
      <w:r w:rsidR="00C21299" w:rsidRPr="00E45F56">
        <w:rPr>
          <w:rFonts w:ascii="Times New Roman" w:eastAsia="Calibri" w:hAnsi="Times New Roman" w:cs="Times New Roman"/>
          <w:iCs/>
          <w:sz w:val="24"/>
          <w:szCs w:val="24"/>
          <w:lang w:val="en-US"/>
        </w:rPr>
        <w:t>tions that have already followed such initiatives.</w:t>
      </w:r>
    </w:p>
    <w:p w:rsidR="00050CC1" w:rsidRDefault="00AB42AD" w:rsidP="002A50D2">
      <w:pPr>
        <w:spacing w:after="0" w:line="240" w:lineRule="auto"/>
        <w:jc w:val="both"/>
        <w:rPr>
          <w:rFonts w:ascii="Times New Roman" w:eastAsia="Calibri" w:hAnsi="Times New Roman" w:cs="Times New Roman"/>
          <w:iCs/>
          <w:sz w:val="24"/>
          <w:szCs w:val="24"/>
          <w:lang w:val="en-US"/>
        </w:rPr>
      </w:pPr>
      <w:r w:rsidRPr="00E45F56">
        <w:rPr>
          <w:rFonts w:ascii="Times New Roman" w:eastAsia="Calibri" w:hAnsi="Times New Roman" w:cs="Times New Roman"/>
          <w:iCs/>
          <w:sz w:val="24"/>
          <w:szCs w:val="24"/>
          <w:lang w:val="en-US"/>
        </w:rPr>
        <w:t xml:space="preserve"> </w:t>
      </w:r>
    </w:p>
    <w:p w:rsidR="00C531D4" w:rsidRPr="00E45F56" w:rsidRDefault="00C531D4" w:rsidP="002A50D2">
      <w:pPr>
        <w:spacing w:after="0" w:line="240" w:lineRule="auto"/>
        <w:jc w:val="both"/>
        <w:rPr>
          <w:rFonts w:ascii="Times New Roman" w:hAnsi="Times New Roman" w:cs="Times New Roman"/>
          <w:sz w:val="24"/>
          <w:szCs w:val="24"/>
          <w:lang w:val="en-US"/>
        </w:rPr>
      </w:pPr>
    </w:p>
    <w:p w:rsidR="00E53E79" w:rsidRPr="00D05DF5" w:rsidRDefault="002D570B" w:rsidP="002D570B">
      <w:pPr>
        <w:spacing w:after="0" w:line="240" w:lineRule="auto"/>
        <w:ind w:left="284" w:hanging="284"/>
        <w:contextualSpacing/>
        <w:rPr>
          <w:rFonts w:ascii="Times New Roman" w:eastAsia="Calibri" w:hAnsi="Times New Roman" w:cs="Times New Roman"/>
          <w:b/>
          <w:sz w:val="24"/>
          <w:szCs w:val="24"/>
          <w:lang w:val="en-US" w:eastAsia="en-US"/>
        </w:rPr>
      </w:pPr>
      <w:r w:rsidRPr="002D570B">
        <w:rPr>
          <w:rFonts w:ascii="Times New Roman" w:hAnsi="Times New Roman" w:cs="Times New Roman"/>
          <w:b/>
          <w:sz w:val="24"/>
          <w:szCs w:val="24"/>
          <w:lang w:val="en-US"/>
        </w:rPr>
        <w:t xml:space="preserve">6. </w:t>
      </w:r>
      <w:r w:rsidR="00C21DAC" w:rsidRPr="002D570B">
        <w:rPr>
          <w:rFonts w:ascii="Times New Roman" w:eastAsia="Calibri" w:hAnsi="Times New Roman" w:cs="Times New Roman"/>
          <w:b/>
          <w:sz w:val="24"/>
          <w:szCs w:val="24"/>
          <w:lang w:val="en-US" w:eastAsia="en-US"/>
        </w:rPr>
        <w:t>Limitations and future research agenda</w:t>
      </w:r>
    </w:p>
    <w:p w:rsidR="002D570B" w:rsidRPr="00D05DF5" w:rsidRDefault="002D570B" w:rsidP="002D570B">
      <w:pPr>
        <w:spacing w:after="0" w:line="240" w:lineRule="auto"/>
        <w:ind w:left="284" w:hanging="284"/>
        <w:contextualSpacing/>
        <w:rPr>
          <w:rFonts w:ascii="Times New Roman" w:eastAsia="Calibri" w:hAnsi="Times New Roman" w:cs="Times New Roman"/>
          <w:b/>
          <w:sz w:val="24"/>
          <w:szCs w:val="24"/>
          <w:lang w:val="en-US" w:eastAsia="en-US"/>
        </w:rPr>
      </w:pPr>
    </w:p>
    <w:p w:rsidR="007C6BCD" w:rsidRPr="00E45F56" w:rsidRDefault="007C6BCD" w:rsidP="002D570B">
      <w:pPr>
        <w:spacing w:after="0" w:line="240" w:lineRule="auto"/>
        <w:ind w:firstLine="284"/>
        <w:jc w:val="both"/>
        <w:rPr>
          <w:rFonts w:ascii="Times New Roman" w:eastAsia="Calibri" w:hAnsi="Times New Roman" w:cs="Times New Roman"/>
          <w:iCs/>
          <w:sz w:val="24"/>
          <w:szCs w:val="24"/>
          <w:lang w:val="en-US"/>
        </w:rPr>
      </w:pPr>
      <w:r w:rsidRPr="00E45F56">
        <w:rPr>
          <w:rFonts w:ascii="Times New Roman" w:hAnsi="Times New Roman" w:cs="Times New Roman"/>
          <w:sz w:val="24"/>
          <w:szCs w:val="24"/>
          <w:lang w:val="en-US"/>
        </w:rPr>
        <w:t>The present study suffers from some limitations. The most important one concerns t</w:t>
      </w:r>
      <w:r w:rsidR="00B4609C" w:rsidRPr="00E45F56">
        <w:rPr>
          <w:rFonts w:ascii="Times New Roman" w:hAnsi="Times New Roman" w:cs="Times New Roman"/>
          <w:sz w:val="24"/>
          <w:szCs w:val="24"/>
          <w:lang w:val="en-US"/>
        </w:rPr>
        <w:t>he fact that the present study wa</w:t>
      </w:r>
      <w:r w:rsidRPr="00E45F56">
        <w:rPr>
          <w:rFonts w:ascii="Times New Roman" w:hAnsi="Times New Roman" w:cs="Times New Roman"/>
          <w:sz w:val="24"/>
          <w:szCs w:val="24"/>
          <w:lang w:val="en-US"/>
        </w:rPr>
        <w:t xml:space="preserve">s </w:t>
      </w:r>
      <w:r w:rsidRPr="00E45F56">
        <w:rPr>
          <w:rFonts w:ascii="Times New Roman" w:eastAsia="Calibri" w:hAnsi="Times New Roman" w:cs="Times New Roman"/>
          <w:iCs/>
          <w:sz w:val="24"/>
          <w:szCs w:val="24"/>
          <w:lang w:val="en-US"/>
        </w:rPr>
        <w:t>based only on the perceived service quality from the citizens' perspective, while the evaluation of the expected service quality by citizens was excluded from the research design.</w:t>
      </w:r>
      <w:r w:rsidR="009B21CF" w:rsidRPr="00E45F56">
        <w:rPr>
          <w:rFonts w:ascii="Times New Roman" w:eastAsia="Calibri" w:hAnsi="Times New Roman" w:cs="Times New Roman"/>
          <w:iCs/>
          <w:sz w:val="24"/>
          <w:szCs w:val="24"/>
          <w:lang w:val="en-US"/>
        </w:rPr>
        <w:t xml:space="preserve"> </w:t>
      </w:r>
      <w:r w:rsidR="00B4609C" w:rsidRPr="00E45F56">
        <w:rPr>
          <w:rFonts w:ascii="Times New Roman" w:eastAsia="Calibri" w:hAnsi="Times New Roman" w:cs="Times New Roman"/>
          <w:iCs/>
          <w:sz w:val="24"/>
          <w:szCs w:val="24"/>
          <w:lang w:val="en-US"/>
        </w:rPr>
        <w:t>Given that for the purpose of the present study several groups of citizens were created</w:t>
      </w:r>
      <w:r w:rsidR="008B5EDC" w:rsidRPr="00E45F56">
        <w:rPr>
          <w:rFonts w:ascii="Times New Roman" w:eastAsia="Calibri" w:hAnsi="Times New Roman" w:cs="Times New Roman"/>
          <w:iCs/>
          <w:sz w:val="24"/>
          <w:szCs w:val="24"/>
          <w:lang w:val="en-US"/>
        </w:rPr>
        <w:t xml:space="preserve"> according to their profile</w:t>
      </w:r>
      <w:r w:rsidR="00B4609C" w:rsidRPr="00E45F56">
        <w:rPr>
          <w:rFonts w:ascii="Times New Roman" w:eastAsia="Calibri" w:hAnsi="Times New Roman" w:cs="Times New Roman"/>
          <w:iCs/>
          <w:sz w:val="24"/>
          <w:szCs w:val="24"/>
          <w:lang w:val="en-US"/>
        </w:rPr>
        <w:t>, the sample size of some of them was not large enough. Moreover, n</w:t>
      </w:r>
      <w:r w:rsidR="009B21CF" w:rsidRPr="00E45F56">
        <w:rPr>
          <w:rFonts w:ascii="Times New Roman" w:eastAsia="Calibri" w:hAnsi="Times New Roman" w:cs="Times New Roman"/>
          <w:iCs/>
          <w:sz w:val="24"/>
          <w:szCs w:val="24"/>
          <w:lang w:val="en-US"/>
        </w:rPr>
        <w:t>ot all</w:t>
      </w:r>
      <w:r w:rsidRPr="00E45F56">
        <w:rPr>
          <w:rFonts w:ascii="Times New Roman" w:eastAsia="Calibri" w:hAnsi="Times New Roman" w:cs="Times New Roman"/>
          <w:iCs/>
          <w:sz w:val="24"/>
          <w:szCs w:val="24"/>
          <w:lang w:val="en-US"/>
        </w:rPr>
        <w:t xml:space="preserve"> the CSCs operating all over Greece were approached, w</w:t>
      </w:r>
      <w:r w:rsidR="009B21CF" w:rsidRPr="00E45F56">
        <w:rPr>
          <w:rFonts w:ascii="Times New Roman" w:eastAsia="Calibri" w:hAnsi="Times New Roman" w:cs="Times New Roman"/>
          <w:iCs/>
          <w:sz w:val="24"/>
          <w:szCs w:val="24"/>
          <w:lang w:val="en-US"/>
        </w:rPr>
        <w:t xml:space="preserve">hile managers of CSCs were </w:t>
      </w:r>
      <w:r w:rsidRPr="00E45F56">
        <w:rPr>
          <w:rFonts w:ascii="Times New Roman" w:eastAsia="Calibri" w:hAnsi="Times New Roman" w:cs="Times New Roman"/>
          <w:iCs/>
          <w:sz w:val="24"/>
          <w:szCs w:val="24"/>
          <w:lang w:val="en-US"/>
        </w:rPr>
        <w:t>excluded from the survey.</w:t>
      </w:r>
      <w:r w:rsidR="009B21CF" w:rsidRPr="00E45F56">
        <w:rPr>
          <w:rFonts w:ascii="Times New Roman" w:eastAsia="Calibri" w:hAnsi="Times New Roman" w:cs="Times New Roman"/>
          <w:iCs/>
          <w:sz w:val="24"/>
          <w:szCs w:val="24"/>
          <w:lang w:val="en-US"/>
        </w:rPr>
        <w:t xml:space="preserve"> </w:t>
      </w:r>
    </w:p>
    <w:p w:rsidR="009B21CF" w:rsidRPr="00E45F56" w:rsidRDefault="009B21CF" w:rsidP="002D570B">
      <w:pPr>
        <w:spacing w:after="0" w:line="240" w:lineRule="auto"/>
        <w:ind w:firstLine="284"/>
        <w:jc w:val="both"/>
        <w:rPr>
          <w:rFonts w:ascii="Times New Roman" w:eastAsia="Calibri" w:hAnsi="Times New Roman" w:cs="Times New Roman"/>
          <w:iCs/>
          <w:sz w:val="24"/>
          <w:szCs w:val="24"/>
          <w:lang w:val="en-US"/>
        </w:rPr>
      </w:pPr>
      <w:r w:rsidRPr="002D570B">
        <w:rPr>
          <w:rFonts w:ascii="Times New Roman" w:hAnsi="Times New Roman" w:cs="Times New Roman"/>
          <w:sz w:val="24"/>
          <w:szCs w:val="24"/>
          <w:lang w:val="en-US"/>
        </w:rPr>
        <w:t>T</w:t>
      </w:r>
      <w:r w:rsidRPr="00E45F56">
        <w:rPr>
          <w:rFonts w:ascii="Times New Roman" w:eastAsia="Calibri" w:hAnsi="Times New Roman" w:cs="Times New Roman"/>
          <w:iCs/>
          <w:sz w:val="24"/>
          <w:szCs w:val="24"/>
          <w:lang w:val="en-US"/>
        </w:rPr>
        <w:t xml:space="preserve">he above mentioned limitations give rise to suggestions for future research. </w:t>
      </w:r>
      <w:r w:rsidR="00A54F63" w:rsidRPr="00E45F56">
        <w:rPr>
          <w:rFonts w:ascii="Times New Roman" w:eastAsia="Calibri" w:hAnsi="Times New Roman" w:cs="Times New Roman"/>
          <w:iCs/>
          <w:sz w:val="24"/>
          <w:szCs w:val="24"/>
          <w:lang w:val="en-US"/>
        </w:rPr>
        <w:t>It is worth replicating</w:t>
      </w:r>
      <w:r w:rsidR="00B4609C" w:rsidRPr="00E45F56">
        <w:rPr>
          <w:rFonts w:ascii="Times New Roman" w:eastAsia="Calibri" w:hAnsi="Times New Roman" w:cs="Times New Roman"/>
          <w:iCs/>
          <w:sz w:val="24"/>
          <w:szCs w:val="24"/>
          <w:lang w:val="en-US"/>
        </w:rPr>
        <w:t xml:space="preserve"> the present study</w:t>
      </w:r>
      <w:r w:rsidR="00A54F63" w:rsidRPr="00E45F56">
        <w:rPr>
          <w:rFonts w:ascii="Times New Roman" w:eastAsia="Calibri" w:hAnsi="Times New Roman" w:cs="Times New Roman"/>
          <w:iCs/>
          <w:sz w:val="24"/>
          <w:szCs w:val="24"/>
          <w:lang w:val="en-US"/>
        </w:rPr>
        <w:t xml:space="preserve"> and</w:t>
      </w:r>
      <w:r w:rsidR="00B4609C" w:rsidRPr="00E45F56">
        <w:rPr>
          <w:rFonts w:ascii="Times New Roman" w:eastAsia="Calibri" w:hAnsi="Times New Roman" w:cs="Times New Roman"/>
          <w:iCs/>
          <w:sz w:val="24"/>
          <w:szCs w:val="24"/>
          <w:lang w:val="en-US"/>
        </w:rPr>
        <w:t xml:space="preserve"> </w:t>
      </w:r>
      <w:r w:rsidR="00805CEA" w:rsidRPr="00E45F56">
        <w:rPr>
          <w:rFonts w:ascii="Times New Roman" w:eastAsia="Calibri" w:hAnsi="Times New Roman" w:cs="Times New Roman"/>
          <w:iCs/>
          <w:sz w:val="24"/>
          <w:szCs w:val="24"/>
          <w:lang w:val="en-US"/>
        </w:rPr>
        <w:t xml:space="preserve">approaching the vast majority of the CSCs operating all over Greece, </w:t>
      </w:r>
      <w:r w:rsidR="00B4609C" w:rsidRPr="00E45F56">
        <w:rPr>
          <w:rFonts w:ascii="Times New Roman" w:eastAsia="Calibri" w:hAnsi="Times New Roman" w:cs="Times New Roman"/>
          <w:iCs/>
          <w:sz w:val="24"/>
          <w:szCs w:val="24"/>
          <w:lang w:val="en-US"/>
        </w:rPr>
        <w:t xml:space="preserve">including </w:t>
      </w:r>
      <w:r w:rsidR="00805CEA" w:rsidRPr="00E45F56">
        <w:rPr>
          <w:rFonts w:ascii="Times New Roman" w:eastAsia="Calibri" w:hAnsi="Times New Roman" w:cs="Times New Roman"/>
          <w:iCs/>
          <w:sz w:val="24"/>
          <w:szCs w:val="24"/>
          <w:lang w:val="en-US"/>
        </w:rPr>
        <w:t>more citizens with different demographic characteristics and more significantly eliciting also the citizens' perceptions</w:t>
      </w:r>
      <w:r w:rsidR="008B1DAC" w:rsidRPr="00E45F56">
        <w:rPr>
          <w:rFonts w:ascii="Times New Roman" w:eastAsia="Calibri" w:hAnsi="Times New Roman" w:cs="Times New Roman"/>
          <w:iCs/>
          <w:sz w:val="24"/>
          <w:szCs w:val="24"/>
          <w:lang w:val="en-US"/>
        </w:rPr>
        <w:t xml:space="preserve"> with regard to</w:t>
      </w:r>
      <w:r w:rsidR="00805CEA" w:rsidRPr="00E45F56">
        <w:rPr>
          <w:rFonts w:ascii="Times New Roman" w:eastAsia="Calibri" w:hAnsi="Times New Roman" w:cs="Times New Roman"/>
          <w:iCs/>
          <w:sz w:val="24"/>
          <w:szCs w:val="24"/>
          <w:lang w:val="en-US"/>
        </w:rPr>
        <w:t xml:space="preserve"> the expected service quality. Eliciting also managers</w:t>
      </w:r>
      <w:r w:rsidR="008B1DAC" w:rsidRPr="00E45F56">
        <w:rPr>
          <w:rFonts w:ascii="Times New Roman" w:eastAsia="Calibri" w:hAnsi="Times New Roman" w:cs="Times New Roman"/>
          <w:iCs/>
          <w:sz w:val="24"/>
          <w:szCs w:val="24"/>
          <w:lang w:val="en-US"/>
        </w:rPr>
        <w:t>'</w:t>
      </w:r>
      <w:r w:rsidR="00805CEA" w:rsidRPr="00E45F56">
        <w:rPr>
          <w:rFonts w:ascii="Times New Roman" w:eastAsia="Calibri" w:hAnsi="Times New Roman" w:cs="Times New Roman"/>
          <w:iCs/>
          <w:sz w:val="24"/>
          <w:szCs w:val="24"/>
          <w:lang w:val="en-US"/>
        </w:rPr>
        <w:t xml:space="preserve"> perceptions with regard to the service quality</w:t>
      </w:r>
      <w:r w:rsidR="008B1DAC" w:rsidRPr="00E45F56">
        <w:rPr>
          <w:rFonts w:ascii="Times New Roman" w:eastAsia="Calibri" w:hAnsi="Times New Roman" w:cs="Times New Roman"/>
          <w:iCs/>
          <w:sz w:val="24"/>
          <w:szCs w:val="24"/>
          <w:lang w:val="en-US"/>
        </w:rPr>
        <w:t xml:space="preserve"> the</w:t>
      </w:r>
      <w:r w:rsidR="00805CEA" w:rsidRPr="00E45F56">
        <w:rPr>
          <w:rFonts w:ascii="Times New Roman" w:eastAsia="Calibri" w:hAnsi="Times New Roman" w:cs="Times New Roman"/>
          <w:iCs/>
          <w:sz w:val="24"/>
          <w:szCs w:val="24"/>
          <w:lang w:val="en-US"/>
        </w:rPr>
        <w:t xml:space="preserve"> CSC</w:t>
      </w:r>
      <w:r w:rsidR="008B1DAC" w:rsidRPr="00E45F56">
        <w:rPr>
          <w:rFonts w:ascii="Times New Roman" w:eastAsia="Calibri" w:hAnsi="Times New Roman" w:cs="Times New Roman"/>
          <w:iCs/>
          <w:sz w:val="24"/>
          <w:szCs w:val="24"/>
          <w:lang w:val="en-US"/>
        </w:rPr>
        <w:t>s provide would increase the value of the study.</w:t>
      </w:r>
      <w:r w:rsidR="008B5EDC" w:rsidRPr="00E45F56">
        <w:rPr>
          <w:rFonts w:ascii="Times New Roman" w:eastAsia="Calibri" w:hAnsi="Times New Roman" w:cs="Times New Roman"/>
          <w:iCs/>
          <w:sz w:val="24"/>
          <w:szCs w:val="24"/>
          <w:lang w:val="en-US"/>
        </w:rPr>
        <w:t xml:space="preserve"> The suggested future studies on CSCs should be carried out in a post crisis period.</w:t>
      </w:r>
      <w:r w:rsidR="00805CEA" w:rsidRPr="00E45F56">
        <w:rPr>
          <w:rFonts w:ascii="Times New Roman" w:eastAsia="Calibri" w:hAnsi="Times New Roman" w:cs="Times New Roman"/>
          <w:iCs/>
          <w:sz w:val="24"/>
          <w:szCs w:val="24"/>
          <w:lang w:val="en-US"/>
        </w:rPr>
        <w:t xml:space="preserve">   </w:t>
      </w:r>
    </w:p>
    <w:p w:rsidR="00325CC4" w:rsidRPr="00D05DF5" w:rsidRDefault="00325CC4" w:rsidP="003D5C82">
      <w:pPr>
        <w:tabs>
          <w:tab w:val="left" w:pos="6348"/>
        </w:tabs>
        <w:spacing w:after="0" w:line="240" w:lineRule="auto"/>
        <w:jc w:val="both"/>
        <w:rPr>
          <w:rFonts w:ascii="Times New Roman" w:eastAsia="Calibri" w:hAnsi="Times New Roman" w:cs="Times New Roman"/>
          <w:b/>
          <w:sz w:val="24"/>
          <w:szCs w:val="24"/>
          <w:lang w:val="en-US" w:eastAsia="en-US"/>
        </w:rPr>
      </w:pPr>
      <w:r w:rsidRPr="003D5C82">
        <w:rPr>
          <w:rFonts w:ascii="Times New Roman" w:eastAsia="Calibri" w:hAnsi="Times New Roman" w:cs="Times New Roman"/>
          <w:b/>
          <w:sz w:val="24"/>
          <w:szCs w:val="24"/>
          <w:lang w:val="en-US" w:eastAsia="en-US"/>
        </w:rPr>
        <w:lastRenderedPageBreak/>
        <w:t>References</w:t>
      </w:r>
    </w:p>
    <w:p w:rsidR="003D5C82" w:rsidRPr="00D05DF5" w:rsidRDefault="003D5C82" w:rsidP="003D5C82">
      <w:pPr>
        <w:tabs>
          <w:tab w:val="left" w:pos="6348"/>
        </w:tabs>
        <w:spacing w:after="0" w:line="240" w:lineRule="auto"/>
        <w:jc w:val="both"/>
        <w:rPr>
          <w:rFonts w:ascii="Times New Roman" w:hAnsi="Times New Roman" w:cs="Times New Roman"/>
          <w:b/>
          <w:sz w:val="24"/>
          <w:szCs w:val="24"/>
          <w:lang w:val="en-US"/>
        </w:rPr>
      </w:pPr>
    </w:p>
    <w:p w:rsidR="00325CC4" w:rsidRPr="00E45F56" w:rsidRDefault="00325CC4" w:rsidP="00325CC4">
      <w:pPr>
        <w:tabs>
          <w:tab w:val="left" w:pos="284"/>
        </w:tabs>
        <w:spacing w:after="0" w:line="240" w:lineRule="auto"/>
        <w:ind w:left="284" w:hanging="284"/>
        <w:jc w:val="both"/>
        <w:rPr>
          <w:rFonts w:ascii="Times New Roman" w:eastAsia="Calibri" w:hAnsi="Times New Roman" w:cs="Times New Roman"/>
          <w:sz w:val="24"/>
          <w:szCs w:val="24"/>
          <w:lang w:val="en-US" w:eastAsia="it-IT"/>
        </w:rPr>
      </w:pPr>
      <w:r w:rsidRPr="00E45F56">
        <w:rPr>
          <w:rFonts w:ascii="Times New Roman" w:eastAsia="Calibri" w:hAnsi="Times New Roman" w:cs="Times New Roman"/>
          <w:sz w:val="24"/>
          <w:szCs w:val="24"/>
          <w:lang w:val="en-US" w:eastAsia="it-IT"/>
        </w:rPr>
        <w:t>Al-</w:t>
      </w:r>
      <w:proofErr w:type="spellStart"/>
      <w:r w:rsidRPr="00E45F56">
        <w:rPr>
          <w:rFonts w:ascii="Times New Roman" w:eastAsia="Calibri" w:hAnsi="Times New Roman" w:cs="Times New Roman"/>
          <w:sz w:val="24"/>
          <w:szCs w:val="24"/>
          <w:lang w:val="en-US" w:eastAsia="it-IT"/>
        </w:rPr>
        <w:t>Borie</w:t>
      </w:r>
      <w:proofErr w:type="spellEnd"/>
      <w:r w:rsidRPr="00E45F56">
        <w:rPr>
          <w:rFonts w:ascii="Times New Roman" w:eastAsia="Calibri" w:hAnsi="Times New Roman" w:cs="Times New Roman"/>
          <w:sz w:val="24"/>
          <w:szCs w:val="24"/>
          <w:lang w:val="en-US" w:eastAsia="it-IT"/>
        </w:rPr>
        <w:t xml:space="preserve"> H.M., </w:t>
      </w:r>
      <w:proofErr w:type="spellStart"/>
      <w:r w:rsidRPr="00E45F56">
        <w:rPr>
          <w:rFonts w:ascii="Times New Roman" w:eastAsia="Calibri" w:hAnsi="Times New Roman" w:cs="Times New Roman"/>
          <w:sz w:val="24"/>
          <w:szCs w:val="24"/>
          <w:lang w:val="en-US" w:eastAsia="it-IT"/>
        </w:rPr>
        <w:t>Damanhouri</w:t>
      </w:r>
      <w:proofErr w:type="spellEnd"/>
      <w:r w:rsidRPr="00E45F56">
        <w:rPr>
          <w:rFonts w:ascii="Times New Roman" w:eastAsia="Calibri" w:hAnsi="Times New Roman" w:cs="Times New Roman"/>
          <w:sz w:val="24"/>
          <w:szCs w:val="24"/>
          <w:lang w:val="en-US" w:eastAsia="it-IT"/>
        </w:rPr>
        <w:t xml:space="preserve"> A.M.S. (2013). ‘‘Patients' satisfaction of service quality in Saudi hospitals: a SERVQUAL analysis’’, </w:t>
      </w:r>
      <w:r w:rsidRPr="00E45F56">
        <w:rPr>
          <w:rFonts w:ascii="Times New Roman" w:eastAsia="Calibri" w:hAnsi="Times New Roman" w:cs="Times New Roman"/>
          <w:i/>
          <w:sz w:val="24"/>
          <w:szCs w:val="24"/>
          <w:lang w:val="en-US" w:eastAsia="it-IT"/>
        </w:rPr>
        <w:t>International Journal of Health Care Quality Assurance</w:t>
      </w:r>
      <w:r w:rsidRPr="00E45F56">
        <w:rPr>
          <w:rFonts w:ascii="Times New Roman" w:eastAsia="Calibri" w:hAnsi="Times New Roman" w:cs="Times New Roman"/>
          <w:sz w:val="24"/>
          <w:szCs w:val="24"/>
          <w:lang w:val="en-US" w:eastAsia="it-IT"/>
        </w:rPr>
        <w:t>, 26(1): 20-30.</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r w:rsidRPr="00E45F56">
        <w:rPr>
          <w:rFonts w:ascii="Times New Roman" w:eastAsia="Calibri" w:hAnsi="Times New Roman" w:cs="Times New Roman"/>
          <w:sz w:val="24"/>
          <w:szCs w:val="24"/>
          <w:lang w:val="en-US" w:eastAsia="it-IT"/>
        </w:rPr>
        <w:t>Aman</w:t>
      </w:r>
      <w:r w:rsidRPr="00E45F56">
        <w:rPr>
          <w:rFonts w:ascii="Times New Roman" w:eastAsia="Calibri" w:hAnsi="Times New Roman" w:cs="Arial"/>
          <w:sz w:val="24"/>
          <w:szCs w:val="24"/>
          <w:lang w:val="en-US"/>
        </w:rPr>
        <w:t xml:space="preserve"> B., Abbas F. (2016). </w:t>
      </w:r>
      <w:r w:rsidRPr="00E45F56">
        <w:rPr>
          <w:rFonts w:ascii="Times New Roman" w:eastAsia="Calibri" w:hAnsi="Times New Roman" w:cs="Times New Roman"/>
          <w:sz w:val="24"/>
          <w:szCs w:val="24"/>
          <w:lang w:val="en-US" w:eastAsia="it-IT"/>
        </w:rPr>
        <w:t>‘‘</w:t>
      </w:r>
      <w:r w:rsidRPr="00E45F56">
        <w:rPr>
          <w:rFonts w:ascii="Times New Roman" w:eastAsia="Calibri" w:hAnsi="Times New Roman" w:cs="Arial"/>
          <w:sz w:val="24"/>
          <w:szCs w:val="24"/>
          <w:lang w:val="en-US"/>
        </w:rPr>
        <w:t>Patient’s perceptions about the service quality of public hospitals located at District Kohat</w:t>
      </w:r>
      <w:r w:rsidRPr="00E45F56">
        <w:rPr>
          <w:rFonts w:ascii="Times New Roman" w:eastAsia="Calibri" w:hAnsi="Times New Roman" w:cs="Times New Roman"/>
          <w:sz w:val="24"/>
          <w:szCs w:val="24"/>
          <w:lang w:val="en-US" w:eastAsia="it-IT"/>
        </w:rPr>
        <w:t xml:space="preserve">”, </w:t>
      </w:r>
      <w:hyperlink r:id="rId11" w:tooltip="JPMA. The Journal of the Pakistan Medical Association." w:history="1">
        <w:r w:rsidRPr="00E45F56">
          <w:rPr>
            <w:rFonts w:ascii="Times New Roman" w:eastAsia="Calibri" w:hAnsi="Times New Roman" w:cs="Arial"/>
            <w:i/>
            <w:sz w:val="24"/>
            <w:szCs w:val="24"/>
            <w:lang w:val="en-US"/>
          </w:rPr>
          <w:t>J Pak Med Assoc,</w:t>
        </w:r>
        <w:r w:rsidRPr="00E45F56">
          <w:rPr>
            <w:rFonts w:ascii="Times New Roman" w:eastAsia="Calibri" w:hAnsi="Times New Roman" w:cs="Arial"/>
            <w:sz w:val="24"/>
            <w:szCs w:val="24"/>
            <w:lang w:val="en-US"/>
          </w:rPr>
          <w:t xml:space="preserve"> </w:t>
        </w:r>
      </w:hyperlink>
      <w:r w:rsidRPr="00E45F56">
        <w:rPr>
          <w:rFonts w:ascii="Times New Roman" w:eastAsia="Calibri" w:hAnsi="Times New Roman" w:cs="Arial"/>
          <w:sz w:val="24"/>
          <w:szCs w:val="24"/>
          <w:lang w:val="en-US"/>
        </w:rPr>
        <w:t>66(1):</w:t>
      </w:r>
      <w:r w:rsidR="00C61197" w:rsidRPr="00C61197">
        <w:rPr>
          <w:rFonts w:ascii="Times New Roman" w:eastAsia="Calibri" w:hAnsi="Times New Roman" w:cs="Arial"/>
          <w:sz w:val="24"/>
          <w:szCs w:val="24"/>
          <w:lang w:val="en-US"/>
        </w:rPr>
        <w:t xml:space="preserve"> </w:t>
      </w:r>
      <w:r w:rsidRPr="00E45F56">
        <w:rPr>
          <w:rFonts w:ascii="Times New Roman" w:eastAsia="Calibri" w:hAnsi="Times New Roman" w:cs="Arial"/>
          <w:sz w:val="24"/>
          <w:szCs w:val="24"/>
          <w:lang w:val="en-US"/>
        </w:rPr>
        <w:t>72-5.</w:t>
      </w:r>
    </w:p>
    <w:p w:rsidR="00325CC4" w:rsidRPr="00E45F56" w:rsidRDefault="00325CC4" w:rsidP="00325CC4">
      <w:pPr>
        <w:tabs>
          <w:tab w:val="left" w:pos="284"/>
        </w:tabs>
        <w:spacing w:after="0" w:line="240" w:lineRule="auto"/>
        <w:ind w:left="284" w:hanging="284"/>
        <w:jc w:val="both"/>
        <w:rPr>
          <w:rFonts w:ascii="Times New Roman" w:eastAsia="Calibri" w:hAnsi="Times New Roman" w:cs="Times New Roman"/>
          <w:i/>
          <w:sz w:val="24"/>
          <w:szCs w:val="24"/>
          <w:lang w:val="en-US" w:eastAsia="it-IT"/>
        </w:rPr>
      </w:pPr>
      <w:r w:rsidRPr="00E45F56">
        <w:rPr>
          <w:rFonts w:ascii="Times New Roman" w:eastAsia="Calibri" w:hAnsi="Times New Roman" w:cs="Times New Roman"/>
          <w:sz w:val="24"/>
          <w:szCs w:val="24"/>
          <w:lang w:val="en-US" w:eastAsia="it-IT"/>
        </w:rPr>
        <w:t>Ashraf J., Uddin S. (2016). ‘‘</w:t>
      </w:r>
      <w:r w:rsidRPr="00E45F56">
        <w:rPr>
          <w:rFonts w:ascii="Times New Roman" w:eastAsia="Calibri" w:hAnsi="Times New Roman" w:cs="Arial"/>
          <w:sz w:val="24"/>
          <w:szCs w:val="24"/>
          <w:lang w:val="en-US"/>
        </w:rPr>
        <w:t>New public management, cost savings and regressive effects: A case from a less developed country’’,</w:t>
      </w:r>
      <w:r w:rsidRPr="00E45F56">
        <w:rPr>
          <w:sz w:val="27"/>
          <w:szCs w:val="27"/>
          <w:lang w:val="en-US"/>
        </w:rPr>
        <w:t xml:space="preserve"> </w:t>
      </w:r>
      <w:r w:rsidRPr="00E45F56">
        <w:rPr>
          <w:rFonts w:ascii="Times New Roman" w:eastAsia="Calibri" w:hAnsi="Times New Roman" w:cs="Times New Roman"/>
          <w:i/>
          <w:sz w:val="24"/>
          <w:szCs w:val="24"/>
          <w:lang w:val="en-US" w:eastAsia="it-IT"/>
        </w:rPr>
        <w:t xml:space="preserve">Critical Perspectives on Accounting, </w:t>
      </w:r>
      <w:r w:rsidRPr="00E45F56">
        <w:rPr>
          <w:rFonts w:ascii="Times New Roman" w:eastAsia="Calibri" w:hAnsi="Times New Roman" w:cs="Times New Roman"/>
          <w:sz w:val="24"/>
          <w:szCs w:val="24"/>
          <w:lang w:val="en-US" w:eastAsia="it-IT"/>
        </w:rPr>
        <w:t>41: 18-33.</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proofErr w:type="spellStart"/>
      <w:r w:rsidRPr="00E45F56">
        <w:rPr>
          <w:rFonts w:ascii="Times New Roman" w:eastAsia="Calibri" w:hAnsi="Times New Roman" w:cs="Arial"/>
          <w:sz w:val="24"/>
          <w:szCs w:val="24"/>
          <w:lang w:val="en-US"/>
        </w:rPr>
        <w:t>Azizzadeh</w:t>
      </w:r>
      <w:proofErr w:type="spellEnd"/>
      <w:r w:rsidRPr="00E45F56">
        <w:rPr>
          <w:rFonts w:ascii="Times New Roman" w:eastAsia="Calibri" w:hAnsi="Times New Roman" w:cs="Arial"/>
          <w:sz w:val="24"/>
          <w:szCs w:val="24"/>
          <w:lang w:val="en-US"/>
        </w:rPr>
        <w:t xml:space="preserve"> F., Khalili K., </w:t>
      </w:r>
      <w:proofErr w:type="spellStart"/>
      <w:r w:rsidRPr="00E45F56">
        <w:rPr>
          <w:rFonts w:ascii="Times New Roman" w:eastAsia="Calibri" w:hAnsi="Times New Roman" w:cs="Arial"/>
          <w:sz w:val="24"/>
          <w:szCs w:val="24"/>
          <w:lang w:val="en-US"/>
        </w:rPr>
        <w:t>Soltani</w:t>
      </w:r>
      <w:proofErr w:type="spellEnd"/>
      <w:r w:rsidRPr="00E45F56">
        <w:rPr>
          <w:rFonts w:ascii="Times New Roman" w:eastAsia="Calibri" w:hAnsi="Times New Roman" w:cs="Arial"/>
          <w:sz w:val="24"/>
          <w:szCs w:val="24"/>
          <w:lang w:val="en-US"/>
        </w:rPr>
        <w:t xml:space="preserve"> I. (2013). </w:t>
      </w:r>
      <w:r w:rsidRPr="00E45F56">
        <w:rPr>
          <w:rFonts w:ascii="Times New Roman" w:eastAsia="Calibri" w:hAnsi="Times New Roman" w:cs="Times New Roman"/>
          <w:sz w:val="24"/>
          <w:szCs w:val="24"/>
          <w:lang w:val="en-US" w:eastAsia="it-IT"/>
        </w:rPr>
        <w:t>‘‘</w:t>
      </w:r>
      <w:r w:rsidRPr="00E45F56">
        <w:rPr>
          <w:rFonts w:ascii="Times New Roman" w:eastAsia="Calibri" w:hAnsi="Times New Roman" w:cs="Arial"/>
          <w:sz w:val="24"/>
          <w:szCs w:val="24"/>
          <w:lang w:val="en-US"/>
        </w:rPr>
        <w:t>Service Quality Measurement in the Public Sector (</w:t>
      </w:r>
      <w:proofErr w:type="spellStart"/>
      <w:r w:rsidRPr="00E45F56">
        <w:rPr>
          <w:rFonts w:ascii="Times New Roman" w:eastAsia="Calibri" w:hAnsi="Times New Roman" w:cs="Arial"/>
          <w:sz w:val="24"/>
          <w:szCs w:val="24"/>
          <w:lang w:val="en-US"/>
        </w:rPr>
        <w:t>Ilam</w:t>
      </w:r>
      <w:proofErr w:type="spellEnd"/>
      <w:r w:rsidRPr="00E45F56">
        <w:rPr>
          <w:rFonts w:ascii="Times New Roman" w:eastAsia="Calibri" w:hAnsi="Times New Roman" w:cs="Arial"/>
          <w:sz w:val="24"/>
          <w:szCs w:val="24"/>
          <w:lang w:val="en-US"/>
        </w:rPr>
        <w:t xml:space="preserve"> Province Post Office Case Studies)</w:t>
      </w:r>
      <w:r w:rsidRPr="00E45F56">
        <w:rPr>
          <w:rFonts w:ascii="Times New Roman" w:eastAsia="Calibri" w:hAnsi="Times New Roman" w:cs="Times New Roman"/>
          <w:sz w:val="24"/>
          <w:szCs w:val="24"/>
          <w:lang w:val="en-US" w:eastAsia="it-IT"/>
        </w:rPr>
        <w:t>’’</w:t>
      </w:r>
      <w:r w:rsidRPr="00E45F56">
        <w:rPr>
          <w:rFonts w:ascii="Times New Roman" w:eastAsia="Calibri" w:hAnsi="Times New Roman" w:cs="Arial"/>
          <w:sz w:val="24"/>
          <w:szCs w:val="24"/>
          <w:lang w:val="en-US"/>
        </w:rPr>
        <w:t xml:space="preserve">, </w:t>
      </w:r>
      <w:r w:rsidRPr="00E45F56">
        <w:rPr>
          <w:rFonts w:ascii="Times New Roman" w:eastAsia="Calibri" w:hAnsi="Times New Roman" w:cs="Arial"/>
          <w:i/>
          <w:sz w:val="24"/>
          <w:szCs w:val="24"/>
          <w:lang w:val="en-US"/>
        </w:rPr>
        <w:t>International Journal of Economics, Finance and Management</w:t>
      </w:r>
      <w:r w:rsidRPr="00E45F56">
        <w:rPr>
          <w:rFonts w:ascii="Times New Roman" w:eastAsia="Calibri" w:hAnsi="Times New Roman" w:cs="Arial"/>
          <w:sz w:val="24"/>
          <w:szCs w:val="24"/>
          <w:lang w:val="en-US"/>
        </w:rPr>
        <w:t xml:space="preserve">, 2(1): 114-121. </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proofErr w:type="spellStart"/>
      <w:r w:rsidRPr="00E45F56">
        <w:rPr>
          <w:rFonts w:ascii="Times New Roman" w:eastAsia="Calibri" w:hAnsi="Times New Roman" w:cs="Times New Roman"/>
          <w:sz w:val="24"/>
          <w:szCs w:val="24"/>
          <w:lang w:val="en-US" w:eastAsia="it-IT"/>
        </w:rPr>
        <w:t>Bouranta</w:t>
      </w:r>
      <w:proofErr w:type="spellEnd"/>
      <w:r w:rsidRPr="00E45F56">
        <w:rPr>
          <w:rFonts w:ascii="Times New Roman" w:eastAsia="Calibri" w:hAnsi="Times New Roman" w:cs="Times New Roman"/>
          <w:sz w:val="24"/>
          <w:szCs w:val="24"/>
          <w:lang w:val="en-US" w:eastAsia="it-IT"/>
        </w:rPr>
        <w:t xml:space="preserve"> N., Siskos Y., </w:t>
      </w:r>
      <w:proofErr w:type="spellStart"/>
      <w:r w:rsidRPr="00E45F56">
        <w:rPr>
          <w:rFonts w:ascii="Times New Roman" w:eastAsia="Calibri" w:hAnsi="Times New Roman" w:cs="Times New Roman"/>
          <w:sz w:val="24"/>
          <w:szCs w:val="24"/>
          <w:lang w:val="en-US" w:eastAsia="it-IT"/>
        </w:rPr>
        <w:t>Tsotsolas</w:t>
      </w:r>
      <w:proofErr w:type="spellEnd"/>
      <w:r w:rsidRPr="00E45F56">
        <w:rPr>
          <w:rFonts w:ascii="Times New Roman" w:eastAsia="Calibri" w:hAnsi="Times New Roman" w:cs="Times New Roman"/>
          <w:sz w:val="24"/>
          <w:szCs w:val="24"/>
          <w:lang w:val="en-US" w:eastAsia="it-IT"/>
        </w:rPr>
        <w:t xml:space="preserve"> N. (2015). ‘‘Measuring police officer and citizen satisfaction: comparative analysis’’,</w:t>
      </w:r>
      <w:r w:rsidRPr="00E45F56">
        <w:rPr>
          <w:rFonts w:ascii="Times New Roman" w:eastAsia="Times New Roman" w:hAnsi="Times New Roman" w:cs="Times New Roman"/>
          <w:sz w:val="24"/>
          <w:szCs w:val="24"/>
          <w:lang w:val="en-US"/>
        </w:rPr>
        <w:t xml:space="preserve"> </w:t>
      </w:r>
      <w:r w:rsidRPr="00E45F56">
        <w:rPr>
          <w:rFonts w:ascii="Times New Roman" w:eastAsia="Times New Roman" w:hAnsi="Times New Roman" w:cs="Times New Roman"/>
          <w:i/>
          <w:sz w:val="24"/>
          <w:szCs w:val="24"/>
          <w:lang w:val="en-US"/>
        </w:rPr>
        <w:t>Policing: An International Journal of Police Strategies &amp; Management</w:t>
      </w:r>
      <w:r w:rsidRPr="00E45F56">
        <w:rPr>
          <w:rFonts w:ascii="Times New Roman" w:eastAsia="Times New Roman" w:hAnsi="Times New Roman" w:cs="Times New Roman"/>
          <w:sz w:val="24"/>
          <w:szCs w:val="24"/>
          <w:lang w:val="en-US"/>
        </w:rPr>
        <w:t xml:space="preserve">, </w:t>
      </w:r>
      <w:r w:rsidRPr="00E45F56">
        <w:rPr>
          <w:rFonts w:ascii="Times New Roman" w:eastAsia="Calibri" w:hAnsi="Times New Roman" w:cs="Times New Roman"/>
          <w:sz w:val="24"/>
          <w:szCs w:val="24"/>
          <w:lang w:val="en-US" w:eastAsia="it-IT"/>
        </w:rPr>
        <w:t>38(4):</w:t>
      </w:r>
      <w:r w:rsidR="00C61197" w:rsidRPr="00C61197">
        <w:rPr>
          <w:rFonts w:ascii="Times New Roman" w:eastAsia="Calibri" w:hAnsi="Times New Roman" w:cs="Times New Roman"/>
          <w:sz w:val="24"/>
          <w:szCs w:val="24"/>
          <w:lang w:val="en-US" w:eastAsia="it-IT"/>
        </w:rPr>
        <w:t xml:space="preserve"> </w:t>
      </w:r>
      <w:r w:rsidRPr="00E45F56">
        <w:rPr>
          <w:rFonts w:ascii="Times New Roman" w:eastAsia="Calibri" w:hAnsi="Times New Roman" w:cs="Times New Roman"/>
          <w:sz w:val="24"/>
          <w:szCs w:val="24"/>
          <w:lang w:val="en-US" w:eastAsia="it-IT"/>
        </w:rPr>
        <w:t>705-721.</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r w:rsidRPr="00E45F56">
        <w:rPr>
          <w:rFonts w:ascii="Times New Roman" w:eastAsia="Calibri" w:hAnsi="Times New Roman" w:cs="Times New Roman"/>
          <w:sz w:val="24"/>
          <w:szCs w:val="24"/>
          <w:lang w:val="en-US" w:eastAsia="it-IT"/>
        </w:rPr>
        <w:t>Campos</w:t>
      </w:r>
      <w:r w:rsidRPr="00E45F56">
        <w:rPr>
          <w:rFonts w:ascii="Times New Roman" w:eastAsia="Calibri" w:hAnsi="Times New Roman" w:cs="Arial"/>
          <w:sz w:val="24"/>
          <w:szCs w:val="24"/>
          <w:lang w:val="en-US"/>
        </w:rPr>
        <w:t xml:space="preserve"> D.F., Filho R.B.N., Castro F.N. (2017). </w:t>
      </w:r>
      <w:r w:rsidRPr="00E45F56">
        <w:rPr>
          <w:rFonts w:ascii="Times New Roman" w:eastAsia="Calibri" w:hAnsi="Times New Roman" w:cs="Times New Roman"/>
          <w:sz w:val="24"/>
          <w:szCs w:val="24"/>
          <w:lang w:val="en-US" w:eastAsia="it-IT"/>
        </w:rPr>
        <w:t>‘‘</w:t>
      </w:r>
      <w:r w:rsidRPr="00E45F56">
        <w:rPr>
          <w:rFonts w:ascii="Times New Roman" w:eastAsia="Calibri" w:hAnsi="Times New Roman" w:cs="Arial"/>
          <w:sz w:val="24"/>
          <w:szCs w:val="24"/>
          <w:lang w:val="en-US"/>
        </w:rPr>
        <w:t>Service quality in public health clinics: perceptions of users and health professionals</w:t>
      </w:r>
      <w:r w:rsidRPr="00E45F56">
        <w:rPr>
          <w:rFonts w:ascii="Times New Roman" w:eastAsia="Calibri" w:hAnsi="Times New Roman" w:cs="Times New Roman"/>
          <w:sz w:val="24"/>
          <w:szCs w:val="24"/>
          <w:lang w:val="en-US" w:eastAsia="it-IT"/>
        </w:rPr>
        <w:t>’’</w:t>
      </w:r>
      <w:r w:rsidRPr="00E45F56">
        <w:rPr>
          <w:rFonts w:ascii="Times New Roman" w:eastAsia="Calibri" w:hAnsi="Times New Roman" w:cs="Arial"/>
          <w:sz w:val="24"/>
          <w:szCs w:val="24"/>
          <w:lang w:val="en-US"/>
        </w:rPr>
        <w:t xml:space="preserve">, </w:t>
      </w:r>
      <w:r w:rsidRPr="00E45F56">
        <w:rPr>
          <w:rFonts w:ascii="Times New Roman" w:eastAsia="Calibri" w:hAnsi="Times New Roman" w:cs="Arial"/>
          <w:i/>
          <w:sz w:val="24"/>
          <w:szCs w:val="24"/>
          <w:lang w:val="en-US"/>
        </w:rPr>
        <w:t>International Journal of Health Care Quality Assurance</w:t>
      </w:r>
      <w:r w:rsidRPr="00E45F56">
        <w:rPr>
          <w:rFonts w:ascii="Times New Roman" w:eastAsia="Calibri" w:hAnsi="Times New Roman" w:cs="Arial"/>
          <w:sz w:val="24"/>
          <w:szCs w:val="24"/>
          <w:lang w:val="en-US"/>
        </w:rPr>
        <w:t>, 30(8): 680-692.</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r w:rsidRPr="00E45F56">
        <w:rPr>
          <w:rFonts w:ascii="Times New Roman" w:eastAsia="Calibri" w:hAnsi="Times New Roman" w:cs="Arial"/>
          <w:sz w:val="24"/>
          <w:szCs w:val="24"/>
          <w:lang w:val="en-US"/>
        </w:rPr>
        <w:t xml:space="preserve">Chatzoglou P., </w:t>
      </w:r>
      <w:proofErr w:type="spellStart"/>
      <w:r w:rsidRPr="00E45F56">
        <w:rPr>
          <w:rFonts w:ascii="Times New Roman" w:eastAsia="Calibri" w:hAnsi="Times New Roman" w:cs="Arial"/>
          <w:sz w:val="24"/>
          <w:szCs w:val="24"/>
          <w:lang w:val="en-US"/>
        </w:rPr>
        <w:t>Chatzoudes</w:t>
      </w:r>
      <w:proofErr w:type="spellEnd"/>
      <w:r w:rsidRPr="00E45F56">
        <w:rPr>
          <w:rFonts w:ascii="Times New Roman" w:eastAsia="Calibri" w:hAnsi="Times New Roman" w:cs="Arial"/>
          <w:sz w:val="24"/>
          <w:szCs w:val="24"/>
          <w:lang w:val="en-US"/>
        </w:rPr>
        <w:t xml:space="preserve"> D., </w:t>
      </w:r>
      <w:proofErr w:type="spellStart"/>
      <w:r w:rsidRPr="00E45F56">
        <w:rPr>
          <w:rFonts w:ascii="Times New Roman" w:eastAsia="Calibri" w:hAnsi="Times New Roman" w:cs="Arial"/>
          <w:sz w:val="24"/>
          <w:szCs w:val="24"/>
          <w:lang w:val="en-US"/>
        </w:rPr>
        <w:t>Vraimaki</w:t>
      </w:r>
      <w:proofErr w:type="spellEnd"/>
      <w:r w:rsidRPr="00E45F56">
        <w:rPr>
          <w:rFonts w:ascii="Times New Roman" w:eastAsia="Calibri" w:hAnsi="Times New Roman" w:cs="Arial"/>
          <w:sz w:val="24"/>
          <w:szCs w:val="24"/>
          <w:lang w:val="en-US"/>
        </w:rPr>
        <w:t xml:space="preserve"> E., Diamantidis A. (2013). </w:t>
      </w:r>
      <w:r w:rsidRPr="00E45F56">
        <w:rPr>
          <w:rFonts w:ascii="Times New Roman" w:eastAsia="Calibri" w:hAnsi="Times New Roman" w:cs="Times New Roman"/>
          <w:sz w:val="24"/>
          <w:szCs w:val="24"/>
          <w:lang w:val="en-US" w:eastAsia="it-IT"/>
        </w:rPr>
        <w:t>‘‘</w:t>
      </w:r>
      <w:r w:rsidRPr="00E45F56">
        <w:rPr>
          <w:rFonts w:ascii="Times New Roman" w:eastAsia="Calibri" w:hAnsi="Times New Roman" w:cs="Arial"/>
          <w:sz w:val="24"/>
          <w:szCs w:val="24"/>
          <w:lang w:val="en-US"/>
        </w:rPr>
        <w:t>Service quality in the public sector: the case of the Citizen's Service Centers (CSCs) of Greece</w:t>
      </w:r>
      <w:r w:rsidRPr="00E45F56">
        <w:rPr>
          <w:rFonts w:ascii="Times New Roman" w:eastAsia="Calibri" w:hAnsi="Times New Roman" w:cs="Times New Roman"/>
          <w:sz w:val="24"/>
          <w:szCs w:val="24"/>
          <w:lang w:val="en-US" w:eastAsia="it-IT"/>
        </w:rPr>
        <w:t>’’</w:t>
      </w:r>
      <w:r w:rsidRPr="00E45F56">
        <w:rPr>
          <w:rFonts w:ascii="Times New Roman" w:eastAsia="Calibri" w:hAnsi="Times New Roman" w:cs="Arial"/>
          <w:sz w:val="24"/>
          <w:szCs w:val="24"/>
          <w:lang w:val="en-US"/>
        </w:rPr>
        <w:t xml:space="preserve">, </w:t>
      </w:r>
      <w:r w:rsidRPr="00E45F56">
        <w:rPr>
          <w:rFonts w:ascii="Times New Roman" w:eastAsia="Calibri" w:hAnsi="Times New Roman" w:cs="Arial"/>
          <w:i/>
          <w:sz w:val="24"/>
          <w:szCs w:val="24"/>
          <w:lang w:val="en-US"/>
        </w:rPr>
        <w:t>International Journal of Productivity and Performance Management</w:t>
      </w:r>
      <w:r w:rsidRPr="00E45F56">
        <w:rPr>
          <w:rFonts w:ascii="Times New Roman" w:eastAsia="Calibri" w:hAnsi="Times New Roman" w:cs="Arial"/>
          <w:sz w:val="24"/>
          <w:szCs w:val="24"/>
          <w:lang w:val="en-US"/>
        </w:rPr>
        <w:t>, 62(6): 583- 605.</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r w:rsidRPr="00E45F56">
        <w:rPr>
          <w:rFonts w:ascii="Times New Roman" w:eastAsia="Calibri" w:hAnsi="Times New Roman" w:cs="Arial"/>
          <w:sz w:val="24"/>
          <w:szCs w:val="24"/>
          <w:lang w:val="en-US"/>
        </w:rPr>
        <w:t xml:space="preserve">Chatzoglou P., </w:t>
      </w:r>
      <w:proofErr w:type="spellStart"/>
      <w:r w:rsidRPr="00E45F56">
        <w:rPr>
          <w:rFonts w:ascii="Times New Roman" w:eastAsia="Calibri" w:hAnsi="Times New Roman" w:cs="Arial"/>
          <w:sz w:val="24"/>
          <w:szCs w:val="24"/>
          <w:lang w:val="en-US"/>
        </w:rPr>
        <w:t>Chatzoudes</w:t>
      </w:r>
      <w:proofErr w:type="spellEnd"/>
      <w:r w:rsidRPr="00E45F56">
        <w:rPr>
          <w:rFonts w:ascii="Times New Roman" w:eastAsia="Calibri" w:hAnsi="Times New Roman" w:cs="Arial"/>
          <w:sz w:val="24"/>
          <w:szCs w:val="24"/>
          <w:lang w:val="en-US"/>
        </w:rPr>
        <w:t xml:space="preserve"> D., </w:t>
      </w:r>
      <w:proofErr w:type="spellStart"/>
      <w:r w:rsidRPr="00E45F56">
        <w:rPr>
          <w:rFonts w:ascii="Times New Roman" w:eastAsia="Calibri" w:hAnsi="Times New Roman" w:cs="Arial"/>
          <w:sz w:val="24"/>
          <w:szCs w:val="24"/>
          <w:lang w:val="en-US"/>
        </w:rPr>
        <w:t>Vraimaki</w:t>
      </w:r>
      <w:proofErr w:type="spellEnd"/>
      <w:r w:rsidRPr="00E45F56">
        <w:rPr>
          <w:rFonts w:ascii="Times New Roman" w:eastAsia="Calibri" w:hAnsi="Times New Roman" w:cs="Arial"/>
          <w:sz w:val="24"/>
          <w:szCs w:val="24"/>
          <w:lang w:val="en-US"/>
        </w:rPr>
        <w:t xml:space="preserve"> E., </w:t>
      </w:r>
      <w:proofErr w:type="spellStart"/>
      <w:r w:rsidRPr="00E45F56">
        <w:rPr>
          <w:rFonts w:ascii="Times New Roman" w:eastAsia="Calibri" w:hAnsi="Times New Roman" w:cs="Arial"/>
          <w:sz w:val="24"/>
          <w:szCs w:val="24"/>
          <w:lang w:val="en-US"/>
        </w:rPr>
        <w:t>Leiva</w:t>
      </w:r>
      <w:proofErr w:type="spellEnd"/>
      <w:r w:rsidRPr="00E45F56">
        <w:rPr>
          <w:rFonts w:ascii="Times New Roman" w:eastAsia="Calibri" w:hAnsi="Times New Roman" w:cs="Arial"/>
          <w:sz w:val="24"/>
          <w:szCs w:val="24"/>
          <w:lang w:val="en-US"/>
        </w:rPr>
        <w:t xml:space="preserve"> E. (2014), “Measuring citizen satisfaction using the SERVQUAL approach: the case of the ‘Hellenic post’’, </w:t>
      </w:r>
      <w:r w:rsidRPr="00E45F56">
        <w:rPr>
          <w:rFonts w:ascii="Times New Roman" w:eastAsia="Calibri" w:hAnsi="Times New Roman" w:cs="Arial"/>
          <w:i/>
          <w:sz w:val="24"/>
          <w:szCs w:val="24"/>
          <w:lang w:val="en-US"/>
        </w:rPr>
        <w:t>Procedia Economics and Finance,</w:t>
      </w:r>
      <w:r w:rsidRPr="00E45F56">
        <w:rPr>
          <w:rFonts w:ascii="Times New Roman" w:eastAsia="Calibri" w:hAnsi="Times New Roman" w:cs="Arial"/>
          <w:sz w:val="24"/>
          <w:szCs w:val="24"/>
          <w:lang w:val="en-US"/>
        </w:rPr>
        <w:t xml:space="preserve"> 9: 349-360.</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r w:rsidRPr="00E45F56">
        <w:rPr>
          <w:rFonts w:ascii="Times New Roman" w:eastAsia="Calibri" w:hAnsi="Times New Roman" w:cs="Arial"/>
          <w:sz w:val="24"/>
          <w:szCs w:val="24"/>
          <w:lang w:val="en-US"/>
        </w:rPr>
        <w:t xml:space="preserve">Cheruiyot K.T., Maru C.L. (2013). </w:t>
      </w:r>
      <w:r w:rsidRPr="00E45F56">
        <w:rPr>
          <w:rFonts w:ascii="Times New Roman" w:eastAsia="Calibri" w:hAnsi="Times New Roman" w:cs="Times New Roman"/>
          <w:sz w:val="24"/>
          <w:szCs w:val="24"/>
          <w:lang w:val="en-US" w:eastAsia="it-IT"/>
        </w:rPr>
        <w:t>‘‘</w:t>
      </w:r>
      <w:r w:rsidRPr="00E45F56">
        <w:rPr>
          <w:rFonts w:ascii="Times New Roman" w:eastAsia="Calibri" w:hAnsi="Times New Roman" w:cs="Arial"/>
          <w:sz w:val="24"/>
          <w:szCs w:val="24"/>
          <w:lang w:val="en-US"/>
        </w:rPr>
        <w:t xml:space="preserve">Service quality and relative performance of public universities in East Africa’’, </w:t>
      </w:r>
      <w:r w:rsidRPr="00E45F56">
        <w:rPr>
          <w:rFonts w:ascii="Times New Roman" w:eastAsia="Calibri" w:hAnsi="Times New Roman" w:cs="Arial"/>
          <w:i/>
          <w:sz w:val="24"/>
          <w:szCs w:val="24"/>
          <w:lang w:val="en-US"/>
        </w:rPr>
        <w:t>The TQM Journal</w:t>
      </w:r>
      <w:r w:rsidRPr="00E45F56">
        <w:rPr>
          <w:rFonts w:ascii="Times New Roman" w:eastAsia="Calibri" w:hAnsi="Times New Roman" w:cs="Arial"/>
          <w:sz w:val="24"/>
          <w:szCs w:val="24"/>
          <w:lang w:val="en-US"/>
        </w:rPr>
        <w:t>, 25(5): 533-546.</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r w:rsidRPr="00E45F56">
        <w:rPr>
          <w:rFonts w:ascii="Times New Roman" w:eastAsia="Calibri" w:hAnsi="Times New Roman" w:cs="Arial"/>
          <w:sz w:val="24"/>
          <w:szCs w:val="24"/>
          <w:lang w:val="en-US"/>
        </w:rPr>
        <w:t xml:space="preserve">Dewan M., Mahajan S. (2014). </w:t>
      </w:r>
      <w:r w:rsidRPr="00E45F56">
        <w:rPr>
          <w:rFonts w:ascii="Times New Roman" w:eastAsia="Calibri" w:hAnsi="Times New Roman" w:cs="Times New Roman"/>
          <w:sz w:val="24"/>
          <w:szCs w:val="24"/>
          <w:lang w:val="en-US" w:eastAsia="it-IT"/>
        </w:rPr>
        <w:t>‘‘</w:t>
      </w:r>
      <w:r w:rsidRPr="00E45F56">
        <w:rPr>
          <w:rFonts w:ascii="Times New Roman" w:eastAsia="Calibri" w:hAnsi="Times New Roman" w:cs="Arial"/>
          <w:sz w:val="24"/>
          <w:szCs w:val="24"/>
          <w:lang w:val="en-US"/>
        </w:rPr>
        <w:t xml:space="preserve">Customer Satisfaction and the moderating effect of Demographics in Public Sector Banks’’, </w:t>
      </w:r>
      <w:r w:rsidRPr="00E45F56">
        <w:rPr>
          <w:rFonts w:ascii="Times New Roman" w:eastAsia="Calibri" w:hAnsi="Times New Roman" w:cs="Arial"/>
          <w:i/>
          <w:sz w:val="24"/>
          <w:szCs w:val="24"/>
          <w:lang w:val="en-US"/>
        </w:rPr>
        <w:t>IOSR Journal of Business and Management,</w:t>
      </w:r>
      <w:r w:rsidRPr="00E45F56">
        <w:rPr>
          <w:rFonts w:ascii="Times New Roman" w:eastAsia="Calibri" w:hAnsi="Times New Roman" w:cs="Arial"/>
          <w:sz w:val="24"/>
          <w:szCs w:val="24"/>
          <w:lang w:val="en-US"/>
        </w:rPr>
        <w:t xml:space="preserve"> 16(3): 29-35.</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r w:rsidRPr="00E45F56">
        <w:rPr>
          <w:rFonts w:ascii="Times New Roman" w:eastAsia="Calibri" w:hAnsi="Times New Roman" w:cs="Arial"/>
          <w:sz w:val="24"/>
          <w:szCs w:val="24"/>
          <w:lang w:val="en-US"/>
        </w:rPr>
        <w:t>Dimitriades</w:t>
      </w:r>
      <w:r w:rsidRPr="00E45F56">
        <w:rPr>
          <w:rFonts w:ascii="Times New Roman" w:eastAsia="Times New Roman" w:hAnsi="Times New Roman" w:cs="Times New Roman"/>
          <w:sz w:val="24"/>
          <w:szCs w:val="24"/>
          <w:lang w:val="en-US"/>
        </w:rPr>
        <w:t xml:space="preserve"> Z., Maroudas T. (2007). </w:t>
      </w:r>
      <w:r w:rsidRPr="00E45F56">
        <w:rPr>
          <w:rFonts w:ascii="Times New Roman" w:eastAsia="Calibri" w:hAnsi="Times New Roman" w:cs="Times New Roman"/>
          <w:sz w:val="24"/>
          <w:szCs w:val="24"/>
          <w:lang w:val="en-US" w:eastAsia="it-IT"/>
        </w:rPr>
        <w:t>‘‘</w:t>
      </w:r>
      <w:r w:rsidRPr="00E45F56">
        <w:rPr>
          <w:rFonts w:ascii="Times New Roman" w:eastAsia="Times New Roman" w:hAnsi="Times New Roman" w:cs="Times New Roman"/>
          <w:sz w:val="24"/>
          <w:szCs w:val="24"/>
          <w:lang w:val="en-US"/>
        </w:rPr>
        <w:t>Demographic predictors of service satisfaction in Greek public organizations</w:t>
      </w:r>
      <w:r w:rsidRPr="00E45F56">
        <w:rPr>
          <w:rFonts w:ascii="Times New Roman" w:eastAsia="Calibri" w:hAnsi="Times New Roman" w:cs="Arial"/>
          <w:sz w:val="24"/>
          <w:szCs w:val="24"/>
          <w:lang w:val="en-US"/>
        </w:rPr>
        <w:t>’’</w:t>
      </w:r>
      <w:r w:rsidRPr="00E45F56">
        <w:rPr>
          <w:rFonts w:ascii="Times New Roman" w:eastAsia="Times New Roman" w:hAnsi="Times New Roman" w:cs="Times New Roman"/>
          <w:sz w:val="24"/>
          <w:szCs w:val="24"/>
          <w:lang w:val="en-US"/>
        </w:rPr>
        <w:t xml:space="preserve">, </w:t>
      </w:r>
      <w:r w:rsidRPr="00E45F56">
        <w:rPr>
          <w:rFonts w:ascii="Times New Roman" w:eastAsia="Times New Roman" w:hAnsi="Times New Roman" w:cs="Times New Roman"/>
          <w:i/>
          <w:sz w:val="24"/>
          <w:szCs w:val="24"/>
          <w:lang w:val="en-US"/>
        </w:rPr>
        <w:t xml:space="preserve">Measuring Business Excellence, </w:t>
      </w:r>
      <w:r w:rsidRPr="00E45F56">
        <w:rPr>
          <w:rFonts w:ascii="Times New Roman" w:eastAsia="Times New Roman" w:hAnsi="Times New Roman" w:cs="Times New Roman"/>
          <w:sz w:val="24"/>
          <w:szCs w:val="24"/>
          <w:lang w:val="en-US"/>
        </w:rPr>
        <w:t>11(2): 32-43.</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r w:rsidRPr="00E45F56">
        <w:rPr>
          <w:rFonts w:ascii="Times New Roman" w:eastAsia="Calibri" w:hAnsi="Times New Roman" w:cs="Arial"/>
          <w:sz w:val="24"/>
          <w:szCs w:val="24"/>
          <w:lang w:val="en-US"/>
        </w:rPr>
        <w:t>Gupta</w:t>
      </w:r>
      <w:r w:rsidRPr="00E45F56">
        <w:rPr>
          <w:rFonts w:ascii="Times New Roman" w:eastAsia="Times New Roman" w:hAnsi="Times New Roman" w:cs="Times New Roman"/>
          <w:sz w:val="24"/>
          <w:szCs w:val="24"/>
          <w:lang w:val="en-US"/>
        </w:rPr>
        <w:t xml:space="preserve"> P., Kaushik N. (2018). </w:t>
      </w:r>
      <w:r w:rsidRPr="00E45F56">
        <w:rPr>
          <w:rFonts w:ascii="Times New Roman" w:eastAsia="Calibri" w:hAnsi="Times New Roman" w:cs="Times New Roman"/>
          <w:sz w:val="24"/>
          <w:szCs w:val="24"/>
          <w:lang w:val="en-US" w:eastAsia="it-IT"/>
        </w:rPr>
        <w:t>‘‘</w:t>
      </w:r>
      <w:r w:rsidRPr="00E45F56">
        <w:rPr>
          <w:rFonts w:ascii="Times New Roman" w:eastAsia="Times New Roman" w:hAnsi="Times New Roman" w:cs="Times New Roman"/>
          <w:sz w:val="24"/>
          <w:szCs w:val="24"/>
          <w:lang w:val="en-US"/>
        </w:rPr>
        <w:t>Dimensions of service quality in higher education-critical review (students’ perspective)</w:t>
      </w:r>
      <w:r w:rsidRPr="00E45F56">
        <w:rPr>
          <w:rFonts w:ascii="Times New Roman" w:eastAsia="Calibri" w:hAnsi="Times New Roman" w:cs="Arial"/>
          <w:sz w:val="24"/>
          <w:szCs w:val="24"/>
          <w:lang w:val="en-US"/>
        </w:rPr>
        <w:t>’’</w:t>
      </w:r>
      <w:r w:rsidRPr="00E45F56">
        <w:rPr>
          <w:rFonts w:ascii="Times New Roman" w:eastAsia="Times New Roman" w:hAnsi="Times New Roman" w:cs="Times New Roman"/>
          <w:sz w:val="24"/>
          <w:szCs w:val="24"/>
          <w:lang w:val="en-US"/>
        </w:rPr>
        <w:t xml:space="preserve">, </w:t>
      </w:r>
      <w:r w:rsidRPr="00E45F56">
        <w:rPr>
          <w:rFonts w:ascii="Times New Roman" w:eastAsia="Times New Roman" w:hAnsi="Times New Roman" w:cs="Times New Roman"/>
          <w:i/>
          <w:sz w:val="24"/>
          <w:szCs w:val="24"/>
          <w:lang w:val="en-US"/>
        </w:rPr>
        <w:t>International Journal of Educational Management,</w:t>
      </w:r>
      <w:r w:rsidRPr="00E45F56">
        <w:rPr>
          <w:rFonts w:ascii="Times New Roman" w:eastAsia="Times New Roman" w:hAnsi="Times New Roman" w:cs="Times New Roman"/>
          <w:sz w:val="24"/>
          <w:szCs w:val="24"/>
          <w:lang w:val="en-US"/>
        </w:rPr>
        <w:t xml:space="preserve"> 32(4): </w:t>
      </w:r>
      <w:r w:rsidRPr="00E45F56">
        <w:rPr>
          <w:rFonts w:ascii="Times New Roman" w:hAnsi="Times New Roman" w:cs="Times New Roman"/>
          <w:sz w:val="24"/>
          <w:szCs w:val="24"/>
          <w:lang w:val="en-US"/>
        </w:rPr>
        <w:t>580-605.</w:t>
      </w:r>
    </w:p>
    <w:p w:rsidR="00325CC4" w:rsidRPr="00E45F56" w:rsidRDefault="00325CC4" w:rsidP="00325CC4">
      <w:pPr>
        <w:tabs>
          <w:tab w:val="left" w:pos="284"/>
        </w:tabs>
        <w:spacing w:after="0" w:line="240" w:lineRule="auto"/>
        <w:ind w:left="284" w:hanging="284"/>
        <w:jc w:val="both"/>
        <w:rPr>
          <w:rFonts w:ascii="Times New Roman" w:hAnsi="Times New Roman" w:cs="Times New Roman"/>
          <w:sz w:val="24"/>
          <w:szCs w:val="24"/>
          <w:lang w:val="en-US"/>
        </w:rPr>
      </w:pPr>
      <w:r w:rsidRPr="00E45F56">
        <w:rPr>
          <w:rFonts w:ascii="Times New Roman" w:eastAsia="Calibri" w:hAnsi="Times New Roman" w:cs="Arial"/>
          <w:sz w:val="24"/>
          <w:szCs w:val="24"/>
          <w:lang w:val="en-US"/>
        </w:rPr>
        <w:t>Gutierrez</w:t>
      </w:r>
      <w:r w:rsidRPr="00E45F56">
        <w:rPr>
          <w:rFonts w:ascii="Times New Roman" w:hAnsi="Times New Roman" w:cs="Times New Roman"/>
          <w:sz w:val="24"/>
          <w:szCs w:val="24"/>
          <w:lang w:val="en-US"/>
        </w:rPr>
        <w:t xml:space="preserve"> P., Vazquez J.L., Edwards J.R., Vaughan D.R. (2009). “Quality dimensions in the public sector: municipal services and citizen’s perception”, </w:t>
      </w:r>
      <w:r w:rsidRPr="00E45F56">
        <w:rPr>
          <w:rFonts w:ascii="Times New Roman" w:hAnsi="Times New Roman" w:cs="Times New Roman"/>
          <w:i/>
          <w:sz w:val="24"/>
          <w:szCs w:val="24"/>
          <w:lang w:val="en-US"/>
        </w:rPr>
        <w:t>International Review of Public and Non-Profit Marketing,</w:t>
      </w:r>
      <w:r w:rsidRPr="00E45F56">
        <w:rPr>
          <w:rFonts w:ascii="Times New Roman" w:hAnsi="Times New Roman" w:cs="Times New Roman"/>
          <w:sz w:val="24"/>
          <w:szCs w:val="24"/>
          <w:lang w:val="en-US"/>
        </w:rPr>
        <w:t xml:space="preserve"> 6(1): 75-90.</w:t>
      </w:r>
    </w:p>
    <w:p w:rsidR="00325CC4" w:rsidRPr="00E45F56" w:rsidRDefault="00325CC4" w:rsidP="00325CC4">
      <w:pPr>
        <w:tabs>
          <w:tab w:val="left" w:pos="284"/>
        </w:tabs>
        <w:spacing w:after="0" w:line="240" w:lineRule="auto"/>
        <w:ind w:left="284" w:hanging="284"/>
        <w:jc w:val="both"/>
        <w:rPr>
          <w:rFonts w:ascii="Times New Roman" w:hAnsi="Times New Roman" w:cs="Times New Roman"/>
          <w:sz w:val="24"/>
          <w:szCs w:val="24"/>
          <w:lang w:val="en-US"/>
        </w:rPr>
      </w:pPr>
      <w:r w:rsidRPr="00E45F56">
        <w:rPr>
          <w:rFonts w:ascii="Times New Roman" w:eastAsia="Calibri" w:hAnsi="Times New Roman" w:cs="Arial"/>
          <w:sz w:val="24"/>
          <w:szCs w:val="24"/>
          <w:lang w:val="en-US"/>
        </w:rPr>
        <w:t>Hair</w:t>
      </w:r>
      <w:r w:rsidRPr="00E45F56">
        <w:rPr>
          <w:rFonts w:ascii="Times New Roman" w:hAnsi="Times New Roman" w:cs="Times New Roman"/>
          <w:sz w:val="24"/>
          <w:szCs w:val="24"/>
          <w:lang w:val="en-US"/>
        </w:rPr>
        <w:t xml:space="preserve"> J.F., Black W.C., </w:t>
      </w:r>
      <w:proofErr w:type="spellStart"/>
      <w:r w:rsidRPr="00E45F56">
        <w:rPr>
          <w:rFonts w:ascii="Times New Roman" w:hAnsi="Times New Roman" w:cs="Times New Roman"/>
          <w:sz w:val="24"/>
          <w:szCs w:val="24"/>
          <w:lang w:val="en-US"/>
        </w:rPr>
        <w:t>Babin</w:t>
      </w:r>
      <w:proofErr w:type="spellEnd"/>
      <w:r w:rsidRPr="00E45F56">
        <w:rPr>
          <w:rFonts w:ascii="Times New Roman" w:hAnsi="Times New Roman" w:cs="Times New Roman"/>
          <w:sz w:val="24"/>
          <w:szCs w:val="24"/>
          <w:lang w:val="en-US"/>
        </w:rPr>
        <w:t xml:space="preserve"> B.J., Anderson R.E., Tatham R.L. (2005). “</w:t>
      </w:r>
      <w:r w:rsidRPr="00E45F56">
        <w:rPr>
          <w:rFonts w:ascii="Times New Roman" w:hAnsi="Times New Roman" w:cs="Times New Roman"/>
          <w:i/>
          <w:sz w:val="24"/>
          <w:szCs w:val="24"/>
          <w:lang w:val="en-US"/>
        </w:rPr>
        <w:t>Multivariate Data Analysis</w:t>
      </w:r>
      <w:r w:rsidRPr="00E45F56">
        <w:rPr>
          <w:rFonts w:ascii="Times New Roman" w:hAnsi="Times New Roman" w:cs="Times New Roman"/>
          <w:sz w:val="24"/>
          <w:szCs w:val="24"/>
          <w:lang w:val="en-US"/>
        </w:rPr>
        <w:t>”, 6th ed., Pearson Prentice Hall, Upper Saddle River, NJ.</w:t>
      </w:r>
    </w:p>
    <w:p w:rsidR="00325CC4"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proofErr w:type="spellStart"/>
      <w:r w:rsidRPr="00E45F56">
        <w:rPr>
          <w:rFonts w:ascii="Times New Roman" w:hAnsi="Times New Roman" w:cs="Times New Roman"/>
          <w:sz w:val="24"/>
          <w:szCs w:val="24"/>
          <w:lang w:val="en-US"/>
        </w:rPr>
        <w:t>Hennayake</w:t>
      </w:r>
      <w:proofErr w:type="spellEnd"/>
      <w:r w:rsidRPr="00E45F56">
        <w:rPr>
          <w:rFonts w:ascii="Times New Roman" w:eastAsia="Times New Roman" w:hAnsi="Times New Roman" w:cs="Times New Roman"/>
          <w:sz w:val="24"/>
          <w:szCs w:val="24"/>
          <w:lang w:val="en-US"/>
        </w:rPr>
        <w:t xml:space="preserve"> Y. (2017). </w:t>
      </w:r>
      <w:r w:rsidRPr="00E45F56">
        <w:rPr>
          <w:rFonts w:ascii="Times New Roman" w:hAnsi="Times New Roman" w:cs="Times New Roman"/>
          <w:sz w:val="24"/>
          <w:szCs w:val="24"/>
          <w:lang w:val="en-US"/>
        </w:rPr>
        <w:t>“</w:t>
      </w:r>
      <w:r w:rsidRPr="00E45F56">
        <w:rPr>
          <w:rFonts w:ascii="Times New Roman" w:eastAsia="Times New Roman" w:hAnsi="Times New Roman" w:cs="Times New Roman"/>
          <w:sz w:val="24"/>
          <w:szCs w:val="24"/>
          <w:lang w:val="en-US"/>
        </w:rPr>
        <w:t xml:space="preserve">Impact of Service Quality on Customer Satisfaction of Public Sector Commercial Banks: A Study on Rural Economic Context’’, </w:t>
      </w:r>
      <w:r w:rsidRPr="00E45F56">
        <w:rPr>
          <w:rFonts w:ascii="Times New Roman" w:eastAsia="Times New Roman" w:hAnsi="Times New Roman" w:cs="Times New Roman"/>
          <w:i/>
          <w:sz w:val="24"/>
          <w:szCs w:val="24"/>
          <w:lang w:val="en-US"/>
        </w:rPr>
        <w:t>International Journal of Scientific and Research Publications</w:t>
      </w:r>
      <w:r w:rsidRPr="00E45F56">
        <w:rPr>
          <w:rFonts w:ascii="Times New Roman" w:eastAsia="Times New Roman" w:hAnsi="Times New Roman" w:cs="Times New Roman"/>
          <w:sz w:val="24"/>
          <w:szCs w:val="24"/>
          <w:lang w:val="en-US"/>
        </w:rPr>
        <w:t>, 7(2): 156-161.</w:t>
      </w:r>
    </w:p>
    <w:p w:rsidR="00D05DF5" w:rsidRPr="00E45F56" w:rsidRDefault="00D05DF5" w:rsidP="00D05DF5">
      <w:pPr>
        <w:tabs>
          <w:tab w:val="left" w:pos="284"/>
        </w:tabs>
        <w:spacing w:after="0" w:line="240" w:lineRule="auto"/>
        <w:ind w:left="284" w:hanging="284"/>
        <w:jc w:val="both"/>
        <w:rPr>
          <w:rFonts w:ascii="Times New Roman" w:eastAsia="Calibri" w:hAnsi="Times New Roman" w:cs="Arial"/>
          <w:sz w:val="24"/>
          <w:szCs w:val="24"/>
          <w:lang w:val="en-US"/>
        </w:rPr>
      </w:pPr>
      <w:proofErr w:type="spellStart"/>
      <w:r w:rsidRPr="00E45F56">
        <w:rPr>
          <w:rFonts w:ascii="Times New Roman" w:hAnsi="Times New Roman" w:cs="Times New Roman"/>
          <w:sz w:val="24"/>
          <w:szCs w:val="24"/>
          <w:lang w:val="en-US"/>
        </w:rPr>
        <w:t>Iyikal</w:t>
      </w:r>
      <w:proofErr w:type="spellEnd"/>
      <w:r w:rsidRPr="00E45F56">
        <w:rPr>
          <w:rFonts w:ascii="Times New Roman" w:eastAsia="Calibri" w:hAnsi="Times New Roman" w:cs="Arial"/>
          <w:sz w:val="24"/>
          <w:szCs w:val="24"/>
          <w:lang w:val="en-US"/>
        </w:rPr>
        <w:t xml:space="preserve"> O.C., </w:t>
      </w:r>
      <w:proofErr w:type="spellStart"/>
      <w:r w:rsidRPr="00E45F56">
        <w:rPr>
          <w:rFonts w:ascii="Times New Roman" w:eastAsia="Calibri" w:hAnsi="Times New Roman" w:cs="Arial"/>
          <w:sz w:val="24"/>
          <w:szCs w:val="24"/>
          <w:lang w:val="en-US"/>
        </w:rPr>
        <w:t>Celebi</w:t>
      </w:r>
      <w:proofErr w:type="spellEnd"/>
      <w:r w:rsidRPr="00E45F56">
        <w:rPr>
          <w:rFonts w:ascii="Times New Roman" w:eastAsia="Calibri" w:hAnsi="Times New Roman" w:cs="Arial"/>
          <w:sz w:val="24"/>
          <w:szCs w:val="24"/>
          <w:lang w:val="en-US"/>
        </w:rPr>
        <w:t xml:space="preserve"> A. (2016). </w:t>
      </w:r>
      <w:r w:rsidRPr="00E45F56">
        <w:rPr>
          <w:rFonts w:ascii="Times New Roman" w:hAnsi="Times New Roman" w:cs="Times New Roman"/>
          <w:sz w:val="24"/>
          <w:szCs w:val="24"/>
          <w:lang w:val="en-US"/>
        </w:rPr>
        <w:t>“</w:t>
      </w:r>
      <w:r w:rsidRPr="00E45F56">
        <w:rPr>
          <w:rFonts w:ascii="Times New Roman" w:eastAsia="Calibri" w:hAnsi="Times New Roman" w:cs="Arial"/>
          <w:sz w:val="24"/>
          <w:szCs w:val="24"/>
          <w:lang w:val="en-US"/>
        </w:rPr>
        <w:t xml:space="preserve">INVESTIGATING A QUALITY OF SERVICES IN THE PUBLIC SECTOR: EVIDENCE FROM NORTHERN CYPRUS’’, </w:t>
      </w:r>
      <w:r w:rsidRPr="00E45F56">
        <w:rPr>
          <w:rFonts w:ascii="Times New Roman" w:eastAsia="Calibri" w:hAnsi="Times New Roman" w:cs="Arial"/>
          <w:i/>
          <w:sz w:val="24"/>
          <w:szCs w:val="24"/>
          <w:lang w:val="en-US"/>
        </w:rPr>
        <w:t>Journal of Economic and Social Development,</w:t>
      </w:r>
      <w:r w:rsidRPr="00E45F56">
        <w:rPr>
          <w:rFonts w:ascii="Times New Roman" w:eastAsia="Calibri" w:hAnsi="Times New Roman" w:cs="Arial"/>
          <w:sz w:val="24"/>
          <w:szCs w:val="24"/>
          <w:lang w:val="en-US"/>
        </w:rPr>
        <w:t xml:space="preserve"> 3(3): 3-15.</w:t>
      </w:r>
    </w:p>
    <w:p w:rsidR="00325CC4" w:rsidRPr="00E45F56" w:rsidRDefault="00325CC4" w:rsidP="00325CC4">
      <w:pPr>
        <w:tabs>
          <w:tab w:val="left" w:pos="284"/>
        </w:tabs>
        <w:spacing w:after="0" w:line="240" w:lineRule="auto"/>
        <w:ind w:left="284" w:hanging="284"/>
        <w:jc w:val="both"/>
        <w:rPr>
          <w:rFonts w:ascii="Times New Roman" w:hAnsi="Times New Roman" w:cs="Times New Roman"/>
          <w:sz w:val="24"/>
          <w:szCs w:val="24"/>
          <w:lang w:val="en-US"/>
        </w:rPr>
      </w:pPr>
      <w:proofErr w:type="spellStart"/>
      <w:r w:rsidRPr="00E45F56">
        <w:rPr>
          <w:rFonts w:ascii="Times New Roman" w:hAnsi="Times New Roman" w:cs="Times New Roman"/>
          <w:sz w:val="24"/>
          <w:szCs w:val="24"/>
          <w:lang w:val="en-US"/>
        </w:rPr>
        <w:t>Kalaja</w:t>
      </w:r>
      <w:proofErr w:type="spellEnd"/>
      <w:r w:rsidRPr="00E45F56">
        <w:rPr>
          <w:rFonts w:ascii="Times New Roman" w:eastAsia="Calibri" w:hAnsi="Times New Roman" w:cs="Arial"/>
          <w:sz w:val="24"/>
          <w:szCs w:val="24"/>
          <w:lang w:val="en-US"/>
        </w:rPr>
        <w:t xml:space="preserve"> R., </w:t>
      </w:r>
      <w:proofErr w:type="spellStart"/>
      <w:r w:rsidRPr="00E45F56">
        <w:rPr>
          <w:rFonts w:ascii="Times New Roman" w:eastAsia="Calibri" w:hAnsi="Times New Roman" w:cs="Arial"/>
          <w:sz w:val="24"/>
          <w:szCs w:val="24"/>
          <w:lang w:val="en-US"/>
        </w:rPr>
        <w:t>Myshketa</w:t>
      </w:r>
      <w:proofErr w:type="spellEnd"/>
      <w:r w:rsidRPr="00E45F56">
        <w:rPr>
          <w:rFonts w:ascii="Times New Roman" w:eastAsia="Calibri" w:hAnsi="Times New Roman" w:cs="Arial"/>
          <w:sz w:val="24"/>
          <w:szCs w:val="24"/>
          <w:lang w:val="en-US"/>
        </w:rPr>
        <w:t xml:space="preserve"> R., </w:t>
      </w:r>
      <w:proofErr w:type="spellStart"/>
      <w:r w:rsidRPr="00E45F56">
        <w:rPr>
          <w:rFonts w:ascii="Times New Roman" w:eastAsia="Calibri" w:hAnsi="Times New Roman" w:cs="Arial"/>
          <w:sz w:val="24"/>
          <w:szCs w:val="24"/>
          <w:lang w:val="en-US"/>
        </w:rPr>
        <w:t>Scalera</w:t>
      </w:r>
      <w:proofErr w:type="spellEnd"/>
      <w:r w:rsidRPr="00E45F56">
        <w:rPr>
          <w:rFonts w:ascii="Times New Roman" w:eastAsia="Calibri" w:hAnsi="Times New Roman" w:cs="Arial"/>
          <w:sz w:val="24"/>
          <w:szCs w:val="24"/>
          <w:lang w:val="en-US"/>
        </w:rPr>
        <w:t xml:space="preserve"> F. (2016). </w:t>
      </w:r>
      <w:r w:rsidRPr="00E45F56">
        <w:rPr>
          <w:rFonts w:ascii="Times New Roman" w:hAnsi="Times New Roman" w:cs="Times New Roman"/>
          <w:sz w:val="24"/>
          <w:szCs w:val="24"/>
          <w:lang w:val="en-US"/>
        </w:rPr>
        <w:t>“</w:t>
      </w:r>
      <w:r w:rsidRPr="00E45F56">
        <w:rPr>
          <w:rFonts w:ascii="Times New Roman" w:eastAsia="Calibri" w:hAnsi="Times New Roman" w:cs="Arial"/>
          <w:sz w:val="24"/>
          <w:szCs w:val="24"/>
          <w:lang w:val="en-US"/>
        </w:rPr>
        <w:t xml:space="preserve">Service quality assessment in health care sector: the case of Durres public hospital’’, </w:t>
      </w:r>
      <w:r w:rsidRPr="00E45F56">
        <w:rPr>
          <w:rFonts w:ascii="Times New Roman" w:eastAsia="Calibri" w:hAnsi="Times New Roman" w:cs="Arial"/>
          <w:i/>
          <w:sz w:val="24"/>
          <w:szCs w:val="24"/>
          <w:lang w:val="en-US"/>
        </w:rPr>
        <w:t>Procedia - Social and Behavioral Sciences</w:t>
      </w:r>
      <w:r w:rsidRPr="00E45F56">
        <w:rPr>
          <w:rFonts w:ascii="Times New Roman" w:eastAsia="Calibri" w:hAnsi="Times New Roman" w:cs="Arial"/>
          <w:sz w:val="24"/>
          <w:szCs w:val="24"/>
          <w:lang w:val="en-US"/>
        </w:rPr>
        <w:t xml:space="preserve">, </w:t>
      </w:r>
      <w:r w:rsidRPr="00E45F56">
        <w:rPr>
          <w:rFonts w:ascii="Times New Roman" w:hAnsi="Times New Roman" w:cs="Times New Roman"/>
          <w:sz w:val="24"/>
          <w:szCs w:val="24"/>
          <w:lang w:val="en-US"/>
        </w:rPr>
        <w:t>235: 557-565.</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r w:rsidRPr="00E45F56">
        <w:rPr>
          <w:rFonts w:ascii="Times New Roman" w:hAnsi="Times New Roman" w:cs="Times New Roman"/>
          <w:sz w:val="24"/>
          <w:szCs w:val="24"/>
          <w:lang w:val="en-US"/>
        </w:rPr>
        <w:lastRenderedPageBreak/>
        <w:t>Kant</w:t>
      </w:r>
      <w:r w:rsidRPr="00E45F56">
        <w:rPr>
          <w:rFonts w:ascii="Times New Roman" w:eastAsia="Times New Roman" w:hAnsi="Times New Roman" w:cs="Times New Roman"/>
          <w:sz w:val="24"/>
          <w:szCs w:val="24"/>
          <w:lang w:val="en-US"/>
        </w:rPr>
        <w:t xml:space="preserve"> R., Jaiswal D., Mishra S. (2017). </w:t>
      </w:r>
      <w:r w:rsidRPr="00E45F56">
        <w:rPr>
          <w:rFonts w:ascii="Times New Roman" w:hAnsi="Times New Roman" w:cs="Times New Roman"/>
          <w:sz w:val="24"/>
          <w:szCs w:val="24"/>
          <w:lang w:val="en-US"/>
        </w:rPr>
        <w:t>“</w:t>
      </w:r>
      <w:r w:rsidRPr="00E45F56">
        <w:rPr>
          <w:rFonts w:ascii="Times New Roman" w:eastAsia="Times New Roman" w:hAnsi="Times New Roman" w:cs="Times New Roman"/>
          <w:sz w:val="24"/>
          <w:szCs w:val="24"/>
          <w:lang w:val="en-US"/>
        </w:rPr>
        <w:t xml:space="preserve">The Investigation of Service Quality Dimensions, Customer Satisfaction and Corporate Image in Indian Public Sector Banks: An Application of Structural Equation Model (SEM)’’, </w:t>
      </w:r>
      <w:r w:rsidRPr="00E45F56">
        <w:rPr>
          <w:rFonts w:ascii="Times New Roman" w:eastAsia="Times New Roman" w:hAnsi="Times New Roman" w:cs="Times New Roman"/>
          <w:i/>
          <w:sz w:val="24"/>
          <w:szCs w:val="24"/>
          <w:lang w:val="en-US"/>
        </w:rPr>
        <w:t>The Journal of Business Perspective</w:t>
      </w:r>
      <w:r w:rsidRPr="00E45F56">
        <w:rPr>
          <w:rFonts w:ascii="Times New Roman" w:eastAsia="Times New Roman" w:hAnsi="Times New Roman" w:cs="Times New Roman"/>
          <w:sz w:val="24"/>
          <w:szCs w:val="24"/>
          <w:lang w:val="en-US"/>
        </w:rPr>
        <w:t>, 21(1): 76-85</w:t>
      </w:r>
      <w:r w:rsidRPr="00E45F56">
        <w:rPr>
          <w:rFonts w:ascii="Times New Roman" w:eastAsia="Calibri" w:hAnsi="Times New Roman" w:cs="Arial"/>
          <w:sz w:val="24"/>
          <w:szCs w:val="24"/>
          <w:lang w:val="en-US"/>
        </w:rPr>
        <w:t>.</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proofErr w:type="spellStart"/>
      <w:r w:rsidRPr="00E45F56">
        <w:rPr>
          <w:rFonts w:ascii="Times New Roman" w:hAnsi="Times New Roman" w:cs="Times New Roman"/>
          <w:sz w:val="24"/>
          <w:szCs w:val="24"/>
          <w:lang w:val="en-US"/>
        </w:rPr>
        <w:t>Keramidou</w:t>
      </w:r>
      <w:proofErr w:type="spellEnd"/>
      <w:r w:rsidRPr="00E45F56">
        <w:rPr>
          <w:rFonts w:ascii="Times New Roman" w:eastAsia="Times New Roman" w:hAnsi="Times New Roman" w:cs="Times New Roman"/>
          <w:sz w:val="24"/>
          <w:szCs w:val="24"/>
          <w:lang w:val="en-US"/>
        </w:rPr>
        <w:t xml:space="preserve"> I., </w:t>
      </w:r>
      <w:proofErr w:type="spellStart"/>
      <w:r w:rsidRPr="00E45F56">
        <w:rPr>
          <w:rFonts w:ascii="Times New Roman" w:eastAsia="Times New Roman" w:hAnsi="Times New Roman" w:cs="Times New Roman"/>
          <w:sz w:val="24"/>
          <w:szCs w:val="24"/>
          <w:lang w:val="en-US"/>
        </w:rPr>
        <w:t>Triantafyllopoulos</w:t>
      </w:r>
      <w:proofErr w:type="spellEnd"/>
      <w:r w:rsidRPr="00E45F56">
        <w:rPr>
          <w:rFonts w:ascii="Times New Roman" w:eastAsia="Times New Roman" w:hAnsi="Times New Roman" w:cs="Times New Roman"/>
          <w:sz w:val="24"/>
          <w:szCs w:val="24"/>
          <w:lang w:val="en-US"/>
        </w:rPr>
        <w:t xml:space="preserve"> L. (2018). </w:t>
      </w:r>
      <w:r w:rsidRPr="00E45F56">
        <w:rPr>
          <w:rFonts w:ascii="Times New Roman" w:hAnsi="Times New Roman" w:cs="Times New Roman"/>
          <w:sz w:val="24"/>
          <w:szCs w:val="24"/>
          <w:lang w:val="en-US"/>
        </w:rPr>
        <w:t>“</w:t>
      </w:r>
      <w:r w:rsidRPr="00E45F56">
        <w:rPr>
          <w:rFonts w:ascii="Times New Roman" w:eastAsia="Times New Roman" w:hAnsi="Times New Roman" w:cs="Times New Roman"/>
          <w:sz w:val="24"/>
          <w:szCs w:val="24"/>
          <w:lang w:val="en-US"/>
        </w:rPr>
        <w:t xml:space="preserve">The impact of the financial crisis and austerity policies on the service quality of public hospitals in Greece’’, </w:t>
      </w:r>
      <w:r w:rsidRPr="00E45F56">
        <w:rPr>
          <w:rFonts w:ascii="Times New Roman" w:eastAsia="Times New Roman" w:hAnsi="Times New Roman" w:cs="Times New Roman"/>
          <w:i/>
          <w:sz w:val="24"/>
          <w:szCs w:val="24"/>
          <w:lang w:val="en-US"/>
        </w:rPr>
        <w:t>Health Policy</w:t>
      </w:r>
      <w:r w:rsidRPr="00E45F56">
        <w:rPr>
          <w:rFonts w:ascii="Times New Roman" w:eastAsia="Times New Roman" w:hAnsi="Times New Roman" w:cs="Times New Roman"/>
          <w:sz w:val="24"/>
          <w:szCs w:val="24"/>
          <w:lang w:val="en-US"/>
        </w:rPr>
        <w:t>, 122: 352-358.</w:t>
      </w:r>
    </w:p>
    <w:p w:rsidR="00325CC4" w:rsidRPr="00E45F56" w:rsidRDefault="00325CC4" w:rsidP="00325CC4">
      <w:pPr>
        <w:tabs>
          <w:tab w:val="left" w:pos="284"/>
        </w:tabs>
        <w:spacing w:after="0" w:line="240" w:lineRule="auto"/>
        <w:ind w:left="284" w:hanging="284"/>
        <w:jc w:val="both"/>
        <w:rPr>
          <w:rFonts w:ascii="Times New Roman" w:eastAsia="Calibri" w:hAnsi="Times New Roman" w:cs="Times New Roman"/>
          <w:sz w:val="24"/>
          <w:szCs w:val="24"/>
          <w:lang w:val="en-US" w:eastAsia="it-IT"/>
        </w:rPr>
      </w:pPr>
      <w:r w:rsidRPr="00E45F56">
        <w:rPr>
          <w:rFonts w:ascii="Times New Roman" w:hAnsi="Times New Roman" w:cs="Times New Roman"/>
          <w:sz w:val="24"/>
          <w:szCs w:val="24"/>
          <w:lang w:val="en-US"/>
        </w:rPr>
        <w:t>Khan</w:t>
      </w:r>
      <w:r w:rsidRPr="00E45F56">
        <w:rPr>
          <w:rFonts w:ascii="Times New Roman" w:eastAsia="Calibri" w:hAnsi="Times New Roman" w:cs="Times New Roman"/>
          <w:sz w:val="24"/>
          <w:szCs w:val="24"/>
          <w:lang w:val="en-US" w:eastAsia="it-IT"/>
        </w:rPr>
        <w:t xml:space="preserve"> M., Batool I., Hussain S. (2015). </w:t>
      </w:r>
      <w:r w:rsidRPr="00E45F56">
        <w:rPr>
          <w:rFonts w:ascii="Times New Roman" w:hAnsi="Times New Roman" w:cs="Times New Roman"/>
          <w:sz w:val="24"/>
          <w:szCs w:val="24"/>
          <w:lang w:val="en-US"/>
        </w:rPr>
        <w:t>“</w:t>
      </w:r>
      <w:r w:rsidRPr="00E45F56">
        <w:rPr>
          <w:rFonts w:ascii="Times New Roman" w:eastAsia="Calibri" w:hAnsi="Times New Roman" w:cs="Times New Roman"/>
          <w:sz w:val="24"/>
          <w:szCs w:val="24"/>
          <w:lang w:val="en-US" w:eastAsia="it-IT"/>
        </w:rPr>
        <w:t xml:space="preserve">Customer Satisfaction at Public Sector: A Case Study of Pakistan Housing Authority’’, </w:t>
      </w:r>
      <w:r w:rsidRPr="00E45F56">
        <w:rPr>
          <w:rFonts w:ascii="Times New Roman" w:eastAsia="Calibri" w:hAnsi="Times New Roman" w:cs="Times New Roman"/>
          <w:i/>
          <w:sz w:val="24"/>
          <w:szCs w:val="24"/>
          <w:lang w:val="en-US" w:eastAsia="it-IT"/>
        </w:rPr>
        <w:t>Pakistan Journal of Social Sciences (PJSS),</w:t>
      </w:r>
      <w:r w:rsidRPr="00E45F56">
        <w:rPr>
          <w:rFonts w:ascii="Times New Roman" w:eastAsia="Calibri" w:hAnsi="Times New Roman" w:cs="Times New Roman"/>
          <w:sz w:val="24"/>
          <w:szCs w:val="24"/>
          <w:lang w:val="en-US" w:eastAsia="it-IT"/>
        </w:rPr>
        <w:t xml:space="preserve"> 35(2): 1037-1050.</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r w:rsidRPr="00E45F56">
        <w:rPr>
          <w:rFonts w:ascii="Times New Roman" w:hAnsi="Times New Roman" w:cs="Times New Roman"/>
          <w:sz w:val="24"/>
          <w:szCs w:val="24"/>
          <w:lang w:val="en-US"/>
        </w:rPr>
        <w:t>Kontogeorgos</w:t>
      </w:r>
      <w:r w:rsidRPr="00E45F56">
        <w:rPr>
          <w:rFonts w:ascii="Times New Roman" w:eastAsia="Calibri" w:hAnsi="Times New Roman" w:cs="Arial"/>
          <w:sz w:val="24"/>
          <w:szCs w:val="24"/>
          <w:lang w:val="en-US"/>
        </w:rPr>
        <w:t xml:space="preserve"> A., Tselempis D., Aggelopoulos S. (2014). </w:t>
      </w:r>
      <w:r w:rsidRPr="00E45F56">
        <w:rPr>
          <w:rFonts w:ascii="Times New Roman" w:hAnsi="Times New Roman" w:cs="Times New Roman"/>
          <w:sz w:val="24"/>
          <w:szCs w:val="24"/>
          <w:lang w:val="en-US"/>
        </w:rPr>
        <w:t>“</w:t>
      </w:r>
      <w:r w:rsidRPr="00E45F56">
        <w:rPr>
          <w:rFonts w:ascii="Times New Roman" w:eastAsia="Calibri" w:hAnsi="Times New Roman" w:cs="Arial"/>
          <w:sz w:val="24"/>
          <w:szCs w:val="24"/>
          <w:lang w:val="en-US"/>
        </w:rPr>
        <w:t xml:space="preserve">Measuring service quality of the Greek Ministry of Agriculture’’, </w:t>
      </w:r>
      <w:r w:rsidRPr="00E45F56">
        <w:rPr>
          <w:rFonts w:ascii="Times New Roman" w:eastAsia="Calibri" w:hAnsi="Times New Roman" w:cs="Arial"/>
          <w:i/>
          <w:sz w:val="24"/>
          <w:szCs w:val="24"/>
          <w:lang w:val="en-US"/>
        </w:rPr>
        <w:t>Measuring Business Excellence</w:t>
      </w:r>
      <w:r w:rsidRPr="00E45F56">
        <w:rPr>
          <w:rFonts w:ascii="Times New Roman" w:eastAsia="Calibri" w:hAnsi="Times New Roman" w:cs="Arial"/>
          <w:sz w:val="24"/>
          <w:szCs w:val="24"/>
          <w:lang w:val="en-US"/>
        </w:rPr>
        <w:t>, 18(4): 54-64.</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proofErr w:type="spellStart"/>
      <w:r w:rsidRPr="00E45F56">
        <w:rPr>
          <w:rFonts w:ascii="Times New Roman" w:hAnsi="Times New Roman" w:cs="Times New Roman"/>
          <w:sz w:val="24"/>
          <w:szCs w:val="24"/>
          <w:lang w:val="en-US"/>
        </w:rPr>
        <w:t>Koutsothanassi</w:t>
      </w:r>
      <w:proofErr w:type="spellEnd"/>
      <w:r w:rsidRPr="00E45F56">
        <w:rPr>
          <w:rFonts w:ascii="Times New Roman" w:hAnsi="Times New Roman" w:cs="Times New Roman"/>
          <w:sz w:val="24"/>
          <w:szCs w:val="24"/>
          <w:lang w:val="en-US"/>
        </w:rPr>
        <w:t xml:space="preserve">, E., </w:t>
      </w:r>
      <w:proofErr w:type="spellStart"/>
      <w:r w:rsidRPr="00E45F56">
        <w:rPr>
          <w:rFonts w:ascii="Times New Roman" w:hAnsi="Times New Roman" w:cs="Times New Roman"/>
          <w:sz w:val="24"/>
          <w:szCs w:val="24"/>
          <w:lang w:val="en-US"/>
        </w:rPr>
        <w:t>Bouranta</w:t>
      </w:r>
      <w:proofErr w:type="spellEnd"/>
      <w:r w:rsidRPr="00E45F56">
        <w:rPr>
          <w:rFonts w:ascii="Times New Roman" w:hAnsi="Times New Roman" w:cs="Times New Roman"/>
          <w:sz w:val="24"/>
          <w:szCs w:val="24"/>
          <w:lang w:val="en-US"/>
        </w:rPr>
        <w:t>, N., Psomas, E. (2017). “Examining the relationships among service features, customer loyalty and switching barriers in the Greek banking sector</w:t>
      </w:r>
      <w:r w:rsidRPr="00E45F56">
        <w:rPr>
          <w:rFonts w:ascii="Times New Roman" w:eastAsia="Calibri" w:hAnsi="Times New Roman" w:cs="Arial"/>
          <w:sz w:val="24"/>
          <w:szCs w:val="24"/>
          <w:lang w:val="en-US"/>
        </w:rPr>
        <w:t>’’</w:t>
      </w:r>
      <w:r w:rsidRPr="00E45F56">
        <w:rPr>
          <w:rFonts w:ascii="Times New Roman" w:hAnsi="Times New Roman" w:cs="Times New Roman"/>
          <w:sz w:val="24"/>
          <w:szCs w:val="24"/>
          <w:lang w:val="en-US"/>
        </w:rPr>
        <w:t xml:space="preserve">, </w:t>
      </w:r>
      <w:r w:rsidRPr="00E45F56">
        <w:rPr>
          <w:rFonts w:ascii="Times New Roman" w:hAnsi="Times New Roman" w:cs="Times New Roman"/>
          <w:i/>
          <w:sz w:val="24"/>
          <w:szCs w:val="24"/>
          <w:lang w:val="en-US"/>
        </w:rPr>
        <w:t>International Journal of Quality and Service Sciences</w:t>
      </w:r>
      <w:r w:rsidRPr="00E45F56">
        <w:rPr>
          <w:rFonts w:ascii="Times New Roman" w:hAnsi="Times New Roman" w:cs="Times New Roman"/>
          <w:sz w:val="24"/>
          <w:szCs w:val="24"/>
          <w:lang w:val="en-US"/>
        </w:rPr>
        <w:t xml:space="preserve">, 9 (3/4): 425-440. </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r w:rsidRPr="00E45F56">
        <w:rPr>
          <w:rFonts w:ascii="Times New Roman" w:hAnsi="Times New Roman" w:cs="Times New Roman"/>
          <w:sz w:val="24"/>
          <w:szCs w:val="24"/>
          <w:lang w:val="en-US"/>
        </w:rPr>
        <w:t>Kuhlmann</w:t>
      </w:r>
      <w:r w:rsidRPr="00E45F56">
        <w:rPr>
          <w:rFonts w:ascii="Times New Roman" w:eastAsia="Calibri" w:hAnsi="Times New Roman" w:cs="Arial"/>
          <w:sz w:val="24"/>
          <w:szCs w:val="24"/>
          <w:lang w:val="en-US"/>
        </w:rPr>
        <w:t xml:space="preserve"> S. (2010). “New Public Management for the ‘classical continental European administration’: modernization at the local level in Germany, France and Italy”, </w:t>
      </w:r>
      <w:r w:rsidRPr="00E45F56">
        <w:rPr>
          <w:rFonts w:ascii="Times New Roman" w:eastAsia="Calibri" w:hAnsi="Times New Roman" w:cs="Arial"/>
          <w:i/>
          <w:sz w:val="24"/>
          <w:szCs w:val="24"/>
          <w:lang w:val="en-US"/>
        </w:rPr>
        <w:t>Public Administration,</w:t>
      </w:r>
      <w:r w:rsidRPr="00E45F56">
        <w:rPr>
          <w:rFonts w:ascii="Times New Roman" w:eastAsia="Calibri" w:hAnsi="Times New Roman" w:cs="Arial"/>
          <w:sz w:val="24"/>
          <w:szCs w:val="24"/>
          <w:lang w:val="en-US"/>
        </w:rPr>
        <w:t xml:space="preserve"> 88(4): 1116-1130.</w:t>
      </w:r>
    </w:p>
    <w:p w:rsidR="00325CC4" w:rsidRPr="00E45F56" w:rsidRDefault="00325CC4" w:rsidP="00325CC4">
      <w:pPr>
        <w:tabs>
          <w:tab w:val="left" w:pos="284"/>
        </w:tabs>
        <w:spacing w:after="0" w:line="240" w:lineRule="auto"/>
        <w:ind w:left="284" w:hanging="284"/>
        <w:jc w:val="both"/>
        <w:rPr>
          <w:rFonts w:ascii="Times New Roman" w:hAnsi="Times New Roman" w:cs="Times New Roman"/>
          <w:sz w:val="24"/>
          <w:szCs w:val="24"/>
          <w:lang w:val="en-US"/>
        </w:rPr>
      </w:pPr>
      <w:r w:rsidRPr="00E45F56">
        <w:rPr>
          <w:rFonts w:ascii="Times New Roman" w:hAnsi="Times New Roman" w:cs="Times New Roman"/>
          <w:sz w:val="24"/>
          <w:szCs w:val="24"/>
          <w:lang w:val="en-US"/>
        </w:rPr>
        <w:t xml:space="preserve">Lapsley I. (2009). “New public management: the </w:t>
      </w:r>
      <w:proofErr w:type="spellStart"/>
      <w:r w:rsidRPr="00E45F56">
        <w:rPr>
          <w:rFonts w:ascii="Times New Roman" w:hAnsi="Times New Roman" w:cs="Times New Roman"/>
          <w:sz w:val="24"/>
          <w:szCs w:val="24"/>
          <w:lang w:val="en-US"/>
        </w:rPr>
        <w:t>cruellest</w:t>
      </w:r>
      <w:proofErr w:type="spellEnd"/>
      <w:r w:rsidRPr="00E45F56">
        <w:rPr>
          <w:rFonts w:ascii="Times New Roman" w:hAnsi="Times New Roman" w:cs="Times New Roman"/>
          <w:sz w:val="24"/>
          <w:szCs w:val="24"/>
          <w:lang w:val="en-US"/>
        </w:rPr>
        <w:t xml:space="preserve"> invention of the human spirit?”, </w:t>
      </w:r>
      <w:r w:rsidRPr="00E45F56">
        <w:rPr>
          <w:rFonts w:ascii="Times New Roman" w:hAnsi="Times New Roman" w:cs="Times New Roman"/>
          <w:i/>
          <w:sz w:val="24"/>
          <w:szCs w:val="24"/>
          <w:lang w:val="en-US"/>
        </w:rPr>
        <w:t>ABACUS,</w:t>
      </w:r>
      <w:r w:rsidRPr="00E45F56">
        <w:rPr>
          <w:rFonts w:ascii="Times New Roman" w:hAnsi="Times New Roman" w:cs="Times New Roman"/>
          <w:sz w:val="24"/>
          <w:szCs w:val="24"/>
          <w:lang w:val="en-US"/>
        </w:rPr>
        <w:t xml:space="preserve"> 45(1): 1-21.</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r w:rsidRPr="00E45F56">
        <w:rPr>
          <w:rFonts w:ascii="Times New Roman" w:hAnsi="Times New Roman" w:cs="Times New Roman"/>
          <w:sz w:val="24"/>
          <w:szCs w:val="24"/>
          <w:lang w:val="en-US"/>
        </w:rPr>
        <w:t>Lee B. (2012). “New public management, accounting</w:t>
      </w:r>
      <w:r w:rsidRPr="00E45F56">
        <w:rPr>
          <w:rFonts w:ascii="Times New Roman" w:eastAsia="Calibri" w:hAnsi="Times New Roman" w:cs="Arial"/>
          <w:sz w:val="24"/>
          <w:szCs w:val="24"/>
          <w:lang w:val="en-US"/>
        </w:rPr>
        <w:t xml:space="preserve">, regulators and moral panics”, </w:t>
      </w:r>
      <w:r w:rsidRPr="00E45F56">
        <w:rPr>
          <w:rFonts w:ascii="Times New Roman" w:eastAsia="Calibri" w:hAnsi="Times New Roman" w:cs="Arial"/>
          <w:i/>
          <w:sz w:val="24"/>
          <w:szCs w:val="24"/>
          <w:lang w:val="en-US"/>
        </w:rPr>
        <w:t>International Journal of Public Sector Management</w:t>
      </w:r>
      <w:r w:rsidRPr="00E45F56">
        <w:rPr>
          <w:rFonts w:ascii="Times New Roman" w:eastAsia="Calibri" w:hAnsi="Times New Roman" w:cs="Arial"/>
          <w:sz w:val="24"/>
          <w:szCs w:val="24"/>
          <w:lang w:val="en-US"/>
        </w:rPr>
        <w:t>, 25(3): 192-202.</w:t>
      </w:r>
    </w:p>
    <w:p w:rsidR="00325CC4" w:rsidRPr="00D05DF5" w:rsidRDefault="00325CC4" w:rsidP="00325CC4">
      <w:pPr>
        <w:tabs>
          <w:tab w:val="left" w:pos="284"/>
        </w:tabs>
        <w:spacing w:after="0" w:line="240" w:lineRule="auto"/>
        <w:ind w:left="284" w:hanging="284"/>
        <w:jc w:val="both"/>
        <w:rPr>
          <w:rFonts w:ascii="Times New Roman" w:hAnsi="Times New Roman" w:cs="Times New Roman"/>
          <w:sz w:val="24"/>
          <w:szCs w:val="24"/>
          <w:lang w:val="en-US"/>
        </w:rPr>
      </w:pPr>
      <w:proofErr w:type="spellStart"/>
      <w:r w:rsidRPr="00E45F56">
        <w:rPr>
          <w:rFonts w:ascii="Times New Roman" w:eastAsia="Calibri" w:hAnsi="Times New Roman" w:cs="Arial"/>
          <w:sz w:val="24"/>
          <w:szCs w:val="24"/>
          <w:lang w:val="en-US"/>
        </w:rPr>
        <w:t>Martinović</w:t>
      </w:r>
      <w:proofErr w:type="spellEnd"/>
      <w:r w:rsidRPr="00E45F56">
        <w:rPr>
          <w:rFonts w:ascii="Times New Roman" w:hAnsi="Times New Roman" w:cs="Times New Roman"/>
          <w:sz w:val="24"/>
          <w:szCs w:val="24"/>
          <w:lang w:val="en-US"/>
        </w:rPr>
        <w:t xml:space="preserve"> M., </w:t>
      </w:r>
      <w:proofErr w:type="spellStart"/>
      <w:r w:rsidRPr="00E45F56">
        <w:rPr>
          <w:rFonts w:ascii="Times New Roman" w:hAnsi="Times New Roman" w:cs="Times New Roman"/>
          <w:sz w:val="24"/>
          <w:szCs w:val="24"/>
          <w:lang w:val="en-US"/>
        </w:rPr>
        <w:t>Pavlić</w:t>
      </w:r>
      <w:proofErr w:type="spellEnd"/>
      <w:r w:rsidRPr="00E45F56">
        <w:rPr>
          <w:rFonts w:ascii="Times New Roman" w:hAnsi="Times New Roman" w:cs="Times New Roman"/>
          <w:sz w:val="24"/>
          <w:szCs w:val="24"/>
          <w:lang w:val="en-US"/>
        </w:rPr>
        <w:t xml:space="preserve"> I., </w:t>
      </w:r>
      <w:proofErr w:type="spellStart"/>
      <w:r w:rsidRPr="00E45F56">
        <w:rPr>
          <w:rFonts w:ascii="Times New Roman" w:hAnsi="Times New Roman" w:cs="Times New Roman"/>
          <w:sz w:val="24"/>
          <w:szCs w:val="24"/>
          <w:lang w:val="en-US"/>
        </w:rPr>
        <w:t>Tolić</w:t>
      </w:r>
      <w:proofErr w:type="spellEnd"/>
      <w:r w:rsidRPr="00E45F56">
        <w:rPr>
          <w:rFonts w:ascii="Times New Roman" w:hAnsi="Times New Roman" w:cs="Times New Roman"/>
          <w:sz w:val="24"/>
          <w:szCs w:val="24"/>
          <w:lang w:val="en-US"/>
        </w:rPr>
        <w:t xml:space="preserve"> M. (2017), “MEASUREMENT OF LOCAL PUBLIC SERVICES’ QUALITY USING SERVQUAL: THE CASE OF DUBROVNIK’’, </w:t>
      </w:r>
      <w:r w:rsidRPr="00E45F56">
        <w:rPr>
          <w:rFonts w:ascii="Times New Roman" w:hAnsi="Times New Roman" w:cs="Times New Roman"/>
          <w:i/>
          <w:sz w:val="24"/>
          <w:szCs w:val="24"/>
          <w:lang w:val="en-US"/>
        </w:rPr>
        <w:t xml:space="preserve">EKON. </w:t>
      </w:r>
      <w:r w:rsidRPr="00D05DF5">
        <w:rPr>
          <w:rFonts w:ascii="Times New Roman" w:hAnsi="Times New Roman" w:cs="Times New Roman"/>
          <w:i/>
          <w:sz w:val="24"/>
          <w:szCs w:val="24"/>
          <w:lang w:val="en-US"/>
        </w:rPr>
        <w:t xml:space="preserve">MISAO I PRAKSA DBK. GOD XXVI, </w:t>
      </w:r>
      <w:r w:rsidRPr="00D05DF5">
        <w:rPr>
          <w:rFonts w:ascii="Times New Roman" w:hAnsi="Times New Roman" w:cs="Times New Roman"/>
          <w:sz w:val="24"/>
          <w:szCs w:val="24"/>
          <w:lang w:val="en-US"/>
        </w:rPr>
        <w:t>2: 593-610.</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r w:rsidRPr="00E45F56">
        <w:rPr>
          <w:rFonts w:ascii="Times New Roman" w:eastAsia="Calibri" w:hAnsi="Times New Roman" w:cs="Arial"/>
          <w:sz w:val="24"/>
          <w:szCs w:val="24"/>
          <w:lang w:val="en-US"/>
        </w:rPr>
        <w:t xml:space="preserve">Mitropoulos P., </w:t>
      </w:r>
      <w:proofErr w:type="spellStart"/>
      <w:r w:rsidRPr="00E45F56">
        <w:rPr>
          <w:rFonts w:ascii="Times New Roman" w:eastAsia="Calibri" w:hAnsi="Times New Roman" w:cs="Arial"/>
          <w:sz w:val="24"/>
          <w:szCs w:val="24"/>
          <w:lang w:val="en-US"/>
        </w:rPr>
        <w:t>Vasileiou</w:t>
      </w:r>
      <w:proofErr w:type="spellEnd"/>
      <w:r w:rsidRPr="00E45F56">
        <w:rPr>
          <w:rFonts w:ascii="Times New Roman" w:eastAsia="Calibri" w:hAnsi="Times New Roman" w:cs="Arial"/>
          <w:sz w:val="24"/>
          <w:szCs w:val="24"/>
          <w:lang w:val="en-US"/>
        </w:rPr>
        <w:t xml:space="preserve"> K., Mitropoulos I. (2018). </w:t>
      </w:r>
      <w:r w:rsidRPr="00E45F56">
        <w:rPr>
          <w:rFonts w:ascii="Times New Roman" w:hAnsi="Times New Roman" w:cs="Times New Roman"/>
          <w:sz w:val="24"/>
          <w:szCs w:val="24"/>
          <w:lang w:val="en-US"/>
        </w:rPr>
        <w:t>“</w:t>
      </w:r>
      <w:r w:rsidRPr="00E45F56">
        <w:rPr>
          <w:rFonts w:ascii="Times New Roman" w:eastAsia="Calibri" w:hAnsi="Times New Roman" w:cs="Arial"/>
          <w:sz w:val="24"/>
          <w:szCs w:val="24"/>
          <w:lang w:val="en-US"/>
        </w:rPr>
        <w:t xml:space="preserve">Understanding quality and satisfaction in public hospital services: A nationwide inpatient survey in Greece’’, </w:t>
      </w:r>
      <w:r w:rsidRPr="00E45F56">
        <w:rPr>
          <w:rFonts w:ascii="Times New Roman" w:eastAsia="Calibri" w:hAnsi="Times New Roman" w:cs="Arial"/>
          <w:i/>
          <w:sz w:val="24"/>
          <w:szCs w:val="24"/>
          <w:lang w:val="en-US"/>
        </w:rPr>
        <w:t>Journal of Retailing and Consumer Services</w:t>
      </w:r>
      <w:r w:rsidRPr="00E45F56">
        <w:rPr>
          <w:rFonts w:ascii="Times New Roman" w:eastAsia="Calibri" w:hAnsi="Times New Roman" w:cs="Arial"/>
          <w:sz w:val="24"/>
          <w:szCs w:val="24"/>
          <w:lang w:val="en-US"/>
        </w:rPr>
        <w:t>, 40: 270-275.</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r w:rsidRPr="00E45F56">
        <w:rPr>
          <w:rFonts w:ascii="Times New Roman" w:eastAsia="Calibri" w:hAnsi="Times New Roman" w:cs="Arial"/>
          <w:sz w:val="24"/>
          <w:szCs w:val="24"/>
          <w:lang w:val="en-US"/>
        </w:rPr>
        <w:t xml:space="preserve">Mostafa M.M. (2006). </w:t>
      </w:r>
      <w:r w:rsidRPr="00E45F56">
        <w:rPr>
          <w:rFonts w:ascii="Times New Roman" w:hAnsi="Times New Roman" w:cs="Times New Roman"/>
          <w:sz w:val="24"/>
          <w:szCs w:val="24"/>
          <w:lang w:val="en-US"/>
        </w:rPr>
        <w:t>“</w:t>
      </w:r>
      <w:r w:rsidRPr="00E45F56">
        <w:rPr>
          <w:rFonts w:ascii="Times New Roman" w:eastAsia="Calibri" w:hAnsi="Times New Roman" w:cs="Arial"/>
          <w:sz w:val="24"/>
          <w:szCs w:val="24"/>
          <w:lang w:val="en-US"/>
        </w:rPr>
        <w:t xml:space="preserve">An empirical study of patients; expectations and satisfaction in Egyptian hospitals’’, </w:t>
      </w:r>
      <w:r w:rsidRPr="00E45F56">
        <w:rPr>
          <w:rFonts w:ascii="Times New Roman" w:eastAsia="Calibri" w:hAnsi="Times New Roman" w:cs="Arial"/>
          <w:i/>
          <w:sz w:val="24"/>
          <w:szCs w:val="24"/>
          <w:lang w:val="en-US"/>
        </w:rPr>
        <w:t>International Journal of Health Care Quality Assurance</w:t>
      </w:r>
      <w:r w:rsidRPr="00E45F56">
        <w:rPr>
          <w:rFonts w:ascii="Times New Roman" w:eastAsia="Calibri" w:hAnsi="Times New Roman" w:cs="Arial"/>
          <w:sz w:val="24"/>
          <w:szCs w:val="24"/>
          <w:lang w:val="en-US"/>
        </w:rPr>
        <w:t>, 18(7): 516-32</w:t>
      </w:r>
      <w:r w:rsidRPr="00E45F56">
        <w:rPr>
          <w:rFonts w:ascii="Times New Roman" w:eastAsia="Times New Roman" w:hAnsi="Times New Roman" w:cs="Times New Roman"/>
          <w:sz w:val="24"/>
          <w:szCs w:val="24"/>
          <w:lang w:val="en-US"/>
        </w:rPr>
        <w:t xml:space="preserve">. </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r w:rsidRPr="00E45F56">
        <w:rPr>
          <w:rFonts w:ascii="Times New Roman" w:eastAsia="Calibri" w:hAnsi="Times New Roman" w:cs="Arial"/>
          <w:sz w:val="24"/>
          <w:szCs w:val="24"/>
          <w:lang w:val="en-US"/>
        </w:rPr>
        <w:t>OECD</w:t>
      </w:r>
      <w:r w:rsidRPr="00E45F56">
        <w:rPr>
          <w:rFonts w:ascii="Times New Roman" w:eastAsia="Times New Roman" w:hAnsi="Times New Roman" w:cs="Times New Roman"/>
          <w:sz w:val="24"/>
          <w:szCs w:val="24"/>
          <w:lang w:val="en-US"/>
        </w:rPr>
        <w:t xml:space="preserve">. (2018). </w:t>
      </w:r>
      <w:r w:rsidRPr="00E45F56">
        <w:rPr>
          <w:rFonts w:ascii="Times New Roman" w:hAnsi="Times New Roman" w:cs="Times New Roman"/>
          <w:sz w:val="24"/>
          <w:szCs w:val="24"/>
          <w:lang w:val="en-US"/>
        </w:rPr>
        <w:t>“</w:t>
      </w:r>
      <w:r w:rsidRPr="00E45F56">
        <w:rPr>
          <w:rFonts w:ascii="Times New Roman" w:eastAsia="Times New Roman" w:hAnsi="Times New Roman" w:cs="Times New Roman"/>
          <w:i/>
          <w:sz w:val="24"/>
          <w:szCs w:val="24"/>
          <w:lang w:val="en-US"/>
        </w:rPr>
        <w:t>Economic Survey of Greece 2018</w:t>
      </w:r>
      <w:r w:rsidRPr="00E45F56">
        <w:rPr>
          <w:rFonts w:ascii="Times New Roman" w:eastAsia="Calibri" w:hAnsi="Times New Roman" w:cs="Arial"/>
          <w:sz w:val="24"/>
          <w:szCs w:val="24"/>
          <w:lang w:val="en-US"/>
        </w:rPr>
        <w:t>’’</w:t>
      </w:r>
      <w:r w:rsidRPr="00E45F56">
        <w:rPr>
          <w:rFonts w:ascii="Times New Roman" w:eastAsia="Times New Roman" w:hAnsi="Times New Roman" w:cs="Times New Roman"/>
          <w:sz w:val="24"/>
          <w:szCs w:val="24"/>
          <w:lang w:val="en-US"/>
        </w:rPr>
        <w:t xml:space="preserve">, </w:t>
      </w:r>
      <w:hyperlink r:id="rId12" w:history="1">
        <w:r w:rsidRPr="00E45F56">
          <w:rPr>
            <w:rStyle w:val="Lienhypertexte"/>
            <w:rFonts w:ascii="Times New Roman" w:eastAsia="Calibri" w:hAnsi="Times New Roman" w:cs="Arial"/>
            <w:color w:val="auto"/>
            <w:sz w:val="24"/>
            <w:szCs w:val="24"/>
            <w:lang w:val="en-US"/>
          </w:rPr>
          <w:t>https://www.oecd.org/greece/economic-survey-greece.htm</w:t>
        </w:r>
      </w:hyperlink>
      <w:r w:rsidRPr="00E45F56">
        <w:rPr>
          <w:rStyle w:val="Lienhypertexte"/>
          <w:rFonts w:ascii="Times New Roman" w:eastAsia="Calibri" w:hAnsi="Times New Roman" w:cs="Arial"/>
          <w:color w:val="auto"/>
          <w:sz w:val="24"/>
          <w:szCs w:val="24"/>
          <w:lang w:val="en-US"/>
        </w:rPr>
        <w:t>,</w:t>
      </w:r>
      <w:r w:rsidRPr="00E45F56">
        <w:rPr>
          <w:rFonts w:ascii="Times New Roman" w:eastAsia="Calibri" w:hAnsi="Times New Roman" w:cs="Arial"/>
          <w:sz w:val="24"/>
          <w:szCs w:val="24"/>
          <w:lang w:val="en-US"/>
        </w:rPr>
        <w:t xml:space="preserve"> </w:t>
      </w:r>
      <w:r w:rsidRPr="00E45F56">
        <w:rPr>
          <w:rFonts w:ascii="Times New Roman" w:eastAsia="Times New Roman" w:hAnsi="Times New Roman" w:cs="Times New Roman"/>
          <w:sz w:val="24"/>
          <w:szCs w:val="24"/>
          <w:lang w:val="en-US"/>
        </w:rPr>
        <w:t>(accessed 30 December 2018).</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r w:rsidRPr="00E45F56">
        <w:rPr>
          <w:rFonts w:ascii="Times New Roman" w:eastAsia="Calibri" w:hAnsi="Times New Roman" w:cs="Arial"/>
          <w:sz w:val="24"/>
          <w:szCs w:val="24"/>
          <w:lang w:val="en-US"/>
        </w:rPr>
        <w:t>Ocampo</w:t>
      </w:r>
      <w:r w:rsidRPr="00E45F56">
        <w:rPr>
          <w:rFonts w:ascii="Times New Roman" w:eastAsia="Times New Roman" w:hAnsi="Times New Roman" w:cs="Times New Roman"/>
          <w:sz w:val="24"/>
          <w:szCs w:val="24"/>
          <w:lang w:val="en-US"/>
        </w:rPr>
        <w:t xml:space="preserve"> L., Bongo M., </w:t>
      </w:r>
      <w:proofErr w:type="spellStart"/>
      <w:r w:rsidRPr="00E45F56">
        <w:rPr>
          <w:rFonts w:ascii="Times New Roman" w:eastAsia="Times New Roman" w:hAnsi="Times New Roman" w:cs="Times New Roman"/>
          <w:sz w:val="24"/>
          <w:szCs w:val="24"/>
          <w:lang w:val="en-US"/>
        </w:rPr>
        <w:t>Alinsub</w:t>
      </w:r>
      <w:proofErr w:type="spellEnd"/>
      <w:r w:rsidRPr="00E45F56">
        <w:rPr>
          <w:rFonts w:ascii="Times New Roman" w:eastAsia="Times New Roman" w:hAnsi="Times New Roman" w:cs="Times New Roman"/>
          <w:sz w:val="24"/>
          <w:szCs w:val="24"/>
          <w:lang w:val="en-US"/>
        </w:rPr>
        <w:t xml:space="preserve"> J., </w:t>
      </w:r>
      <w:proofErr w:type="spellStart"/>
      <w:r w:rsidRPr="00E45F56">
        <w:rPr>
          <w:rFonts w:ascii="Times New Roman" w:eastAsia="Times New Roman" w:hAnsi="Times New Roman" w:cs="Times New Roman"/>
          <w:sz w:val="24"/>
          <w:szCs w:val="24"/>
          <w:lang w:val="en-US"/>
        </w:rPr>
        <w:t>Casul</w:t>
      </w:r>
      <w:proofErr w:type="spellEnd"/>
      <w:r w:rsidRPr="00E45F56">
        <w:rPr>
          <w:rFonts w:ascii="Times New Roman" w:eastAsia="Times New Roman" w:hAnsi="Times New Roman" w:cs="Times New Roman"/>
          <w:sz w:val="24"/>
          <w:szCs w:val="24"/>
          <w:lang w:val="en-US"/>
        </w:rPr>
        <w:t xml:space="preserve"> R.A, </w:t>
      </w:r>
      <w:proofErr w:type="spellStart"/>
      <w:r w:rsidRPr="00E45F56">
        <w:rPr>
          <w:rFonts w:ascii="Times New Roman" w:eastAsia="Times New Roman" w:hAnsi="Times New Roman" w:cs="Times New Roman"/>
          <w:sz w:val="24"/>
          <w:szCs w:val="24"/>
          <w:lang w:val="en-US"/>
        </w:rPr>
        <w:t>Enquig</w:t>
      </w:r>
      <w:proofErr w:type="spellEnd"/>
      <w:r w:rsidRPr="00E45F56">
        <w:rPr>
          <w:rFonts w:ascii="Times New Roman" w:eastAsia="Times New Roman" w:hAnsi="Times New Roman" w:cs="Times New Roman"/>
          <w:sz w:val="24"/>
          <w:szCs w:val="24"/>
          <w:lang w:val="en-US"/>
        </w:rPr>
        <w:t xml:space="preserve"> G., </w:t>
      </w:r>
      <w:proofErr w:type="spellStart"/>
      <w:r w:rsidRPr="00E45F56">
        <w:rPr>
          <w:rFonts w:ascii="Times New Roman" w:eastAsia="Times New Roman" w:hAnsi="Times New Roman" w:cs="Times New Roman"/>
          <w:sz w:val="24"/>
          <w:szCs w:val="24"/>
          <w:lang w:val="en-US"/>
        </w:rPr>
        <w:t>Luar</w:t>
      </w:r>
      <w:proofErr w:type="spellEnd"/>
      <w:r w:rsidRPr="00E45F56">
        <w:rPr>
          <w:rFonts w:ascii="Times New Roman" w:eastAsia="Times New Roman" w:hAnsi="Times New Roman" w:cs="Times New Roman"/>
          <w:sz w:val="24"/>
          <w:szCs w:val="24"/>
          <w:lang w:val="en-US"/>
        </w:rPr>
        <w:t xml:space="preserve"> M., </w:t>
      </w:r>
      <w:proofErr w:type="spellStart"/>
      <w:r w:rsidRPr="00E45F56">
        <w:rPr>
          <w:rFonts w:ascii="Times New Roman" w:eastAsia="Times New Roman" w:hAnsi="Times New Roman" w:cs="Times New Roman"/>
          <w:sz w:val="24"/>
          <w:szCs w:val="24"/>
          <w:lang w:val="en-US"/>
        </w:rPr>
        <w:t>Panuncillon</w:t>
      </w:r>
      <w:proofErr w:type="spellEnd"/>
      <w:r w:rsidRPr="00E45F56">
        <w:rPr>
          <w:rFonts w:ascii="Times New Roman" w:eastAsia="Times New Roman" w:hAnsi="Times New Roman" w:cs="Times New Roman"/>
          <w:sz w:val="24"/>
          <w:szCs w:val="24"/>
          <w:lang w:val="en-US"/>
        </w:rPr>
        <w:t xml:space="preserve"> N. (2017). </w:t>
      </w:r>
      <w:proofErr w:type="gramStart"/>
      <w:r w:rsidRPr="00E45F56">
        <w:rPr>
          <w:rFonts w:ascii="Times New Roman" w:eastAsia="Times New Roman" w:hAnsi="Times New Roman" w:cs="Times New Roman"/>
          <w:sz w:val="24"/>
          <w:szCs w:val="24"/>
          <w:lang w:val="en-US"/>
        </w:rPr>
        <w:t xml:space="preserve">“Public service quality evaluation with SERVQUAL and AHP-TOPSIS: A case of Philippine government agencies”, </w:t>
      </w:r>
      <w:r w:rsidRPr="00E45F56">
        <w:rPr>
          <w:rFonts w:ascii="Times New Roman" w:eastAsia="Times New Roman" w:hAnsi="Times New Roman" w:cs="Times New Roman"/>
          <w:i/>
          <w:sz w:val="24"/>
          <w:szCs w:val="24"/>
          <w:lang w:val="en-US"/>
        </w:rPr>
        <w:t>Socio-Economic Planning Sciences</w:t>
      </w:r>
      <w:r w:rsidRPr="00E45F56">
        <w:rPr>
          <w:rFonts w:ascii="Times New Roman" w:eastAsia="Times New Roman" w:hAnsi="Times New Roman" w:cs="Times New Roman"/>
          <w:sz w:val="24"/>
          <w:szCs w:val="24"/>
          <w:lang w:val="en-US"/>
        </w:rPr>
        <w:t>, doi:10.1016/j.seps.2017.12.002.</w:t>
      </w:r>
      <w:proofErr w:type="gramEnd"/>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r w:rsidRPr="00E45F56">
        <w:rPr>
          <w:rFonts w:ascii="Times New Roman" w:eastAsia="Calibri" w:hAnsi="Times New Roman" w:cs="Arial"/>
          <w:sz w:val="24"/>
          <w:szCs w:val="24"/>
          <w:lang w:val="en-US"/>
        </w:rPr>
        <w:t xml:space="preserve">Pal L.A., Ireland D. (2009). “The public sector reform movement: mapping the global policy network”, </w:t>
      </w:r>
      <w:r w:rsidRPr="00E45F56">
        <w:rPr>
          <w:rFonts w:ascii="Times New Roman" w:eastAsia="Calibri" w:hAnsi="Times New Roman" w:cs="Arial"/>
          <w:i/>
          <w:sz w:val="24"/>
          <w:szCs w:val="24"/>
          <w:lang w:val="en-US"/>
        </w:rPr>
        <w:t>International Journal of Public Administration</w:t>
      </w:r>
      <w:r w:rsidRPr="00E45F56">
        <w:rPr>
          <w:rFonts w:ascii="Times New Roman" w:eastAsia="Calibri" w:hAnsi="Times New Roman" w:cs="Arial"/>
          <w:sz w:val="24"/>
          <w:szCs w:val="24"/>
          <w:lang w:val="en-US"/>
        </w:rPr>
        <w:t>, 32(8): 621-657.</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r w:rsidRPr="00E45F56">
        <w:rPr>
          <w:rFonts w:ascii="Times New Roman" w:eastAsia="Calibri" w:hAnsi="Times New Roman" w:cs="Arial"/>
          <w:sz w:val="24"/>
          <w:szCs w:val="24"/>
          <w:lang w:val="en-US"/>
        </w:rPr>
        <w:t>Parasuraman</w:t>
      </w:r>
      <w:r w:rsidRPr="00E45F56">
        <w:rPr>
          <w:rFonts w:ascii="Times New Roman" w:eastAsia="Times New Roman" w:hAnsi="Times New Roman" w:cs="Times New Roman"/>
          <w:sz w:val="24"/>
          <w:szCs w:val="24"/>
          <w:lang w:val="en-US"/>
        </w:rPr>
        <w:t xml:space="preserve"> A., Zeithaml V.A., Berry L.L. (1985). “A conceptual model of service quality and its implications for future research”, </w:t>
      </w:r>
      <w:r w:rsidRPr="00E45F56">
        <w:rPr>
          <w:rFonts w:ascii="Times New Roman" w:eastAsia="Times New Roman" w:hAnsi="Times New Roman" w:cs="Times New Roman"/>
          <w:i/>
          <w:sz w:val="24"/>
          <w:szCs w:val="24"/>
          <w:lang w:val="en-US"/>
        </w:rPr>
        <w:t>Journal of Marketing</w:t>
      </w:r>
      <w:r w:rsidRPr="00E45F56">
        <w:rPr>
          <w:rFonts w:ascii="Times New Roman" w:eastAsia="Times New Roman" w:hAnsi="Times New Roman" w:cs="Times New Roman"/>
          <w:sz w:val="24"/>
          <w:szCs w:val="24"/>
          <w:lang w:val="en-US"/>
        </w:rPr>
        <w:t>, 49(4): 41-50.</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r w:rsidRPr="00E45F56">
        <w:rPr>
          <w:rFonts w:ascii="Times New Roman" w:eastAsia="Calibri" w:hAnsi="Times New Roman" w:cs="Arial"/>
          <w:sz w:val="24"/>
          <w:szCs w:val="24"/>
          <w:lang w:val="en-US"/>
        </w:rPr>
        <w:t>Parasuraman</w:t>
      </w:r>
      <w:r w:rsidRPr="00E45F56">
        <w:rPr>
          <w:rFonts w:ascii="Times New Roman" w:eastAsia="Times New Roman" w:hAnsi="Times New Roman" w:cs="Times New Roman"/>
          <w:sz w:val="24"/>
          <w:szCs w:val="24"/>
          <w:lang w:val="en-US"/>
        </w:rPr>
        <w:t xml:space="preserve"> A., Zeithaml V., Berry L. (1988). “SERVQUAL: a multiple-item scale for measuring consumer perceptions of service quality”, </w:t>
      </w:r>
      <w:r w:rsidRPr="00E45F56">
        <w:rPr>
          <w:rFonts w:ascii="Times New Roman" w:eastAsia="Times New Roman" w:hAnsi="Times New Roman" w:cs="Times New Roman"/>
          <w:i/>
          <w:sz w:val="24"/>
          <w:szCs w:val="24"/>
          <w:lang w:val="en-US"/>
        </w:rPr>
        <w:t>Journal of Retailing</w:t>
      </w:r>
      <w:r w:rsidRPr="00E45F56">
        <w:rPr>
          <w:rFonts w:ascii="Times New Roman" w:eastAsia="Times New Roman" w:hAnsi="Times New Roman" w:cs="Times New Roman"/>
          <w:sz w:val="24"/>
          <w:szCs w:val="24"/>
          <w:lang w:val="en-US"/>
        </w:rPr>
        <w:t>, 64: 12-40.</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r w:rsidRPr="00E45F56">
        <w:rPr>
          <w:rFonts w:ascii="Times New Roman" w:eastAsia="Calibri" w:hAnsi="Times New Roman" w:cs="Arial"/>
          <w:sz w:val="24"/>
          <w:szCs w:val="24"/>
          <w:lang w:val="en-US"/>
        </w:rPr>
        <w:t>Parasuraman</w:t>
      </w:r>
      <w:r w:rsidRPr="00E45F56">
        <w:rPr>
          <w:rFonts w:ascii="Times New Roman" w:eastAsia="Times New Roman" w:hAnsi="Times New Roman" w:cs="Times New Roman"/>
          <w:sz w:val="24"/>
          <w:szCs w:val="24"/>
          <w:lang w:val="en-US"/>
        </w:rPr>
        <w:t xml:space="preserve"> A., Zeithaml V., Berry L.L. (1991). “Refinement and reassessment of the SERVQUAL scale’’, </w:t>
      </w:r>
      <w:r w:rsidRPr="00E45F56">
        <w:rPr>
          <w:rFonts w:ascii="Times New Roman" w:eastAsia="Times New Roman" w:hAnsi="Times New Roman" w:cs="Times New Roman"/>
          <w:i/>
          <w:sz w:val="24"/>
          <w:szCs w:val="24"/>
          <w:lang w:val="en-US"/>
        </w:rPr>
        <w:t>Journal of Retailing</w:t>
      </w:r>
      <w:r w:rsidRPr="00E45F56">
        <w:rPr>
          <w:rFonts w:ascii="Times New Roman" w:eastAsia="Times New Roman" w:hAnsi="Times New Roman" w:cs="Times New Roman"/>
          <w:sz w:val="24"/>
          <w:szCs w:val="24"/>
          <w:lang w:val="en-US"/>
        </w:rPr>
        <w:t>, 67(4): 420-50.</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r w:rsidRPr="00E45F56">
        <w:rPr>
          <w:rFonts w:ascii="Times New Roman" w:eastAsia="Calibri" w:hAnsi="Times New Roman" w:cs="Arial"/>
          <w:sz w:val="24"/>
          <w:szCs w:val="24"/>
          <w:lang w:val="en-US"/>
        </w:rPr>
        <w:t>Park</w:t>
      </w:r>
      <w:r w:rsidRPr="00E45F56">
        <w:rPr>
          <w:rFonts w:ascii="Times New Roman" w:eastAsia="Times New Roman" w:hAnsi="Times New Roman" w:cs="Times New Roman"/>
          <w:sz w:val="24"/>
          <w:szCs w:val="24"/>
          <w:lang w:val="en-US"/>
        </w:rPr>
        <w:t xml:space="preserve"> S.M., Rainey H.G. (2012). “Work motivation and social communication among public managers”, </w:t>
      </w:r>
      <w:r w:rsidRPr="00E45F56">
        <w:rPr>
          <w:rFonts w:ascii="Times New Roman" w:eastAsia="Times New Roman" w:hAnsi="Times New Roman" w:cs="Times New Roman"/>
          <w:i/>
          <w:sz w:val="24"/>
          <w:szCs w:val="24"/>
          <w:lang w:val="en-US"/>
        </w:rPr>
        <w:t>The International Journal of Human Resource Management,</w:t>
      </w:r>
      <w:r w:rsidRPr="00E45F56">
        <w:rPr>
          <w:rFonts w:ascii="Times New Roman" w:eastAsia="Times New Roman" w:hAnsi="Times New Roman" w:cs="Times New Roman"/>
          <w:sz w:val="24"/>
          <w:szCs w:val="24"/>
          <w:lang w:val="en-US"/>
        </w:rPr>
        <w:t xml:space="preserve"> 23(13): 2630-2660.</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r w:rsidRPr="00E45F56">
        <w:rPr>
          <w:rFonts w:ascii="Times New Roman" w:eastAsia="Calibri" w:hAnsi="Times New Roman" w:cs="Arial"/>
          <w:sz w:val="24"/>
          <w:szCs w:val="24"/>
          <w:lang w:val="en-US"/>
        </w:rPr>
        <w:t xml:space="preserve">Perry J.L., </w:t>
      </w:r>
      <w:proofErr w:type="spellStart"/>
      <w:r w:rsidRPr="00E45F56">
        <w:rPr>
          <w:rFonts w:ascii="Times New Roman" w:eastAsia="Calibri" w:hAnsi="Times New Roman" w:cs="Arial"/>
          <w:sz w:val="24"/>
          <w:szCs w:val="24"/>
          <w:lang w:val="en-US"/>
        </w:rPr>
        <w:t>Engbers</w:t>
      </w:r>
      <w:proofErr w:type="spellEnd"/>
      <w:r w:rsidRPr="00E45F56">
        <w:rPr>
          <w:rFonts w:ascii="Times New Roman" w:eastAsia="Calibri" w:hAnsi="Times New Roman" w:cs="Arial"/>
          <w:sz w:val="24"/>
          <w:szCs w:val="24"/>
          <w:lang w:val="en-US"/>
        </w:rPr>
        <w:t xml:space="preserve"> T.A., Jun S.Y. (2009). “Back to the future? Performance-related pay, empirical research and the perils of persistence”, </w:t>
      </w:r>
      <w:r w:rsidRPr="00E45F56">
        <w:rPr>
          <w:rFonts w:ascii="Times New Roman" w:eastAsia="Calibri" w:hAnsi="Times New Roman" w:cs="Arial"/>
          <w:i/>
          <w:sz w:val="24"/>
          <w:szCs w:val="24"/>
          <w:lang w:val="en-US"/>
        </w:rPr>
        <w:t>Public Administration Review,</w:t>
      </w:r>
      <w:r w:rsidRPr="00E45F56">
        <w:rPr>
          <w:rFonts w:ascii="Times New Roman" w:eastAsia="Calibri" w:hAnsi="Times New Roman" w:cs="Arial"/>
          <w:sz w:val="24"/>
          <w:szCs w:val="24"/>
          <w:lang w:val="en-US"/>
        </w:rPr>
        <w:t xml:space="preserve"> 69(1): 39-51.</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r w:rsidRPr="00E45F56">
        <w:rPr>
          <w:rFonts w:ascii="Times New Roman" w:eastAsia="Calibri" w:hAnsi="Times New Roman" w:cs="Arial"/>
          <w:sz w:val="24"/>
          <w:szCs w:val="24"/>
          <w:lang w:val="en-US"/>
        </w:rPr>
        <w:t xml:space="preserve">Pimentel L., Major M. (2015). “Key success factors for quality management implementation: evidence from the public sector”, </w:t>
      </w:r>
      <w:r w:rsidRPr="00E45F56">
        <w:rPr>
          <w:rFonts w:ascii="Times New Roman" w:eastAsia="Calibri" w:hAnsi="Times New Roman" w:cs="Arial"/>
          <w:i/>
          <w:sz w:val="24"/>
          <w:szCs w:val="24"/>
          <w:lang w:val="en-US"/>
        </w:rPr>
        <w:t>Total Quality Management &amp; Business Excellence</w:t>
      </w:r>
      <w:r w:rsidRPr="00E45F56">
        <w:rPr>
          <w:rFonts w:ascii="Times New Roman" w:eastAsia="Calibri" w:hAnsi="Times New Roman" w:cs="Arial"/>
          <w:sz w:val="24"/>
          <w:szCs w:val="24"/>
          <w:lang w:val="en-US"/>
        </w:rPr>
        <w:t>, 27(9/10): 997-1012.</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proofErr w:type="spellStart"/>
      <w:r w:rsidRPr="00E45F56">
        <w:rPr>
          <w:rFonts w:ascii="Times New Roman" w:eastAsia="Calibri" w:hAnsi="Times New Roman" w:cs="Arial"/>
          <w:sz w:val="24"/>
          <w:szCs w:val="24"/>
          <w:lang w:val="en-US"/>
        </w:rPr>
        <w:lastRenderedPageBreak/>
        <w:t>Psomas</w:t>
      </w:r>
      <w:proofErr w:type="spellEnd"/>
      <w:r w:rsidRPr="00E45F56">
        <w:rPr>
          <w:rFonts w:ascii="Times New Roman" w:eastAsia="Calibri" w:hAnsi="Times New Roman" w:cs="Arial"/>
          <w:sz w:val="24"/>
          <w:szCs w:val="24"/>
          <w:lang w:val="en-US"/>
        </w:rPr>
        <w:t xml:space="preserve"> E, </w:t>
      </w:r>
      <w:proofErr w:type="spellStart"/>
      <w:r w:rsidRPr="00E45F56">
        <w:rPr>
          <w:rFonts w:ascii="Times New Roman" w:eastAsia="Calibri" w:hAnsi="Times New Roman" w:cs="Arial"/>
          <w:sz w:val="24"/>
          <w:szCs w:val="24"/>
          <w:lang w:val="en-US"/>
        </w:rPr>
        <w:t>Vouzas</w:t>
      </w:r>
      <w:proofErr w:type="spellEnd"/>
      <w:r w:rsidRPr="00E45F56">
        <w:rPr>
          <w:rFonts w:ascii="Times New Roman" w:eastAsia="Calibri" w:hAnsi="Times New Roman" w:cs="Arial"/>
          <w:sz w:val="24"/>
          <w:szCs w:val="24"/>
          <w:lang w:val="en-US"/>
        </w:rPr>
        <w:t xml:space="preserve"> F, </w:t>
      </w:r>
      <w:proofErr w:type="spellStart"/>
      <w:r w:rsidRPr="00E45F56">
        <w:rPr>
          <w:rFonts w:ascii="Times New Roman" w:eastAsia="Calibri" w:hAnsi="Times New Roman" w:cs="Arial"/>
          <w:sz w:val="24"/>
          <w:szCs w:val="24"/>
          <w:lang w:val="en-US"/>
        </w:rPr>
        <w:t>Bouranta</w:t>
      </w:r>
      <w:proofErr w:type="spellEnd"/>
      <w:r w:rsidRPr="00E45F56">
        <w:rPr>
          <w:rFonts w:ascii="Times New Roman" w:eastAsia="Calibri" w:hAnsi="Times New Roman" w:cs="Arial"/>
          <w:sz w:val="24"/>
          <w:szCs w:val="24"/>
          <w:lang w:val="en-US"/>
        </w:rPr>
        <w:t xml:space="preserve"> N. </w:t>
      </w:r>
      <w:proofErr w:type="spellStart"/>
      <w:r w:rsidRPr="00E45F56">
        <w:rPr>
          <w:rFonts w:ascii="Times New Roman" w:eastAsia="Calibri" w:hAnsi="Times New Roman" w:cs="Arial"/>
          <w:sz w:val="24"/>
          <w:szCs w:val="24"/>
          <w:lang w:val="en-US"/>
        </w:rPr>
        <w:t>Tasiou</w:t>
      </w:r>
      <w:proofErr w:type="spellEnd"/>
      <w:r w:rsidRPr="00E45F56">
        <w:rPr>
          <w:rFonts w:ascii="Times New Roman" w:eastAsia="Calibri" w:hAnsi="Times New Roman" w:cs="Arial"/>
          <w:sz w:val="24"/>
          <w:szCs w:val="24"/>
          <w:lang w:val="en-US"/>
        </w:rPr>
        <w:t xml:space="preserve"> M. (2017). “Effects of total quality management in local authorities’’, </w:t>
      </w:r>
      <w:r w:rsidRPr="00E45F56">
        <w:rPr>
          <w:rFonts w:ascii="Times New Roman" w:eastAsia="Calibri" w:hAnsi="Times New Roman" w:cs="Arial"/>
          <w:i/>
          <w:sz w:val="24"/>
          <w:szCs w:val="24"/>
          <w:lang w:val="en-US"/>
        </w:rPr>
        <w:t>International Journal of Quality and Service Sciences</w:t>
      </w:r>
      <w:r w:rsidRPr="00E45F56">
        <w:rPr>
          <w:rFonts w:ascii="Times New Roman" w:eastAsia="Calibri" w:hAnsi="Times New Roman" w:cs="Arial"/>
          <w:sz w:val="24"/>
          <w:szCs w:val="24"/>
          <w:lang w:val="en-US"/>
        </w:rPr>
        <w:t>, 9(1): 41-66.</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proofErr w:type="spellStart"/>
      <w:r w:rsidRPr="00E45F56">
        <w:rPr>
          <w:rFonts w:ascii="Times New Roman" w:eastAsia="Calibri" w:hAnsi="Times New Roman" w:cs="Arial"/>
          <w:sz w:val="24"/>
          <w:szCs w:val="24"/>
          <w:lang w:val="en-US"/>
        </w:rPr>
        <w:t>Qiao</w:t>
      </w:r>
      <w:proofErr w:type="spellEnd"/>
      <w:r w:rsidRPr="00E45F56">
        <w:rPr>
          <w:rFonts w:ascii="Times New Roman" w:eastAsia="Calibri" w:hAnsi="Times New Roman" w:cs="Arial"/>
          <w:sz w:val="24"/>
          <w:szCs w:val="24"/>
          <w:lang w:val="en-US"/>
        </w:rPr>
        <w:t xml:space="preserve"> L., Feng L. (2013). ‘‘Post Occupancy Evaluation of Service Quality of Community Greenland Environment Based on the Improved Servqual Model’’, </w:t>
      </w:r>
      <w:r w:rsidRPr="00E45F56">
        <w:rPr>
          <w:rFonts w:ascii="Times New Roman" w:eastAsia="Calibri" w:hAnsi="Times New Roman" w:cs="Arial"/>
          <w:i/>
          <w:sz w:val="24"/>
          <w:szCs w:val="24"/>
          <w:lang w:val="en-US"/>
        </w:rPr>
        <w:t>Journal of Applied Sciences</w:t>
      </w:r>
      <w:r w:rsidRPr="00E45F56">
        <w:rPr>
          <w:rFonts w:ascii="Times New Roman" w:eastAsia="Calibri" w:hAnsi="Times New Roman" w:cs="Arial"/>
          <w:sz w:val="24"/>
          <w:szCs w:val="24"/>
          <w:lang w:val="en-US"/>
        </w:rPr>
        <w:t>, 13: 609-614.</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r w:rsidRPr="00E45F56">
        <w:rPr>
          <w:rFonts w:ascii="Times New Roman" w:eastAsia="Calibri" w:hAnsi="Times New Roman" w:cs="Arial"/>
          <w:sz w:val="24"/>
          <w:szCs w:val="24"/>
          <w:lang w:val="en-US"/>
        </w:rPr>
        <w:t>Sadikoglu</w:t>
      </w:r>
      <w:r w:rsidRPr="00E45F56">
        <w:rPr>
          <w:rFonts w:ascii="Times New Roman" w:eastAsia="Times New Roman" w:hAnsi="Times New Roman" w:cs="Times New Roman"/>
          <w:sz w:val="24"/>
          <w:szCs w:val="24"/>
          <w:lang w:val="en-US"/>
        </w:rPr>
        <w:t xml:space="preserve"> E., </w:t>
      </w:r>
      <w:proofErr w:type="spellStart"/>
      <w:r w:rsidRPr="00E45F56">
        <w:rPr>
          <w:rFonts w:ascii="Times New Roman" w:eastAsia="Times New Roman" w:hAnsi="Times New Roman" w:cs="Times New Roman"/>
          <w:sz w:val="24"/>
          <w:szCs w:val="24"/>
          <w:lang w:val="en-US"/>
        </w:rPr>
        <w:t>Zehir</w:t>
      </w:r>
      <w:proofErr w:type="spellEnd"/>
      <w:r w:rsidRPr="00E45F56">
        <w:rPr>
          <w:rFonts w:ascii="Times New Roman" w:eastAsia="Times New Roman" w:hAnsi="Times New Roman" w:cs="Times New Roman"/>
          <w:sz w:val="24"/>
          <w:szCs w:val="24"/>
          <w:lang w:val="en-US"/>
        </w:rPr>
        <w:t xml:space="preserve"> C. (2010). “Investigating the effects of innovation and employee performance on the relationship between total quality management practices and firm performance: an empirical study of Turkish firms”, </w:t>
      </w:r>
      <w:r w:rsidRPr="00E45F56">
        <w:rPr>
          <w:rFonts w:ascii="Times New Roman" w:eastAsia="Times New Roman" w:hAnsi="Times New Roman" w:cs="Times New Roman"/>
          <w:i/>
          <w:sz w:val="24"/>
          <w:szCs w:val="24"/>
          <w:lang w:val="en-US"/>
        </w:rPr>
        <w:t>International Journal of Production Economics,</w:t>
      </w:r>
      <w:r w:rsidRPr="00E45F56">
        <w:rPr>
          <w:rFonts w:ascii="Times New Roman" w:eastAsia="Times New Roman" w:hAnsi="Times New Roman" w:cs="Times New Roman"/>
          <w:sz w:val="24"/>
          <w:szCs w:val="24"/>
          <w:lang w:val="en-US"/>
        </w:rPr>
        <w:t xml:space="preserve"> 127(1): 13-26.</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r w:rsidRPr="00E45F56">
        <w:rPr>
          <w:rFonts w:ascii="Times New Roman" w:eastAsia="Calibri" w:hAnsi="Times New Roman" w:cs="Arial"/>
          <w:sz w:val="24"/>
          <w:szCs w:val="24"/>
          <w:lang w:val="en-US"/>
        </w:rPr>
        <w:t>Sam</w:t>
      </w:r>
      <w:r w:rsidRPr="00E45F56">
        <w:rPr>
          <w:rFonts w:ascii="Times New Roman" w:eastAsia="Times New Roman" w:hAnsi="Times New Roman" w:cs="Times New Roman"/>
          <w:sz w:val="24"/>
          <w:szCs w:val="24"/>
          <w:lang w:val="en-US"/>
        </w:rPr>
        <w:t xml:space="preserve"> E.F., </w:t>
      </w:r>
      <w:proofErr w:type="spellStart"/>
      <w:r w:rsidRPr="00E45F56">
        <w:rPr>
          <w:rFonts w:ascii="Times New Roman" w:eastAsia="Times New Roman" w:hAnsi="Times New Roman" w:cs="Times New Roman"/>
          <w:sz w:val="24"/>
          <w:szCs w:val="24"/>
          <w:lang w:val="en-US"/>
        </w:rPr>
        <w:t>Hamidu</w:t>
      </w:r>
      <w:proofErr w:type="spellEnd"/>
      <w:r w:rsidRPr="00E45F56">
        <w:rPr>
          <w:rFonts w:ascii="Times New Roman" w:eastAsia="Times New Roman" w:hAnsi="Times New Roman" w:cs="Times New Roman"/>
          <w:sz w:val="24"/>
          <w:szCs w:val="24"/>
          <w:lang w:val="en-US"/>
        </w:rPr>
        <w:t xml:space="preserve"> O., Daniels S. (2018). “SERVQUAL analysis of public bus transport services in Kumasi metropolis, Ghana: Core user perspectives’’, </w:t>
      </w:r>
      <w:r w:rsidRPr="00E45F56">
        <w:rPr>
          <w:rFonts w:ascii="Times New Roman" w:eastAsia="Times New Roman" w:hAnsi="Times New Roman" w:cs="Times New Roman"/>
          <w:i/>
          <w:sz w:val="24"/>
          <w:szCs w:val="24"/>
          <w:lang w:val="en-US"/>
        </w:rPr>
        <w:t>Case Studies on Transport Policy</w:t>
      </w:r>
      <w:r w:rsidRPr="00E45F56">
        <w:rPr>
          <w:rFonts w:ascii="Times New Roman" w:eastAsia="Times New Roman" w:hAnsi="Times New Roman" w:cs="Times New Roman"/>
          <w:sz w:val="24"/>
          <w:szCs w:val="24"/>
          <w:lang w:val="en-US"/>
        </w:rPr>
        <w:t>, 6: 25-31.</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r w:rsidRPr="00E45F56">
        <w:rPr>
          <w:rFonts w:ascii="Times New Roman" w:eastAsia="Calibri" w:hAnsi="Times New Roman" w:cs="Arial"/>
          <w:sz w:val="24"/>
          <w:szCs w:val="24"/>
          <w:lang w:val="en-US"/>
        </w:rPr>
        <w:t>Santos</w:t>
      </w:r>
      <w:r w:rsidRPr="00E45F56">
        <w:rPr>
          <w:rFonts w:ascii="Times New Roman" w:eastAsia="Times New Roman" w:hAnsi="Times New Roman" w:cs="Times New Roman"/>
          <w:sz w:val="24"/>
          <w:szCs w:val="24"/>
          <w:lang w:val="en-US"/>
        </w:rPr>
        <w:t xml:space="preserve"> C., Contreras A., </w:t>
      </w:r>
      <w:proofErr w:type="spellStart"/>
      <w:r w:rsidRPr="00E45F56">
        <w:rPr>
          <w:rFonts w:ascii="Times New Roman" w:eastAsia="Times New Roman" w:hAnsi="Times New Roman" w:cs="Times New Roman"/>
          <w:sz w:val="24"/>
          <w:szCs w:val="24"/>
          <w:lang w:val="en-US"/>
        </w:rPr>
        <w:t>Faúndez</w:t>
      </w:r>
      <w:proofErr w:type="spellEnd"/>
      <w:r w:rsidRPr="00E45F56">
        <w:rPr>
          <w:rFonts w:ascii="Times New Roman" w:eastAsia="Times New Roman" w:hAnsi="Times New Roman" w:cs="Times New Roman"/>
          <w:sz w:val="24"/>
          <w:szCs w:val="24"/>
          <w:lang w:val="en-US"/>
        </w:rPr>
        <w:t xml:space="preserve"> C., </w:t>
      </w:r>
      <w:proofErr w:type="spellStart"/>
      <w:r w:rsidRPr="00E45F56">
        <w:rPr>
          <w:rFonts w:ascii="Times New Roman" w:eastAsia="Times New Roman" w:hAnsi="Times New Roman" w:cs="Times New Roman"/>
          <w:sz w:val="24"/>
          <w:szCs w:val="24"/>
          <w:lang w:val="en-US"/>
        </w:rPr>
        <w:t>Palomo-Vélez</w:t>
      </w:r>
      <w:proofErr w:type="spellEnd"/>
      <w:r w:rsidRPr="00E45F56">
        <w:rPr>
          <w:rFonts w:ascii="Times New Roman" w:eastAsia="Times New Roman" w:hAnsi="Times New Roman" w:cs="Times New Roman"/>
          <w:sz w:val="24"/>
          <w:szCs w:val="24"/>
          <w:lang w:val="en-US"/>
        </w:rPr>
        <w:t xml:space="preserve"> G. (2015). “Adapting the SERVQUAL model to a physical activity break satisfaction scale’’, </w:t>
      </w:r>
      <w:r w:rsidRPr="00E45F56">
        <w:rPr>
          <w:rFonts w:ascii="Times New Roman" w:eastAsia="Times New Roman" w:hAnsi="Times New Roman" w:cs="Times New Roman"/>
          <w:i/>
          <w:sz w:val="24"/>
          <w:szCs w:val="24"/>
          <w:lang w:val="en-US"/>
        </w:rPr>
        <w:t xml:space="preserve">International Journal of Workplace Health Management, </w:t>
      </w:r>
      <w:r w:rsidRPr="00E45F56">
        <w:rPr>
          <w:rFonts w:ascii="Times New Roman" w:eastAsia="Times New Roman" w:hAnsi="Times New Roman" w:cs="Times New Roman"/>
          <w:sz w:val="24"/>
          <w:szCs w:val="24"/>
          <w:lang w:val="en-US"/>
        </w:rPr>
        <w:t>8(1): 34-45.</w:t>
      </w:r>
    </w:p>
    <w:p w:rsidR="00325CC4" w:rsidRPr="00D51EF0"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rPr>
      </w:pPr>
      <w:r w:rsidRPr="00E45F56">
        <w:rPr>
          <w:rFonts w:ascii="Times New Roman" w:eastAsia="Times New Roman" w:hAnsi="Times New Roman" w:cs="Times New Roman"/>
          <w:sz w:val="24"/>
          <w:szCs w:val="24"/>
          <w:lang w:val="en-US"/>
        </w:rPr>
        <w:t xml:space="preserve">Seth N., Deshmukh S.G. (2005). “Service quality models: a review’’. </w:t>
      </w:r>
      <w:r w:rsidRPr="00D51EF0">
        <w:rPr>
          <w:rFonts w:ascii="Times New Roman" w:eastAsia="Times New Roman" w:hAnsi="Times New Roman" w:cs="Times New Roman"/>
          <w:i/>
          <w:sz w:val="24"/>
          <w:szCs w:val="24"/>
        </w:rPr>
        <w:t>International Journal of Quality &amp; Reliability Management,</w:t>
      </w:r>
      <w:r w:rsidRPr="00D51EF0">
        <w:rPr>
          <w:rFonts w:ascii="Times New Roman" w:eastAsia="Times New Roman" w:hAnsi="Times New Roman" w:cs="Times New Roman"/>
          <w:sz w:val="24"/>
          <w:szCs w:val="24"/>
        </w:rPr>
        <w:t xml:space="preserve"> 22(9): 913-949.</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r w:rsidRPr="00E45F56">
        <w:rPr>
          <w:rFonts w:ascii="Times New Roman" w:eastAsia="Times New Roman" w:hAnsi="Times New Roman" w:cs="Times New Roman"/>
          <w:sz w:val="24"/>
          <w:szCs w:val="24"/>
          <w:lang w:val="en-US"/>
        </w:rPr>
        <w:t>Shafiq</w:t>
      </w:r>
      <w:r w:rsidRPr="00E45F56">
        <w:rPr>
          <w:rFonts w:ascii="Times New Roman" w:eastAsia="Calibri" w:hAnsi="Times New Roman" w:cs="Arial"/>
          <w:sz w:val="24"/>
          <w:szCs w:val="24"/>
          <w:lang w:val="en-US"/>
        </w:rPr>
        <w:t xml:space="preserve"> M., Naeem M., Munawar Z., Fatima I. (2017). </w:t>
      </w:r>
      <w:r w:rsidRPr="00E45F56">
        <w:rPr>
          <w:rFonts w:ascii="Times New Roman" w:eastAsia="Times New Roman" w:hAnsi="Times New Roman" w:cs="Times New Roman"/>
          <w:sz w:val="24"/>
          <w:szCs w:val="24"/>
          <w:lang w:val="en-US"/>
        </w:rPr>
        <w:t>“</w:t>
      </w:r>
      <w:r w:rsidRPr="00E45F56">
        <w:rPr>
          <w:rFonts w:ascii="Times New Roman" w:eastAsia="Calibri" w:hAnsi="Times New Roman" w:cs="Arial"/>
          <w:sz w:val="24"/>
          <w:szCs w:val="24"/>
          <w:lang w:val="en-US"/>
        </w:rPr>
        <w:t xml:space="preserve">Service Quality Assessment of Hospitals in Asian Context: </w:t>
      </w:r>
      <w:proofErr w:type="gramStart"/>
      <w:r w:rsidRPr="00E45F56">
        <w:rPr>
          <w:rFonts w:ascii="Times New Roman" w:eastAsia="Calibri" w:hAnsi="Times New Roman" w:cs="Arial"/>
          <w:sz w:val="24"/>
          <w:szCs w:val="24"/>
          <w:lang w:val="en-US"/>
        </w:rPr>
        <w:t>An Empirical</w:t>
      </w:r>
      <w:proofErr w:type="gramEnd"/>
      <w:r w:rsidRPr="00E45F56">
        <w:rPr>
          <w:rFonts w:ascii="Times New Roman" w:eastAsia="Calibri" w:hAnsi="Times New Roman" w:cs="Arial"/>
          <w:sz w:val="24"/>
          <w:szCs w:val="24"/>
          <w:lang w:val="en-US"/>
        </w:rPr>
        <w:t xml:space="preserve"> Evidence From Pakistan’’, </w:t>
      </w:r>
      <w:r w:rsidRPr="00E45F56">
        <w:rPr>
          <w:rFonts w:ascii="Times New Roman" w:eastAsia="Calibri" w:hAnsi="Times New Roman" w:cs="Arial"/>
          <w:i/>
          <w:sz w:val="24"/>
          <w:szCs w:val="24"/>
          <w:lang w:val="en-US"/>
        </w:rPr>
        <w:t xml:space="preserve">INQUIRY: The Journal of Health Care Organization, Provision, and Financing, </w:t>
      </w:r>
      <w:r w:rsidRPr="00E45F56">
        <w:rPr>
          <w:rFonts w:ascii="Times New Roman" w:eastAsia="Calibri" w:hAnsi="Times New Roman" w:cs="Arial"/>
          <w:sz w:val="24"/>
          <w:szCs w:val="24"/>
          <w:lang w:val="en-US"/>
        </w:rPr>
        <w:t>54: 1-12.</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proofErr w:type="spellStart"/>
      <w:r w:rsidRPr="00E45F56">
        <w:rPr>
          <w:rFonts w:ascii="Times New Roman" w:eastAsia="Times New Roman" w:hAnsi="Times New Roman" w:cs="Times New Roman"/>
          <w:sz w:val="24"/>
          <w:szCs w:val="24"/>
          <w:lang w:val="en-US"/>
        </w:rPr>
        <w:t>Shuv</w:t>
      </w:r>
      <w:proofErr w:type="spellEnd"/>
      <w:r w:rsidRPr="00E45F56">
        <w:rPr>
          <w:rFonts w:ascii="Times New Roman" w:eastAsia="Times New Roman" w:hAnsi="Times New Roman" w:cs="Times New Roman"/>
          <w:sz w:val="24"/>
          <w:szCs w:val="24"/>
          <w:lang w:val="en-US"/>
        </w:rPr>
        <w:t xml:space="preserve">-Ami A., Shalom T. (2017). “Demographic differences of perceived service quality in emergency rooms of hospital organizations’’, </w:t>
      </w:r>
      <w:r w:rsidRPr="00E45F56">
        <w:rPr>
          <w:rFonts w:ascii="Times New Roman" w:eastAsia="Times New Roman" w:hAnsi="Times New Roman" w:cs="Times New Roman"/>
          <w:i/>
          <w:sz w:val="24"/>
          <w:szCs w:val="24"/>
          <w:lang w:val="en-US"/>
        </w:rPr>
        <w:t>International Journal of Organizational Analysis,</w:t>
      </w:r>
      <w:r w:rsidRPr="00E45F56">
        <w:rPr>
          <w:rFonts w:ascii="Times New Roman" w:eastAsia="Times New Roman" w:hAnsi="Times New Roman" w:cs="Times New Roman"/>
          <w:sz w:val="24"/>
          <w:szCs w:val="24"/>
          <w:lang w:val="en-US"/>
        </w:rPr>
        <w:t xml:space="preserve"> 25(2): 282-294.</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proofErr w:type="spellStart"/>
      <w:r w:rsidRPr="00E45F56">
        <w:rPr>
          <w:rFonts w:ascii="Times New Roman" w:eastAsia="Times New Roman" w:hAnsi="Times New Roman" w:cs="Times New Roman"/>
          <w:sz w:val="24"/>
          <w:szCs w:val="24"/>
          <w:lang w:val="en-US"/>
        </w:rPr>
        <w:t>Tumiwa</w:t>
      </w:r>
      <w:proofErr w:type="spellEnd"/>
      <w:r w:rsidRPr="00E45F56">
        <w:rPr>
          <w:rFonts w:ascii="Times New Roman" w:eastAsia="Times New Roman" w:hAnsi="Times New Roman" w:cs="Times New Roman"/>
          <w:sz w:val="24"/>
          <w:szCs w:val="24"/>
          <w:lang w:val="en-US"/>
        </w:rPr>
        <w:t xml:space="preserve"> R., </w:t>
      </w:r>
      <w:proofErr w:type="spellStart"/>
      <w:r w:rsidRPr="00E45F56">
        <w:rPr>
          <w:rFonts w:ascii="Times New Roman" w:eastAsia="Times New Roman" w:hAnsi="Times New Roman" w:cs="Times New Roman"/>
          <w:sz w:val="24"/>
          <w:szCs w:val="24"/>
          <w:lang w:val="en-US"/>
        </w:rPr>
        <w:t>Mamuaya</w:t>
      </w:r>
      <w:proofErr w:type="spellEnd"/>
      <w:r w:rsidRPr="00E45F56">
        <w:rPr>
          <w:rFonts w:ascii="Times New Roman" w:eastAsia="Times New Roman" w:hAnsi="Times New Roman" w:cs="Times New Roman"/>
          <w:sz w:val="24"/>
          <w:szCs w:val="24"/>
          <w:lang w:val="en-US"/>
        </w:rPr>
        <w:t xml:space="preserve"> N., </w:t>
      </w:r>
      <w:proofErr w:type="spellStart"/>
      <w:r w:rsidRPr="00E45F56">
        <w:rPr>
          <w:rFonts w:ascii="Times New Roman" w:eastAsia="Times New Roman" w:hAnsi="Times New Roman" w:cs="Times New Roman"/>
          <w:sz w:val="24"/>
          <w:szCs w:val="24"/>
          <w:lang w:val="en-US"/>
        </w:rPr>
        <w:t>Kawatu</w:t>
      </w:r>
      <w:proofErr w:type="spellEnd"/>
      <w:r w:rsidRPr="00E45F56">
        <w:rPr>
          <w:rFonts w:ascii="Times New Roman" w:eastAsia="Times New Roman" w:hAnsi="Times New Roman" w:cs="Times New Roman"/>
          <w:sz w:val="24"/>
          <w:szCs w:val="24"/>
          <w:lang w:val="en-US"/>
        </w:rPr>
        <w:t xml:space="preserve"> F. (2018). “Analysis of Service Quality and Public Satisfaction on Local Government Agencies in Manado City’’, </w:t>
      </w:r>
      <w:r w:rsidRPr="00E45F56">
        <w:rPr>
          <w:rFonts w:ascii="Times New Roman" w:eastAsia="Times New Roman" w:hAnsi="Times New Roman" w:cs="Times New Roman"/>
          <w:i/>
          <w:sz w:val="24"/>
          <w:szCs w:val="24"/>
          <w:lang w:val="en-US"/>
        </w:rPr>
        <w:t xml:space="preserve">International Journal of Business and Management Invention, </w:t>
      </w:r>
      <w:r w:rsidRPr="00E45F56">
        <w:rPr>
          <w:rFonts w:ascii="Times New Roman" w:eastAsia="Times New Roman" w:hAnsi="Times New Roman" w:cs="Times New Roman"/>
          <w:sz w:val="24"/>
          <w:szCs w:val="24"/>
          <w:lang w:val="en-US"/>
        </w:rPr>
        <w:t>7(6): 16-28.</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proofErr w:type="spellStart"/>
      <w:r w:rsidRPr="00E45F56">
        <w:rPr>
          <w:rFonts w:ascii="Times New Roman" w:eastAsia="Times New Roman" w:hAnsi="Times New Roman" w:cs="Times New Roman"/>
          <w:sz w:val="24"/>
          <w:szCs w:val="24"/>
          <w:lang w:val="en-US"/>
        </w:rPr>
        <w:t>Vilke</w:t>
      </w:r>
      <w:proofErr w:type="spellEnd"/>
      <w:r w:rsidRPr="00E45F56">
        <w:rPr>
          <w:rFonts w:ascii="Times New Roman" w:eastAsia="Calibri" w:hAnsi="Times New Roman" w:cs="Arial"/>
          <w:sz w:val="24"/>
          <w:szCs w:val="24"/>
          <w:lang w:val="en-US"/>
        </w:rPr>
        <w:t xml:space="preserve"> J.B., </w:t>
      </w:r>
      <w:proofErr w:type="spellStart"/>
      <w:r w:rsidRPr="00E45F56">
        <w:rPr>
          <w:rFonts w:ascii="Times New Roman" w:eastAsia="Calibri" w:hAnsi="Times New Roman" w:cs="Arial"/>
          <w:sz w:val="24"/>
          <w:szCs w:val="24"/>
          <w:lang w:val="en-US"/>
        </w:rPr>
        <w:t>Vilkas</w:t>
      </w:r>
      <w:proofErr w:type="spellEnd"/>
      <w:r w:rsidRPr="00E45F56">
        <w:rPr>
          <w:rFonts w:ascii="Times New Roman" w:eastAsia="Calibri" w:hAnsi="Times New Roman" w:cs="Arial"/>
          <w:sz w:val="24"/>
          <w:szCs w:val="24"/>
          <w:lang w:val="en-US"/>
        </w:rPr>
        <w:t xml:space="preserve"> M. (2018). </w:t>
      </w:r>
      <w:r w:rsidR="00DB507F" w:rsidRPr="00E45F56">
        <w:rPr>
          <w:rFonts w:ascii="Times New Roman" w:eastAsia="Times New Roman" w:hAnsi="Times New Roman" w:cs="Times New Roman"/>
          <w:sz w:val="24"/>
          <w:szCs w:val="24"/>
          <w:lang w:val="en-US"/>
        </w:rPr>
        <w:t>“</w:t>
      </w:r>
      <w:r w:rsidRPr="00E45F56">
        <w:rPr>
          <w:rFonts w:ascii="Times New Roman" w:eastAsia="Calibri" w:hAnsi="Times New Roman" w:cs="Arial"/>
          <w:sz w:val="24"/>
          <w:szCs w:val="24"/>
          <w:lang w:val="en-US"/>
        </w:rPr>
        <w:t>Discussing municipal performance alternatives: Public perceptions of municipal services delivery in Lithuania</w:t>
      </w:r>
      <w:r w:rsidRPr="00E45F56">
        <w:rPr>
          <w:rFonts w:ascii="Times New Roman" w:eastAsia="Times New Roman" w:hAnsi="Times New Roman" w:cs="Times New Roman"/>
          <w:sz w:val="24"/>
          <w:szCs w:val="24"/>
          <w:lang w:val="en-US"/>
        </w:rPr>
        <w:t>’’</w:t>
      </w:r>
      <w:r w:rsidRPr="00E45F56">
        <w:rPr>
          <w:rFonts w:ascii="Times New Roman" w:eastAsia="Calibri" w:hAnsi="Times New Roman" w:cs="Arial"/>
          <w:sz w:val="24"/>
          <w:szCs w:val="24"/>
          <w:lang w:val="en-US"/>
        </w:rPr>
        <w:t xml:space="preserve">, </w:t>
      </w:r>
      <w:r w:rsidRPr="00E45F56">
        <w:rPr>
          <w:rFonts w:ascii="Times New Roman" w:eastAsia="Calibri" w:hAnsi="Times New Roman" w:cs="Arial"/>
          <w:i/>
          <w:sz w:val="24"/>
          <w:szCs w:val="24"/>
          <w:lang w:val="en-US"/>
        </w:rPr>
        <w:t>International Journal of Public Sector Management,</w:t>
      </w:r>
      <w:r w:rsidRPr="00E45F56">
        <w:rPr>
          <w:rFonts w:ascii="Times New Roman" w:eastAsia="Calibri" w:hAnsi="Times New Roman" w:cs="Arial"/>
          <w:sz w:val="24"/>
          <w:szCs w:val="24"/>
          <w:lang w:val="en-US"/>
        </w:rPr>
        <w:t xml:space="preserve"> 31(4): 525-542.</w:t>
      </w:r>
    </w:p>
    <w:p w:rsidR="00325CC4" w:rsidRPr="00E45F56" w:rsidRDefault="00325CC4" w:rsidP="00325CC4">
      <w:pPr>
        <w:tabs>
          <w:tab w:val="left" w:pos="284"/>
        </w:tabs>
        <w:spacing w:after="0" w:line="240" w:lineRule="auto"/>
        <w:ind w:left="284" w:hanging="284"/>
        <w:jc w:val="both"/>
        <w:rPr>
          <w:rFonts w:ascii="Times New Roman" w:eastAsia="Calibri" w:hAnsi="Times New Roman" w:cs="Arial"/>
          <w:sz w:val="24"/>
          <w:szCs w:val="24"/>
          <w:lang w:val="en-US"/>
        </w:rPr>
      </w:pPr>
      <w:r w:rsidRPr="00E45F56">
        <w:rPr>
          <w:rFonts w:ascii="Times New Roman" w:eastAsia="Times New Roman" w:hAnsi="Times New Roman" w:cs="Times New Roman"/>
          <w:sz w:val="24"/>
          <w:szCs w:val="24"/>
          <w:lang w:val="en-US"/>
        </w:rPr>
        <w:t>Wright</w:t>
      </w:r>
      <w:r w:rsidRPr="00E45F56">
        <w:rPr>
          <w:rFonts w:ascii="Times New Roman" w:eastAsia="Calibri" w:hAnsi="Times New Roman" w:cs="Arial"/>
          <w:sz w:val="24"/>
          <w:szCs w:val="24"/>
          <w:lang w:val="en-US"/>
        </w:rPr>
        <w:t xml:space="preserve"> E., Pandey S.K. (2010). </w:t>
      </w:r>
      <w:r w:rsidRPr="00E45F56">
        <w:rPr>
          <w:rFonts w:ascii="Times New Roman" w:eastAsia="Times New Roman" w:hAnsi="Times New Roman" w:cs="Times New Roman"/>
          <w:sz w:val="24"/>
          <w:szCs w:val="24"/>
          <w:lang w:val="en-US"/>
        </w:rPr>
        <w:t>“</w:t>
      </w:r>
      <w:r w:rsidRPr="00E45F56">
        <w:rPr>
          <w:rFonts w:ascii="Times New Roman" w:eastAsia="Calibri" w:hAnsi="Times New Roman" w:cs="Arial"/>
          <w:sz w:val="24"/>
          <w:szCs w:val="24"/>
          <w:lang w:val="en-US"/>
        </w:rPr>
        <w:t xml:space="preserve">Public organizations and mission valence: when does mission matter?’’, </w:t>
      </w:r>
      <w:r w:rsidRPr="00E45F56">
        <w:rPr>
          <w:rFonts w:ascii="Times New Roman" w:eastAsia="Calibri" w:hAnsi="Times New Roman" w:cs="Arial"/>
          <w:i/>
          <w:sz w:val="24"/>
          <w:szCs w:val="24"/>
          <w:lang w:val="en-US"/>
        </w:rPr>
        <w:t>Administration and Society</w:t>
      </w:r>
      <w:r w:rsidRPr="00E45F56">
        <w:rPr>
          <w:rFonts w:ascii="Times New Roman" w:eastAsia="Calibri" w:hAnsi="Times New Roman" w:cs="Arial"/>
          <w:sz w:val="24"/>
          <w:szCs w:val="24"/>
          <w:lang w:val="en-US"/>
        </w:rPr>
        <w:t>, 43(1): 22-44.</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proofErr w:type="spellStart"/>
      <w:r w:rsidRPr="00E45F56">
        <w:rPr>
          <w:rFonts w:ascii="Times New Roman" w:eastAsia="Times New Roman" w:hAnsi="Times New Roman" w:cs="Times New Roman"/>
          <w:sz w:val="24"/>
          <w:szCs w:val="24"/>
          <w:lang w:val="en-US"/>
        </w:rPr>
        <w:t>Zafiropoulos</w:t>
      </w:r>
      <w:proofErr w:type="spellEnd"/>
      <w:r w:rsidRPr="00E45F56">
        <w:rPr>
          <w:rFonts w:ascii="Times New Roman" w:eastAsia="Times New Roman" w:hAnsi="Times New Roman" w:cs="Times New Roman"/>
          <w:sz w:val="24"/>
          <w:szCs w:val="24"/>
          <w:lang w:val="en-US"/>
        </w:rPr>
        <w:t xml:space="preserve"> C., </w:t>
      </w:r>
      <w:proofErr w:type="spellStart"/>
      <w:r w:rsidRPr="00E45F56">
        <w:rPr>
          <w:rFonts w:ascii="Times New Roman" w:eastAsia="Times New Roman" w:hAnsi="Times New Roman" w:cs="Times New Roman"/>
          <w:sz w:val="24"/>
          <w:szCs w:val="24"/>
          <w:lang w:val="en-US"/>
        </w:rPr>
        <w:t>Vrana</w:t>
      </w:r>
      <w:proofErr w:type="spellEnd"/>
      <w:r w:rsidRPr="00E45F56">
        <w:rPr>
          <w:rFonts w:ascii="Times New Roman" w:eastAsia="Times New Roman" w:hAnsi="Times New Roman" w:cs="Times New Roman"/>
          <w:sz w:val="24"/>
          <w:szCs w:val="24"/>
          <w:lang w:val="en-US"/>
        </w:rPr>
        <w:t xml:space="preserve"> V. (2008). “Service Quality Assessment In A Greek Higher Education Institute’’, </w:t>
      </w:r>
      <w:r w:rsidRPr="00E45F56">
        <w:rPr>
          <w:rFonts w:ascii="Times New Roman" w:eastAsia="Times New Roman" w:hAnsi="Times New Roman" w:cs="Times New Roman"/>
          <w:i/>
          <w:sz w:val="24"/>
          <w:szCs w:val="24"/>
          <w:lang w:val="en-US"/>
        </w:rPr>
        <w:t>Journal of Business Economics and Management</w:t>
      </w:r>
      <w:r w:rsidRPr="00E45F56">
        <w:rPr>
          <w:rFonts w:ascii="Times New Roman" w:eastAsia="Times New Roman" w:hAnsi="Times New Roman" w:cs="Times New Roman"/>
          <w:sz w:val="24"/>
          <w:szCs w:val="24"/>
          <w:lang w:val="en-US"/>
        </w:rPr>
        <w:t>, 9(1): 33-45.</w:t>
      </w:r>
    </w:p>
    <w:p w:rsidR="00325CC4" w:rsidRPr="00E45F56" w:rsidRDefault="00325CC4" w:rsidP="00325CC4">
      <w:pPr>
        <w:tabs>
          <w:tab w:val="left" w:pos="284"/>
        </w:tabs>
        <w:spacing w:after="0" w:line="240" w:lineRule="auto"/>
        <w:ind w:left="284" w:hanging="284"/>
        <w:jc w:val="both"/>
        <w:rPr>
          <w:rFonts w:ascii="Times New Roman" w:eastAsia="Times New Roman" w:hAnsi="Times New Roman" w:cs="Times New Roman"/>
          <w:sz w:val="24"/>
          <w:szCs w:val="24"/>
          <w:lang w:val="en-US"/>
        </w:rPr>
      </w:pPr>
      <w:r w:rsidRPr="00E45F56">
        <w:rPr>
          <w:rFonts w:ascii="Times New Roman" w:eastAsia="Times New Roman" w:hAnsi="Times New Roman" w:cs="Times New Roman"/>
          <w:sz w:val="24"/>
          <w:szCs w:val="24"/>
          <w:lang w:val="en-US"/>
        </w:rPr>
        <w:t>Zeithaml V.A., Parasuraman A., Berry L.L. (1990). “</w:t>
      </w:r>
      <w:r w:rsidRPr="00E45F56">
        <w:rPr>
          <w:rFonts w:ascii="Times New Roman" w:eastAsia="Times New Roman" w:hAnsi="Times New Roman" w:cs="Times New Roman"/>
          <w:i/>
          <w:sz w:val="24"/>
          <w:szCs w:val="24"/>
          <w:lang w:val="en-US"/>
        </w:rPr>
        <w:t>Delivering Quality Service. Balancing Customer Perceptions and Expectations</w:t>
      </w:r>
      <w:r w:rsidRPr="00E45F56">
        <w:rPr>
          <w:rFonts w:ascii="Times New Roman" w:eastAsia="Times New Roman" w:hAnsi="Times New Roman" w:cs="Times New Roman"/>
          <w:sz w:val="24"/>
          <w:szCs w:val="24"/>
          <w:lang w:val="en-US"/>
        </w:rPr>
        <w:t>’’, Free Press, New York</w:t>
      </w:r>
    </w:p>
    <w:p w:rsidR="00F97AF3" w:rsidRPr="00E45F56" w:rsidRDefault="00325CC4" w:rsidP="00325CC4">
      <w:pPr>
        <w:tabs>
          <w:tab w:val="left" w:pos="284"/>
        </w:tabs>
        <w:spacing w:after="0" w:line="240" w:lineRule="auto"/>
        <w:ind w:left="284" w:hanging="284"/>
        <w:jc w:val="both"/>
        <w:rPr>
          <w:rFonts w:ascii="Times New Roman" w:hAnsi="Times New Roman" w:cs="Times New Roman"/>
          <w:sz w:val="24"/>
          <w:szCs w:val="24"/>
          <w:lang w:val="en-US"/>
        </w:rPr>
      </w:pPr>
      <w:r w:rsidRPr="00E45F56">
        <w:rPr>
          <w:rFonts w:ascii="Times New Roman" w:eastAsia="Times New Roman" w:hAnsi="Times New Roman" w:cs="Times New Roman"/>
          <w:sz w:val="24"/>
          <w:szCs w:val="24"/>
          <w:lang w:val="en-US"/>
        </w:rPr>
        <w:t xml:space="preserve">Zhao X., Bai C., Hui Y.V. (2002). “An empirical assessment and application of SERVQUAL in a mainland Chinese department store”, </w:t>
      </w:r>
      <w:r w:rsidRPr="00E45F56">
        <w:rPr>
          <w:rFonts w:ascii="Times New Roman" w:eastAsia="Times New Roman" w:hAnsi="Times New Roman" w:cs="Times New Roman"/>
          <w:i/>
          <w:sz w:val="24"/>
          <w:szCs w:val="24"/>
          <w:lang w:val="en-US"/>
        </w:rPr>
        <w:t>Total Quality Management</w:t>
      </w:r>
      <w:r w:rsidRPr="00E45F56">
        <w:rPr>
          <w:rFonts w:ascii="Times New Roman" w:eastAsia="Times New Roman" w:hAnsi="Times New Roman" w:cs="Times New Roman"/>
          <w:sz w:val="24"/>
          <w:szCs w:val="24"/>
          <w:lang w:val="en-US"/>
        </w:rPr>
        <w:t>, 13(2): 241-254.</w:t>
      </w:r>
    </w:p>
    <w:sectPr w:rsidR="00F97AF3" w:rsidRPr="00E45F56" w:rsidSect="00D141F9">
      <w:pgSz w:w="12240" w:h="15840"/>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7E8" w:rsidRDefault="004337E8" w:rsidP="001C4CC2">
      <w:pPr>
        <w:spacing w:after="0" w:line="240" w:lineRule="auto"/>
      </w:pPr>
      <w:r>
        <w:separator/>
      </w:r>
    </w:p>
  </w:endnote>
  <w:endnote w:type="continuationSeparator" w:id="0">
    <w:p w:rsidR="004337E8" w:rsidRDefault="004337E8" w:rsidP="001C4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altName w:val="Calibri"/>
    <w:panose1 w:val="00000000000000000000"/>
    <w:charset w:val="A1"/>
    <w:family w:val="auto"/>
    <w:notTrueType/>
    <w:pitch w:val="default"/>
    <w:sig w:usb0="00000081" w:usb1="00000000" w:usb2="00000000" w:usb3="00000000" w:csb0="00000008" w:csb1="00000000"/>
  </w:font>
  <w:font w:name="Times New Roman Grassetto">
    <w:altName w:val="Times New Roman"/>
    <w:panose1 w:val="00000000000000000000"/>
    <w:charset w:val="00"/>
    <w:family w:val="roman"/>
    <w:notTrueType/>
    <w:pitch w:val="default"/>
    <w:sig w:usb0="00000000" w:usb1="00000000" w:usb2="00000000" w:usb3="00000000" w:csb0="00000000" w:csb1="00000000"/>
  </w:font>
  <w:font w:name="AdvPSTim">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7E8" w:rsidRDefault="004337E8" w:rsidP="001C4CC2">
      <w:pPr>
        <w:spacing w:after="0" w:line="240" w:lineRule="auto"/>
      </w:pPr>
      <w:r>
        <w:separator/>
      </w:r>
    </w:p>
  </w:footnote>
  <w:footnote w:type="continuationSeparator" w:id="0">
    <w:p w:rsidR="004337E8" w:rsidRDefault="004337E8" w:rsidP="001C4C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407A7"/>
    <w:multiLevelType w:val="hybridMultilevel"/>
    <w:tmpl w:val="9FE0CCA6"/>
    <w:lvl w:ilvl="0" w:tplc="0409000D">
      <w:start w:val="1"/>
      <w:numFmt w:val="bullet"/>
      <w:lvlText w:val=""/>
      <w:lvlJc w:val="left"/>
      <w:pPr>
        <w:ind w:left="2204"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C4410D"/>
    <w:multiLevelType w:val="hybridMultilevel"/>
    <w:tmpl w:val="9ED275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196174F"/>
    <w:multiLevelType w:val="hybridMultilevel"/>
    <w:tmpl w:val="DE0E5AE6"/>
    <w:lvl w:ilvl="0" w:tplc="0409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5367646B"/>
    <w:multiLevelType w:val="hybridMultilevel"/>
    <w:tmpl w:val="134E0A1A"/>
    <w:lvl w:ilvl="0" w:tplc="2A066F70">
      <w:start w:val="1"/>
      <w:numFmt w:val="decimal"/>
      <w:lvlText w:val="%1."/>
      <w:lvlJc w:val="left"/>
      <w:pPr>
        <w:tabs>
          <w:tab w:val="num" w:pos="720"/>
        </w:tabs>
        <w:ind w:left="720" w:hanging="360"/>
      </w:pPr>
      <w:rPr>
        <w:b w:val="0"/>
        <w:i w:val="0"/>
      </w:rPr>
    </w:lvl>
    <w:lvl w:ilvl="1" w:tplc="6722193A">
      <w:start w:val="1"/>
      <w:numFmt w:val="decimal"/>
      <w:lvlText w:val="%2."/>
      <w:lvlJc w:val="left"/>
      <w:pPr>
        <w:tabs>
          <w:tab w:val="num" w:pos="1440"/>
        </w:tabs>
        <w:ind w:left="1440" w:hanging="360"/>
      </w:pPr>
      <w:rPr>
        <w:b w:val="0"/>
        <w:i w:val="0"/>
        <w:sz w:val="24"/>
        <w:szCs w:val="24"/>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5F213885"/>
    <w:multiLevelType w:val="hybridMultilevel"/>
    <w:tmpl w:val="044ADF90"/>
    <w:lvl w:ilvl="0" w:tplc="D0E8D3E4">
      <w:start w:val="1"/>
      <w:numFmt w:val="bullet"/>
      <w:lvlText w:val=""/>
      <w:lvlJc w:val="left"/>
      <w:pPr>
        <w:ind w:left="720" w:hanging="360"/>
      </w:pPr>
      <w:rPr>
        <w:rFonts w:ascii="Symbol" w:hAnsi="Symbol" w:hint="default"/>
        <w:u w:color="17365D" w:themeColor="text2"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0667187"/>
    <w:multiLevelType w:val="multilevel"/>
    <w:tmpl w:val="E362B1C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3556E64"/>
    <w:multiLevelType w:val="hybridMultilevel"/>
    <w:tmpl w:val="8D34734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nsid w:val="6C8D30DA"/>
    <w:multiLevelType w:val="multilevel"/>
    <w:tmpl w:val="98683D26"/>
    <w:lvl w:ilvl="0">
      <w:start w:val="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nsid w:val="722D6D1F"/>
    <w:multiLevelType w:val="multilevel"/>
    <w:tmpl w:val="3F74C52E"/>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7A927776"/>
    <w:multiLevelType w:val="hybridMultilevel"/>
    <w:tmpl w:val="737A7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B096860"/>
    <w:multiLevelType w:val="multilevel"/>
    <w:tmpl w:val="5BD2E36C"/>
    <w:lvl w:ilvl="0">
      <w:start w:val="1"/>
      <w:numFmt w:val="decimal"/>
      <w:lvlText w:val="%1."/>
      <w:lvlJc w:val="left"/>
      <w:pPr>
        <w:ind w:left="720" w:hanging="360"/>
      </w:pPr>
      <w:rPr>
        <w:rFonts w:eastAsia="Times New Roman" w:hint="default"/>
      </w:rPr>
    </w:lvl>
    <w:lvl w:ilvl="1">
      <w:start w:val="2"/>
      <w:numFmt w:val="decimal"/>
      <w:isLgl/>
      <w:lvlText w:val="%1.%2"/>
      <w:lvlJc w:val="left"/>
      <w:pPr>
        <w:ind w:left="1070" w:hanging="360"/>
      </w:pPr>
      <w:rPr>
        <w:rFonts w:asciiTheme="majorHAnsi" w:hAnsiTheme="majorHAnsi" w:cstheme="majorBidi" w:hint="default"/>
        <w:sz w:val="26"/>
      </w:rPr>
    </w:lvl>
    <w:lvl w:ilvl="2">
      <w:start w:val="1"/>
      <w:numFmt w:val="decimal"/>
      <w:isLgl/>
      <w:lvlText w:val="%1.%2.%3"/>
      <w:lvlJc w:val="left"/>
      <w:pPr>
        <w:ind w:left="1080" w:hanging="720"/>
      </w:pPr>
      <w:rPr>
        <w:rFonts w:asciiTheme="majorHAnsi" w:hAnsiTheme="majorHAnsi" w:cstheme="majorBidi" w:hint="default"/>
        <w:sz w:val="26"/>
      </w:rPr>
    </w:lvl>
    <w:lvl w:ilvl="3">
      <w:start w:val="1"/>
      <w:numFmt w:val="decimal"/>
      <w:isLgl/>
      <w:lvlText w:val="%1.%2.%3.%4"/>
      <w:lvlJc w:val="left"/>
      <w:pPr>
        <w:ind w:left="1080" w:hanging="720"/>
      </w:pPr>
      <w:rPr>
        <w:rFonts w:asciiTheme="majorHAnsi" w:hAnsiTheme="majorHAnsi" w:cstheme="majorBidi" w:hint="default"/>
        <w:sz w:val="26"/>
      </w:rPr>
    </w:lvl>
    <w:lvl w:ilvl="4">
      <w:start w:val="1"/>
      <w:numFmt w:val="decimal"/>
      <w:isLgl/>
      <w:lvlText w:val="%1.%2.%3.%4.%5"/>
      <w:lvlJc w:val="left"/>
      <w:pPr>
        <w:ind w:left="1440" w:hanging="1080"/>
      </w:pPr>
      <w:rPr>
        <w:rFonts w:asciiTheme="majorHAnsi" w:hAnsiTheme="majorHAnsi" w:cstheme="majorBidi" w:hint="default"/>
        <w:sz w:val="26"/>
      </w:rPr>
    </w:lvl>
    <w:lvl w:ilvl="5">
      <w:start w:val="1"/>
      <w:numFmt w:val="decimal"/>
      <w:isLgl/>
      <w:lvlText w:val="%1.%2.%3.%4.%5.%6"/>
      <w:lvlJc w:val="left"/>
      <w:pPr>
        <w:ind w:left="1440" w:hanging="1080"/>
      </w:pPr>
      <w:rPr>
        <w:rFonts w:asciiTheme="majorHAnsi" w:hAnsiTheme="majorHAnsi" w:cstheme="majorBidi" w:hint="default"/>
        <w:sz w:val="26"/>
      </w:rPr>
    </w:lvl>
    <w:lvl w:ilvl="6">
      <w:start w:val="1"/>
      <w:numFmt w:val="decimal"/>
      <w:isLgl/>
      <w:lvlText w:val="%1.%2.%3.%4.%5.%6.%7"/>
      <w:lvlJc w:val="left"/>
      <w:pPr>
        <w:ind w:left="1800" w:hanging="1440"/>
      </w:pPr>
      <w:rPr>
        <w:rFonts w:asciiTheme="majorHAnsi" w:hAnsiTheme="majorHAnsi" w:cstheme="majorBidi" w:hint="default"/>
        <w:sz w:val="26"/>
      </w:rPr>
    </w:lvl>
    <w:lvl w:ilvl="7">
      <w:start w:val="1"/>
      <w:numFmt w:val="decimal"/>
      <w:isLgl/>
      <w:lvlText w:val="%1.%2.%3.%4.%5.%6.%7.%8"/>
      <w:lvlJc w:val="left"/>
      <w:pPr>
        <w:ind w:left="1800" w:hanging="1440"/>
      </w:pPr>
      <w:rPr>
        <w:rFonts w:asciiTheme="majorHAnsi" w:hAnsiTheme="majorHAnsi" w:cstheme="majorBidi" w:hint="default"/>
        <w:sz w:val="26"/>
      </w:rPr>
    </w:lvl>
    <w:lvl w:ilvl="8">
      <w:start w:val="1"/>
      <w:numFmt w:val="decimal"/>
      <w:isLgl/>
      <w:lvlText w:val="%1.%2.%3.%4.%5.%6.%7.%8.%9"/>
      <w:lvlJc w:val="left"/>
      <w:pPr>
        <w:ind w:left="2160" w:hanging="1800"/>
      </w:pPr>
      <w:rPr>
        <w:rFonts w:asciiTheme="majorHAnsi" w:hAnsiTheme="majorHAnsi" w:cstheme="majorBidi" w:hint="default"/>
        <w:sz w:val="26"/>
      </w:rPr>
    </w:lvl>
  </w:abstractNum>
  <w:num w:numId="1">
    <w:abstractNumId w:val="10"/>
  </w:num>
  <w:num w:numId="2">
    <w:abstractNumId w:val="1"/>
  </w:num>
  <w:num w:numId="3">
    <w:abstractNumId w:val="0"/>
  </w:num>
  <w:num w:numId="4">
    <w:abstractNumId w:val="2"/>
  </w:num>
  <w:num w:numId="5">
    <w:abstractNumId w:val="7"/>
  </w:num>
  <w:num w:numId="6">
    <w:abstractNumId w:val="8"/>
  </w:num>
  <w:num w:numId="7">
    <w:abstractNumId w:val="5"/>
  </w:num>
  <w:num w:numId="8">
    <w:abstractNumId w:val="4"/>
  </w:num>
  <w:num w:numId="9">
    <w:abstractNumId w:val="6"/>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87F47"/>
    <w:rsid w:val="0000239B"/>
    <w:rsid w:val="000037A4"/>
    <w:rsid w:val="000047A9"/>
    <w:rsid w:val="000047DF"/>
    <w:rsid w:val="0000563E"/>
    <w:rsid w:val="0000603B"/>
    <w:rsid w:val="00006063"/>
    <w:rsid w:val="000062B1"/>
    <w:rsid w:val="00007D39"/>
    <w:rsid w:val="00010391"/>
    <w:rsid w:val="000114F1"/>
    <w:rsid w:val="00011C35"/>
    <w:rsid w:val="00011C7C"/>
    <w:rsid w:val="0001216B"/>
    <w:rsid w:val="000123B1"/>
    <w:rsid w:val="000136E6"/>
    <w:rsid w:val="0001429C"/>
    <w:rsid w:val="00014A90"/>
    <w:rsid w:val="00014C61"/>
    <w:rsid w:val="000158D7"/>
    <w:rsid w:val="00015C57"/>
    <w:rsid w:val="00017238"/>
    <w:rsid w:val="0002004B"/>
    <w:rsid w:val="00021202"/>
    <w:rsid w:val="00021C82"/>
    <w:rsid w:val="00022039"/>
    <w:rsid w:val="000226FC"/>
    <w:rsid w:val="0002304B"/>
    <w:rsid w:val="00024549"/>
    <w:rsid w:val="0002524E"/>
    <w:rsid w:val="000267BA"/>
    <w:rsid w:val="00030257"/>
    <w:rsid w:val="00030966"/>
    <w:rsid w:val="00031460"/>
    <w:rsid w:val="00031996"/>
    <w:rsid w:val="000320C8"/>
    <w:rsid w:val="00032D4F"/>
    <w:rsid w:val="0003334A"/>
    <w:rsid w:val="0003358D"/>
    <w:rsid w:val="00033605"/>
    <w:rsid w:val="00033C52"/>
    <w:rsid w:val="00034A24"/>
    <w:rsid w:val="00034F78"/>
    <w:rsid w:val="000361E9"/>
    <w:rsid w:val="000418F0"/>
    <w:rsid w:val="00042C6D"/>
    <w:rsid w:val="00044882"/>
    <w:rsid w:val="00046C6A"/>
    <w:rsid w:val="00047150"/>
    <w:rsid w:val="00047277"/>
    <w:rsid w:val="000506D9"/>
    <w:rsid w:val="000506E2"/>
    <w:rsid w:val="000509E3"/>
    <w:rsid w:val="00050CC1"/>
    <w:rsid w:val="00051787"/>
    <w:rsid w:val="00051A7F"/>
    <w:rsid w:val="0005210E"/>
    <w:rsid w:val="000543C3"/>
    <w:rsid w:val="00054AC2"/>
    <w:rsid w:val="00056A97"/>
    <w:rsid w:val="0005713A"/>
    <w:rsid w:val="0005755F"/>
    <w:rsid w:val="00057E34"/>
    <w:rsid w:val="00057F23"/>
    <w:rsid w:val="00057FE3"/>
    <w:rsid w:val="000618A7"/>
    <w:rsid w:val="00064F55"/>
    <w:rsid w:val="00065C8A"/>
    <w:rsid w:val="00072111"/>
    <w:rsid w:val="000727C4"/>
    <w:rsid w:val="00077E6C"/>
    <w:rsid w:val="000800FC"/>
    <w:rsid w:val="00080DC0"/>
    <w:rsid w:val="00083667"/>
    <w:rsid w:val="000856DD"/>
    <w:rsid w:val="0008646A"/>
    <w:rsid w:val="0008653F"/>
    <w:rsid w:val="00090BB9"/>
    <w:rsid w:val="00090EF4"/>
    <w:rsid w:val="000917E4"/>
    <w:rsid w:val="0009188D"/>
    <w:rsid w:val="0009354E"/>
    <w:rsid w:val="00093EC3"/>
    <w:rsid w:val="0009438A"/>
    <w:rsid w:val="0009553D"/>
    <w:rsid w:val="000971AB"/>
    <w:rsid w:val="0009799E"/>
    <w:rsid w:val="00097DA3"/>
    <w:rsid w:val="000A1740"/>
    <w:rsid w:val="000A1D45"/>
    <w:rsid w:val="000A26FC"/>
    <w:rsid w:val="000A357B"/>
    <w:rsid w:val="000A52D8"/>
    <w:rsid w:val="000A530D"/>
    <w:rsid w:val="000A648F"/>
    <w:rsid w:val="000A6F49"/>
    <w:rsid w:val="000A7A54"/>
    <w:rsid w:val="000B0029"/>
    <w:rsid w:val="000B09D1"/>
    <w:rsid w:val="000B2336"/>
    <w:rsid w:val="000B2773"/>
    <w:rsid w:val="000B380E"/>
    <w:rsid w:val="000B4986"/>
    <w:rsid w:val="000B5F01"/>
    <w:rsid w:val="000C01E5"/>
    <w:rsid w:val="000C0BF4"/>
    <w:rsid w:val="000C0D51"/>
    <w:rsid w:val="000C1B62"/>
    <w:rsid w:val="000C45CF"/>
    <w:rsid w:val="000C60A8"/>
    <w:rsid w:val="000C73B0"/>
    <w:rsid w:val="000C78D1"/>
    <w:rsid w:val="000D1318"/>
    <w:rsid w:val="000D183C"/>
    <w:rsid w:val="000D2683"/>
    <w:rsid w:val="000D395F"/>
    <w:rsid w:val="000D403A"/>
    <w:rsid w:val="000D4D65"/>
    <w:rsid w:val="000D4E5F"/>
    <w:rsid w:val="000D600F"/>
    <w:rsid w:val="000D745D"/>
    <w:rsid w:val="000E0EB7"/>
    <w:rsid w:val="000E193B"/>
    <w:rsid w:val="000E1A61"/>
    <w:rsid w:val="000E1ECE"/>
    <w:rsid w:val="000E2A04"/>
    <w:rsid w:val="000E2C44"/>
    <w:rsid w:val="000E446D"/>
    <w:rsid w:val="000E4ACE"/>
    <w:rsid w:val="000E5596"/>
    <w:rsid w:val="000E559B"/>
    <w:rsid w:val="000E6299"/>
    <w:rsid w:val="000E6D4A"/>
    <w:rsid w:val="000F0E9C"/>
    <w:rsid w:val="000F39BA"/>
    <w:rsid w:val="000F4235"/>
    <w:rsid w:val="000F5985"/>
    <w:rsid w:val="000F76EE"/>
    <w:rsid w:val="000F782B"/>
    <w:rsid w:val="0010084F"/>
    <w:rsid w:val="001021C2"/>
    <w:rsid w:val="00102212"/>
    <w:rsid w:val="001026C1"/>
    <w:rsid w:val="00103DCD"/>
    <w:rsid w:val="001043FC"/>
    <w:rsid w:val="00105B1A"/>
    <w:rsid w:val="00107A04"/>
    <w:rsid w:val="00107D7B"/>
    <w:rsid w:val="00113669"/>
    <w:rsid w:val="0011794D"/>
    <w:rsid w:val="00120267"/>
    <w:rsid w:val="00123956"/>
    <w:rsid w:val="001252A4"/>
    <w:rsid w:val="001268CD"/>
    <w:rsid w:val="00126DB0"/>
    <w:rsid w:val="00127225"/>
    <w:rsid w:val="001272F2"/>
    <w:rsid w:val="00132A91"/>
    <w:rsid w:val="001330A5"/>
    <w:rsid w:val="0013605F"/>
    <w:rsid w:val="00141209"/>
    <w:rsid w:val="001418AD"/>
    <w:rsid w:val="001431A9"/>
    <w:rsid w:val="00144AC3"/>
    <w:rsid w:val="00144B18"/>
    <w:rsid w:val="00144DC7"/>
    <w:rsid w:val="00145D19"/>
    <w:rsid w:val="00145F27"/>
    <w:rsid w:val="001468EC"/>
    <w:rsid w:val="0014718F"/>
    <w:rsid w:val="00147523"/>
    <w:rsid w:val="00147E44"/>
    <w:rsid w:val="00151D7D"/>
    <w:rsid w:val="001526E6"/>
    <w:rsid w:val="00153077"/>
    <w:rsid w:val="0015385C"/>
    <w:rsid w:val="00153FE9"/>
    <w:rsid w:val="001544E5"/>
    <w:rsid w:val="001579E1"/>
    <w:rsid w:val="001579FA"/>
    <w:rsid w:val="00157C51"/>
    <w:rsid w:val="00157E34"/>
    <w:rsid w:val="00157EAC"/>
    <w:rsid w:val="00160504"/>
    <w:rsid w:val="001609B9"/>
    <w:rsid w:val="00164D89"/>
    <w:rsid w:val="00165A99"/>
    <w:rsid w:val="00165CBF"/>
    <w:rsid w:val="00165E26"/>
    <w:rsid w:val="00167A4C"/>
    <w:rsid w:val="00170952"/>
    <w:rsid w:val="00170F79"/>
    <w:rsid w:val="00172225"/>
    <w:rsid w:val="0017297A"/>
    <w:rsid w:val="00173F0B"/>
    <w:rsid w:val="001765DC"/>
    <w:rsid w:val="00176E01"/>
    <w:rsid w:val="00177228"/>
    <w:rsid w:val="001777D7"/>
    <w:rsid w:val="00177C2D"/>
    <w:rsid w:val="001808A1"/>
    <w:rsid w:val="00180A3E"/>
    <w:rsid w:val="00181065"/>
    <w:rsid w:val="001818FC"/>
    <w:rsid w:val="00182339"/>
    <w:rsid w:val="00182C25"/>
    <w:rsid w:val="0018372D"/>
    <w:rsid w:val="001857D9"/>
    <w:rsid w:val="0018690E"/>
    <w:rsid w:val="00186FCF"/>
    <w:rsid w:val="001873C3"/>
    <w:rsid w:val="00187618"/>
    <w:rsid w:val="00187A17"/>
    <w:rsid w:val="00190014"/>
    <w:rsid w:val="00190B94"/>
    <w:rsid w:val="00190EDB"/>
    <w:rsid w:val="001919C8"/>
    <w:rsid w:val="00191CD2"/>
    <w:rsid w:val="0019271B"/>
    <w:rsid w:val="00193400"/>
    <w:rsid w:val="00194D74"/>
    <w:rsid w:val="00195551"/>
    <w:rsid w:val="00196686"/>
    <w:rsid w:val="00196ACA"/>
    <w:rsid w:val="001972E1"/>
    <w:rsid w:val="001A0102"/>
    <w:rsid w:val="001A0461"/>
    <w:rsid w:val="001A1149"/>
    <w:rsid w:val="001A13A1"/>
    <w:rsid w:val="001A3A09"/>
    <w:rsid w:val="001A4DD9"/>
    <w:rsid w:val="001A62CA"/>
    <w:rsid w:val="001A72BC"/>
    <w:rsid w:val="001A79F0"/>
    <w:rsid w:val="001B04B2"/>
    <w:rsid w:val="001B2E0C"/>
    <w:rsid w:val="001B3B71"/>
    <w:rsid w:val="001B3CD6"/>
    <w:rsid w:val="001B3CF2"/>
    <w:rsid w:val="001B4420"/>
    <w:rsid w:val="001C1F53"/>
    <w:rsid w:val="001C3477"/>
    <w:rsid w:val="001C4CA8"/>
    <w:rsid w:val="001C4CC2"/>
    <w:rsid w:val="001C56C3"/>
    <w:rsid w:val="001C5922"/>
    <w:rsid w:val="001C59FD"/>
    <w:rsid w:val="001C62B3"/>
    <w:rsid w:val="001C71B1"/>
    <w:rsid w:val="001C7475"/>
    <w:rsid w:val="001C7F6B"/>
    <w:rsid w:val="001D07CB"/>
    <w:rsid w:val="001D289B"/>
    <w:rsid w:val="001D397C"/>
    <w:rsid w:val="001D4AFE"/>
    <w:rsid w:val="001D5F6E"/>
    <w:rsid w:val="001E0066"/>
    <w:rsid w:val="001E1F34"/>
    <w:rsid w:val="001E2FAC"/>
    <w:rsid w:val="001E400E"/>
    <w:rsid w:val="001E4B3A"/>
    <w:rsid w:val="001F0579"/>
    <w:rsid w:val="001F0960"/>
    <w:rsid w:val="001F1D46"/>
    <w:rsid w:val="001F23B2"/>
    <w:rsid w:val="001F4D7F"/>
    <w:rsid w:val="001F51FA"/>
    <w:rsid w:val="001F52AC"/>
    <w:rsid w:val="001F5FF5"/>
    <w:rsid w:val="001F7112"/>
    <w:rsid w:val="0020084B"/>
    <w:rsid w:val="002019EF"/>
    <w:rsid w:val="00203884"/>
    <w:rsid w:val="00203D21"/>
    <w:rsid w:val="002041B9"/>
    <w:rsid w:val="00205FE7"/>
    <w:rsid w:val="002070DC"/>
    <w:rsid w:val="00210A51"/>
    <w:rsid w:val="00212BB5"/>
    <w:rsid w:val="0021326D"/>
    <w:rsid w:val="00213FA0"/>
    <w:rsid w:val="002150C3"/>
    <w:rsid w:val="00215179"/>
    <w:rsid w:val="0021738A"/>
    <w:rsid w:val="00220412"/>
    <w:rsid w:val="00221165"/>
    <w:rsid w:val="002221F6"/>
    <w:rsid w:val="0022275F"/>
    <w:rsid w:val="00222A7A"/>
    <w:rsid w:val="00222B06"/>
    <w:rsid w:val="00222CB8"/>
    <w:rsid w:val="00223E13"/>
    <w:rsid w:val="00226B36"/>
    <w:rsid w:val="00230127"/>
    <w:rsid w:val="002301EF"/>
    <w:rsid w:val="0023075D"/>
    <w:rsid w:val="002309DA"/>
    <w:rsid w:val="00233A0B"/>
    <w:rsid w:val="00233CD1"/>
    <w:rsid w:val="00234131"/>
    <w:rsid w:val="00234596"/>
    <w:rsid w:val="0023460A"/>
    <w:rsid w:val="002349B0"/>
    <w:rsid w:val="00235514"/>
    <w:rsid w:val="0023588C"/>
    <w:rsid w:val="00235C7D"/>
    <w:rsid w:val="00235D0B"/>
    <w:rsid w:val="002367E3"/>
    <w:rsid w:val="00237465"/>
    <w:rsid w:val="00237B59"/>
    <w:rsid w:val="002403F0"/>
    <w:rsid w:val="00240E7A"/>
    <w:rsid w:val="00243ABC"/>
    <w:rsid w:val="002450C7"/>
    <w:rsid w:val="0024534B"/>
    <w:rsid w:val="00245B32"/>
    <w:rsid w:val="0024695B"/>
    <w:rsid w:val="00246C27"/>
    <w:rsid w:val="0024763A"/>
    <w:rsid w:val="00247C7E"/>
    <w:rsid w:val="00250EC1"/>
    <w:rsid w:val="002519B6"/>
    <w:rsid w:val="0025366A"/>
    <w:rsid w:val="002536C5"/>
    <w:rsid w:val="00253AF5"/>
    <w:rsid w:val="0026042B"/>
    <w:rsid w:val="0026058A"/>
    <w:rsid w:val="002611EC"/>
    <w:rsid w:val="00263192"/>
    <w:rsid w:val="00263EF5"/>
    <w:rsid w:val="00263F23"/>
    <w:rsid w:val="00264A91"/>
    <w:rsid w:val="0026687A"/>
    <w:rsid w:val="0026731F"/>
    <w:rsid w:val="002707F7"/>
    <w:rsid w:val="00273788"/>
    <w:rsid w:val="002750D8"/>
    <w:rsid w:val="002754B8"/>
    <w:rsid w:val="00276750"/>
    <w:rsid w:val="00276A05"/>
    <w:rsid w:val="00280A0A"/>
    <w:rsid w:val="00280D20"/>
    <w:rsid w:val="00281CC1"/>
    <w:rsid w:val="00281D89"/>
    <w:rsid w:val="00282855"/>
    <w:rsid w:val="00282ABF"/>
    <w:rsid w:val="002843BA"/>
    <w:rsid w:val="002850F7"/>
    <w:rsid w:val="00285E3D"/>
    <w:rsid w:val="002864F9"/>
    <w:rsid w:val="00286C84"/>
    <w:rsid w:val="00287D54"/>
    <w:rsid w:val="00287E5E"/>
    <w:rsid w:val="002920DC"/>
    <w:rsid w:val="00293864"/>
    <w:rsid w:val="002941CC"/>
    <w:rsid w:val="002954A4"/>
    <w:rsid w:val="00295627"/>
    <w:rsid w:val="002A0BBB"/>
    <w:rsid w:val="002A1BD1"/>
    <w:rsid w:val="002A3D05"/>
    <w:rsid w:val="002A50D2"/>
    <w:rsid w:val="002A60B5"/>
    <w:rsid w:val="002B1DA5"/>
    <w:rsid w:val="002B25F3"/>
    <w:rsid w:val="002B572E"/>
    <w:rsid w:val="002B5A69"/>
    <w:rsid w:val="002B6081"/>
    <w:rsid w:val="002B6CAD"/>
    <w:rsid w:val="002C55D1"/>
    <w:rsid w:val="002C6F60"/>
    <w:rsid w:val="002C7F96"/>
    <w:rsid w:val="002D2BC9"/>
    <w:rsid w:val="002D2C9E"/>
    <w:rsid w:val="002D31BF"/>
    <w:rsid w:val="002D33C2"/>
    <w:rsid w:val="002D3C8F"/>
    <w:rsid w:val="002D570B"/>
    <w:rsid w:val="002D5BE3"/>
    <w:rsid w:val="002D6D03"/>
    <w:rsid w:val="002D7631"/>
    <w:rsid w:val="002D7CE7"/>
    <w:rsid w:val="002E00D7"/>
    <w:rsid w:val="002E1073"/>
    <w:rsid w:val="002E143A"/>
    <w:rsid w:val="002E1C3A"/>
    <w:rsid w:val="002E2C0A"/>
    <w:rsid w:val="002E3C57"/>
    <w:rsid w:val="002E4CA2"/>
    <w:rsid w:val="002E57D1"/>
    <w:rsid w:val="002E5AB8"/>
    <w:rsid w:val="002F04E7"/>
    <w:rsid w:val="002F19DD"/>
    <w:rsid w:val="002F3837"/>
    <w:rsid w:val="002F43DA"/>
    <w:rsid w:val="002F4C72"/>
    <w:rsid w:val="002F5120"/>
    <w:rsid w:val="002F515D"/>
    <w:rsid w:val="002F5346"/>
    <w:rsid w:val="002F7F32"/>
    <w:rsid w:val="0030094C"/>
    <w:rsid w:val="003021F3"/>
    <w:rsid w:val="00302CA2"/>
    <w:rsid w:val="00303370"/>
    <w:rsid w:val="003038C1"/>
    <w:rsid w:val="00306F04"/>
    <w:rsid w:val="00307A72"/>
    <w:rsid w:val="0031027F"/>
    <w:rsid w:val="003107C3"/>
    <w:rsid w:val="00310CAE"/>
    <w:rsid w:val="00310D7D"/>
    <w:rsid w:val="0031249B"/>
    <w:rsid w:val="003151DB"/>
    <w:rsid w:val="00315691"/>
    <w:rsid w:val="00315D1F"/>
    <w:rsid w:val="003205CF"/>
    <w:rsid w:val="00320DAF"/>
    <w:rsid w:val="0032200D"/>
    <w:rsid w:val="0032401F"/>
    <w:rsid w:val="003250F8"/>
    <w:rsid w:val="00325CC4"/>
    <w:rsid w:val="00325E53"/>
    <w:rsid w:val="0032710A"/>
    <w:rsid w:val="00332839"/>
    <w:rsid w:val="0033295D"/>
    <w:rsid w:val="003338C5"/>
    <w:rsid w:val="0033453A"/>
    <w:rsid w:val="003346F6"/>
    <w:rsid w:val="00335424"/>
    <w:rsid w:val="00335775"/>
    <w:rsid w:val="00336896"/>
    <w:rsid w:val="00337603"/>
    <w:rsid w:val="003407D7"/>
    <w:rsid w:val="003428C8"/>
    <w:rsid w:val="00343B24"/>
    <w:rsid w:val="00346457"/>
    <w:rsid w:val="00346C8C"/>
    <w:rsid w:val="00347819"/>
    <w:rsid w:val="00352228"/>
    <w:rsid w:val="003552FC"/>
    <w:rsid w:val="00356459"/>
    <w:rsid w:val="00356EF5"/>
    <w:rsid w:val="003577F9"/>
    <w:rsid w:val="00360206"/>
    <w:rsid w:val="00360E00"/>
    <w:rsid w:val="003613DC"/>
    <w:rsid w:val="00363865"/>
    <w:rsid w:val="00364F07"/>
    <w:rsid w:val="00366DAA"/>
    <w:rsid w:val="00367610"/>
    <w:rsid w:val="003712A8"/>
    <w:rsid w:val="003720DE"/>
    <w:rsid w:val="0037245B"/>
    <w:rsid w:val="003732D8"/>
    <w:rsid w:val="003748CD"/>
    <w:rsid w:val="0037492B"/>
    <w:rsid w:val="00374930"/>
    <w:rsid w:val="0037495D"/>
    <w:rsid w:val="003758AA"/>
    <w:rsid w:val="00381113"/>
    <w:rsid w:val="003820D2"/>
    <w:rsid w:val="00382141"/>
    <w:rsid w:val="00383D6A"/>
    <w:rsid w:val="00384D48"/>
    <w:rsid w:val="003857E2"/>
    <w:rsid w:val="00385D9D"/>
    <w:rsid w:val="00386E99"/>
    <w:rsid w:val="00387663"/>
    <w:rsid w:val="00387EC3"/>
    <w:rsid w:val="00390675"/>
    <w:rsid w:val="00391096"/>
    <w:rsid w:val="0039193E"/>
    <w:rsid w:val="00392669"/>
    <w:rsid w:val="00394063"/>
    <w:rsid w:val="003944A6"/>
    <w:rsid w:val="00394EAC"/>
    <w:rsid w:val="003A2FA3"/>
    <w:rsid w:val="003A3313"/>
    <w:rsid w:val="003A3A81"/>
    <w:rsid w:val="003A3F63"/>
    <w:rsid w:val="003A405F"/>
    <w:rsid w:val="003A4F8E"/>
    <w:rsid w:val="003A6413"/>
    <w:rsid w:val="003A65A8"/>
    <w:rsid w:val="003B159D"/>
    <w:rsid w:val="003B350B"/>
    <w:rsid w:val="003B3B2F"/>
    <w:rsid w:val="003B528E"/>
    <w:rsid w:val="003B59C8"/>
    <w:rsid w:val="003B7061"/>
    <w:rsid w:val="003C06C2"/>
    <w:rsid w:val="003C6920"/>
    <w:rsid w:val="003C69D7"/>
    <w:rsid w:val="003C6CB3"/>
    <w:rsid w:val="003C73BD"/>
    <w:rsid w:val="003D4368"/>
    <w:rsid w:val="003D4883"/>
    <w:rsid w:val="003D4CF1"/>
    <w:rsid w:val="003D538B"/>
    <w:rsid w:val="003D5C82"/>
    <w:rsid w:val="003D63CF"/>
    <w:rsid w:val="003D760D"/>
    <w:rsid w:val="003D7CC1"/>
    <w:rsid w:val="003E035B"/>
    <w:rsid w:val="003E1EED"/>
    <w:rsid w:val="003E274A"/>
    <w:rsid w:val="003E5A6E"/>
    <w:rsid w:val="003E5E6D"/>
    <w:rsid w:val="003E5EA9"/>
    <w:rsid w:val="003F2639"/>
    <w:rsid w:val="003F3B4A"/>
    <w:rsid w:val="003F6ED6"/>
    <w:rsid w:val="003F7D31"/>
    <w:rsid w:val="004011D8"/>
    <w:rsid w:val="00402506"/>
    <w:rsid w:val="00402C2E"/>
    <w:rsid w:val="00403105"/>
    <w:rsid w:val="00404E59"/>
    <w:rsid w:val="004057E4"/>
    <w:rsid w:val="00406FAC"/>
    <w:rsid w:val="0040723F"/>
    <w:rsid w:val="00407834"/>
    <w:rsid w:val="00412E5A"/>
    <w:rsid w:val="0041351A"/>
    <w:rsid w:val="004136A2"/>
    <w:rsid w:val="00413AD3"/>
    <w:rsid w:val="00413AFE"/>
    <w:rsid w:val="004146E2"/>
    <w:rsid w:val="00415971"/>
    <w:rsid w:val="00416FFA"/>
    <w:rsid w:val="004215EE"/>
    <w:rsid w:val="00423166"/>
    <w:rsid w:val="00424629"/>
    <w:rsid w:val="00425A2D"/>
    <w:rsid w:val="00425F4C"/>
    <w:rsid w:val="00426088"/>
    <w:rsid w:val="004275A3"/>
    <w:rsid w:val="00431182"/>
    <w:rsid w:val="00432416"/>
    <w:rsid w:val="00432BFA"/>
    <w:rsid w:val="004337E8"/>
    <w:rsid w:val="00434C56"/>
    <w:rsid w:val="00434D6A"/>
    <w:rsid w:val="00434F82"/>
    <w:rsid w:val="00436F83"/>
    <w:rsid w:val="00440B56"/>
    <w:rsid w:val="004421BB"/>
    <w:rsid w:val="0044288F"/>
    <w:rsid w:val="0044329B"/>
    <w:rsid w:val="0044382B"/>
    <w:rsid w:val="00445B31"/>
    <w:rsid w:val="00445EF7"/>
    <w:rsid w:val="00447E6A"/>
    <w:rsid w:val="00447EB6"/>
    <w:rsid w:val="004507FD"/>
    <w:rsid w:val="00450D38"/>
    <w:rsid w:val="00451056"/>
    <w:rsid w:val="0045173F"/>
    <w:rsid w:val="00451DD3"/>
    <w:rsid w:val="0045210F"/>
    <w:rsid w:val="004521CA"/>
    <w:rsid w:val="004523A1"/>
    <w:rsid w:val="00454452"/>
    <w:rsid w:val="0045511F"/>
    <w:rsid w:val="004568B1"/>
    <w:rsid w:val="00456B90"/>
    <w:rsid w:val="004600A5"/>
    <w:rsid w:val="00461541"/>
    <w:rsid w:val="00461B60"/>
    <w:rsid w:val="00461ECD"/>
    <w:rsid w:val="00461F52"/>
    <w:rsid w:val="00462D82"/>
    <w:rsid w:val="00462FE2"/>
    <w:rsid w:val="0046324F"/>
    <w:rsid w:val="00463ED7"/>
    <w:rsid w:val="0046436D"/>
    <w:rsid w:val="004666F9"/>
    <w:rsid w:val="00466DE7"/>
    <w:rsid w:val="00467349"/>
    <w:rsid w:val="00467F28"/>
    <w:rsid w:val="00470AF0"/>
    <w:rsid w:val="004710A2"/>
    <w:rsid w:val="0047395C"/>
    <w:rsid w:val="00474431"/>
    <w:rsid w:val="0047517B"/>
    <w:rsid w:val="004753C2"/>
    <w:rsid w:val="00475572"/>
    <w:rsid w:val="00476513"/>
    <w:rsid w:val="00480252"/>
    <w:rsid w:val="0048059A"/>
    <w:rsid w:val="00482945"/>
    <w:rsid w:val="004830C8"/>
    <w:rsid w:val="00484C5B"/>
    <w:rsid w:val="00485BAB"/>
    <w:rsid w:val="0048665B"/>
    <w:rsid w:val="0049160E"/>
    <w:rsid w:val="004918CC"/>
    <w:rsid w:val="00493F14"/>
    <w:rsid w:val="0049420F"/>
    <w:rsid w:val="00494787"/>
    <w:rsid w:val="004952B2"/>
    <w:rsid w:val="00495BCB"/>
    <w:rsid w:val="004965F0"/>
    <w:rsid w:val="00497ECD"/>
    <w:rsid w:val="004A0800"/>
    <w:rsid w:val="004A1754"/>
    <w:rsid w:val="004A45F0"/>
    <w:rsid w:val="004A5323"/>
    <w:rsid w:val="004A599B"/>
    <w:rsid w:val="004A6328"/>
    <w:rsid w:val="004A73AF"/>
    <w:rsid w:val="004B054F"/>
    <w:rsid w:val="004B1440"/>
    <w:rsid w:val="004B18A2"/>
    <w:rsid w:val="004B65C0"/>
    <w:rsid w:val="004B677B"/>
    <w:rsid w:val="004B67E1"/>
    <w:rsid w:val="004B7AF9"/>
    <w:rsid w:val="004C1145"/>
    <w:rsid w:val="004C16F7"/>
    <w:rsid w:val="004C29D0"/>
    <w:rsid w:val="004C338F"/>
    <w:rsid w:val="004C3A5D"/>
    <w:rsid w:val="004C566E"/>
    <w:rsid w:val="004D12D9"/>
    <w:rsid w:val="004D1711"/>
    <w:rsid w:val="004D1A2A"/>
    <w:rsid w:val="004D1A59"/>
    <w:rsid w:val="004D46D4"/>
    <w:rsid w:val="004D4D74"/>
    <w:rsid w:val="004D4F29"/>
    <w:rsid w:val="004D5FE0"/>
    <w:rsid w:val="004D6672"/>
    <w:rsid w:val="004D6F31"/>
    <w:rsid w:val="004D7FA3"/>
    <w:rsid w:val="004E0461"/>
    <w:rsid w:val="004E3072"/>
    <w:rsid w:val="004E4395"/>
    <w:rsid w:val="004E4771"/>
    <w:rsid w:val="004E4C29"/>
    <w:rsid w:val="004E4E75"/>
    <w:rsid w:val="004E5E5D"/>
    <w:rsid w:val="004E60A0"/>
    <w:rsid w:val="004E6B60"/>
    <w:rsid w:val="004E6BBE"/>
    <w:rsid w:val="004E6CEB"/>
    <w:rsid w:val="004F11AD"/>
    <w:rsid w:val="004F2B93"/>
    <w:rsid w:val="004F3A4A"/>
    <w:rsid w:val="004F4D69"/>
    <w:rsid w:val="004F517A"/>
    <w:rsid w:val="004F5E97"/>
    <w:rsid w:val="005011B5"/>
    <w:rsid w:val="00501A19"/>
    <w:rsid w:val="005043B2"/>
    <w:rsid w:val="005046D0"/>
    <w:rsid w:val="0050493B"/>
    <w:rsid w:val="005072EC"/>
    <w:rsid w:val="0051044A"/>
    <w:rsid w:val="00510A16"/>
    <w:rsid w:val="00511104"/>
    <w:rsid w:val="005113D1"/>
    <w:rsid w:val="00511944"/>
    <w:rsid w:val="005121DF"/>
    <w:rsid w:val="00512322"/>
    <w:rsid w:val="00512BDF"/>
    <w:rsid w:val="0051380F"/>
    <w:rsid w:val="00514938"/>
    <w:rsid w:val="00514A83"/>
    <w:rsid w:val="005163A2"/>
    <w:rsid w:val="005166EC"/>
    <w:rsid w:val="005215FB"/>
    <w:rsid w:val="00522177"/>
    <w:rsid w:val="00522882"/>
    <w:rsid w:val="0052414E"/>
    <w:rsid w:val="00524DD6"/>
    <w:rsid w:val="005250FA"/>
    <w:rsid w:val="00525255"/>
    <w:rsid w:val="005262C2"/>
    <w:rsid w:val="00527CB5"/>
    <w:rsid w:val="00527DBB"/>
    <w:rsid w:val="00531449"/>
    <w:rsid w:val="00532EA2"/>
    <w:rsid w:val="00533BCA"/>
    <w:rsid w:val="00535FC4"/>
    <w:rsid w:val="00536005"/>
    <w:rsid w:val="005360ED"/>
    <w:rsid w:val="0053775F"/>
    <w:rsid w:val="005427CD"/>
    <w:rsid w:val="00542A42"/>
    <w:rsid w:val="00542D0B"/>
    <w:rsid w:val="00542D60"/>
    <w:rsid w:val="0054421B"/>
    <w:rsid w:val="005444D1"/>
    <w:rsid w:val="005461E1"/>
    <w:rsid w:val="00546875"/>
    <w:rsid w:val="005468AB"/>
    <w:rsid w:val="005503BF"/>
    <w:rsid w:val="00552EB3"/>
    <w:rsid w:val="005535BB"/>
    <w:rsid w:val="00553ED8"/>
    <w:rsid w:val="00554EBF"/>
    <w:rsid w:val="005555F0"/>
    <w:rsid w:val="00557ED2"/>
    <w:rsid w:val="00560468"/>
    <w:rsid w:val="005631DF"/>
    <w:rsid w:val="0056333B"/>
    <w:rsid w:val="00563BDE"/>
    <w:rsid w:val="00564B24"/>
    <w:rsid w:val="00564D00"/>
    <w:rsid w:val="005661B7"/>
    <w:rsid w:val="00566BE4"/>
    <w:rsid w:val="00571888"/>
    <w:rsid w:val="00572CCD"/>
    <w:rsid w:val="00572DEC"/>
    <w:rsid w:val="00572E47"/>
    <w:rsid w:val="00574566"/>
    <w:rsid w:val="005746B9"/>
    <w:rsid w:val="00574878"/>
    <w:rsid w:val="005757EE"/>
    <w:rsid w:val="00576DFE"/>
    <w:rsid w:val="005772DC"/>
    <w:rsid w:val="0058290E"/>
    <w:rsid w:val="00582EA3"/>
    <w:rsid w:val="005869C3"/>
    <w:rsid w:val="00586CC5"/>
    <w:rsid w:val="005872D5"/>
    <w:rsid w:val="005875EC"/>
    <w:rsid w:val="00594134"/>
    <w:rsid w:val="005956CA"/>
    <w:rsid w:val="00595BFB"/>
    <w:rsid w:val="00595F2B"/>
    <w:rsid w:val="00596A4D"/>
    <w:rsid w:val="00596FA8"/>
    <w:rsid w:val="0059713A"/>
    <w:rsid w:val="005A0B0D"/>
    <w:rsid w:val="005A17EB"/>
    <w:rsid w:val="005A1E35"/>
    <w:rsid w:val="005A3F13"/>
    <w:rsid w:val="005A473A"/>
    <w:rsid w:val="005A4897"/>
    <w:rsid w:val="005A4C41"/>
    <w:rsid w:val="005A5687"/>
    <w:rsid w:val="005A58FF"/>
    <w:rsid w:val="005A5FC4"/>
    <w:rsid w:val="005A6566"/>
    <w:rsid w:val="005A6D11"/>
    <w:rsid w:val="005A77A7"/>
    <w:rsid w:val="005B10DF"/>
    <w:rsid w:val="005B1465"/>
    <w:rsid w:val="005B1656"/>
    <w:rsid w:val="005B1FD0"/>
    <w:rsid w:val="005B3F63"/>
    <w:rsid w:val="005B519D"/>
    <w:rsid w:val="005B57CF"/>
    <w:rsid w:val="005B6456"/>
    <w:rsid w:val="005B656E"/>
    <w:rsid w:val="005B7222"/>
    <w:rsid w:val="005C09C4"/>
    <w:rsid w:val="005C0E86"/>
    <w:rsid w:val="005C1E20"/>
    <w:rsid w:val="005C2423"/>
    <w:rsid w:val="005C4905"/>
    <w:rsid w:val="005C5400"/>
    <w:rsid w:val="005C5E1D"/>
    <w:rsid w:val="005C621F"/>
    <w:rsid w:val="005C62D7"/>
    <w:rsid w:val="005C65EB"/>
    <w:rsid w:val="005C6953"/>
    <w:rsid w:val="005C6FB0"/>
    <w:rsid w:val="005D1FA0"/>
    <w:rsid w:val="005D2D31"/>
    <w:rsid w:val="005D382E"/>
    <w:rsid w:val="005D39EC"/>
    <w:rsid w:val="005D3FDE"/>
    <w:rsid w:val="005D6149"/>
    <w:rsid w:val="005D6B4E"/>
    <w:rsid w:val="005D7A77"/>
    <w:rsid w:val="005D7B6B"/>
    <w:rsid w:val="005E2F52"/>
    <w:rsid w:val="005E3AE5"/>
    <w:rsid w:val="005E43AA"/>
    <w:rsid w:val="005E6B78"/>
    <w:rsid w:val="005E7FFE"/>
    <w:rsid w:val="005F034C"/>
    <w:rsid w:val="005F23E9"/>
    <w:rsid w:val="005F388E"/>
    <w:rsid w:val="005F3F9E"/>
    <w:rsid w:val="005F5768"/>
    <w:rsid w:val="005F5DF9"/>
    <w:rsid w:val="005F77CD"/>
    <w:rsid w:val="006001AF"/>
    <w:rsid w:val="0060248E"/>
    <w:rsid w:val="00603C5A"/>
    <w:rsid w:val="00603D93"/>
    <w:rsid w:val="00604750"/>
    <w:rsid w:val="00604E3E"/>
    <w:rsid w:val="00604FE9"/>
    <w:rsid w:val="006053D1"/>
    <w:rsid w:val="0060585C"/>
    <w:rsid w:val="0060686D"/>
    <w:rsid w:val="00606A8B"/>
    <w:rsid w:val="00606E37"/>
    <w:rsid w:val="00607064"/>
    <w:rsid w:val="00610EF7"/>
    <w:rsid w:val="006136BF"/>
    <w:rsid w:val="006139D4"/>
    <w:rsid w:val="00614F96"/>
    <w:rsid w:val="00615366"/>
    <w:rsid w:val="00616186"/>
    <w:rsid w:val="006166EB"/>
    <w:rsid w:val="00620F4C"/>
    <w:rsid w:val="00622499"/>
    <w:rsid w:val="00624922"/>
    <w:rsid w:val="006249E7"/>
    <w:rsid w:val="00624F23"/>
    <w:rsid w:val="00625D01"/>
    <w:rsid w:val="0062636A"/>
    <w:rsid w:val="00626BFD"/>
    <w:rsid w:val="0063010D"/>
    <w:rsid w:val="00630174"/>
    <w:rsid w:val="006311CF"/>
    <w:rsid w:val="00632FE0"/>
    <w:rsid w:val="00633148"/>
    <w:rsid w:val="0063343E"/>
    <w:rsid w:val="006339F7"/>
    <w:rsid w:val="00633ACE"/>
    <w:rsid w:val="00633EE7"/>
    <w:rsid w:val="006342C5"/>
    <w:rsid w:val="00635428"/>
    <w:rsid w:val="00635A47"/>
    <w:rsid w:val="00635E44"/>
    <w:rsid w:val="00636C1D"/>
    <w:rsid w:val="00637E57"/>
    <w:rsid w:val="006406AC"/>
    <w:rsid w:val="0064100E"/>
    <w:rsid w:val="00641568"/>
    <w:rsid w:val="0064191D"/>
    <w:rsid w:val="00641CC8"/>
    <w:rsid w:val="00642479"/>
    <w:rsid w:val="00642DFC"/>
    <w:rsid w:val="00643D36"/>
    <w:rsid w:val="006451DC"/>
    <w:rsid w:val="006452D5"/>
    <w:rsid w:val="006459B3"/>
    <w:rsid w:val="0064622F"/>
    <w:rsid w:val="00646400"/>
    <w:rsid w:val="006505A5"/>
    <w:rsid w:val="00650672"/>
    <w:rsid w:val="00650977"/>
    <w:rsid w:val="00651393"/>
    <w:rsid w:val="00651AD4"/>
    <w:rsid w:val="006527DB"/>
    <w:rsid w:val="006531C7"/>
    <w:rsid w:val="00653414"/>
    <w:rsid w:val="0065481A"/>
    <w:rsid w:val="0065540E"/>
    <w:rsid w:val="00656287"/>
    <w:rsid w:val="00656431"/>
    <w:rsid w:val="006569A1"/>
    <w:rsid w:val="0065707A"/>
    <w:rsid w:val="00657843"/>
    <w:rsid w:val="0066033E"/>
    <w:rsid w:val="00660E0D"/>
    <w:rsid w:val="0066146C"/>
    <w:rsid w:val="00661D38"/>
    <w:rsid w:val="00663985"/>
    <w:rsid w:val="00664E98"/>
    <w:rsid w:val="006654B7"/>
    <w:rsid w:val="00666328"/>
    <w:rsid w:val="006665D8"/>
    <w:rsid w:val="00672445"/>
    <w:rsid w:val="0067272A"/>
    <w:rsid w:val="00673A1A"/>
    <w:rsid w:val="00673EA0"/>
    <w:rsid w:val="00674386"/>
    <w:rsid w:val="006751A3"/>
    <w:rsid w:val="00680C61"/>
    <w:rsid w:val="0068102F"/>
    <w:rsid w:val="00681C43"/>
    <w:rsid w:val="00681F0C"/>
    <w:rsid w:val="00684305"/>
    <w:rsid w:val="006845EC"/>
    <w:rsid w:val="00684C7C"/>
    <w:rsid w:val="00685251"/>
    <w:rsid w:val="00686D13"/>
    <w:rsid w:val="006907AB"/>
    <w:rsid w:val="0069093E"/>
    <w:rsid w:val="00690D5B"/>
    <w:rsid w:val="006945FA"/>
    <w:rsid w:val="0069463F"/>
    <w:rsid w:val="00694744"/>
    <w:rsid w:val="00696C0A"/>
    <w:rsid w:val="006A14F1"/>
    <w:rsid w:val="006A2C9D"/>
    <w:rsid w:val="006A4D12"/>
    <w:rsid w:val="006A57BB"/>
    <w:rsid w:val="006A7032"/>
    <w:rsid w:val="006B0D03"/>
    <w:rsid w:val="006B132A"/>
    <w:rsid w:val="006B1B3E"/>
    <w:rsid w:val="006B24BD"/>
    <w:rsid w:val="006B2C9C"/>
    <w:rsid w:val="006B67AD"/>
    <w:rsid w:val="006B6B3A"/>
    <w:rsid w:val="006B76DF"/>
    <w:rsid w:val="006B7AD2"/>
    <w:rsid w:val="006C00CB"/>
    <w:rsid w:val="006C0454"/>
    <w:rsid w:val="006C15C1"/>
    <w:rsid w:val="006C1A99"/>
    <w:rsid w:val="006C3DDE"/>
    <w:rsid w:val="006C69B4"/>
    <w:rsid w:val="006C6F17"/>
    <w:rsid w:val="006D0051"/>
    <w:rsid w:val="006D049B"/>
    <w:rsid w:val="006D1309"/>
    <w:rsid w:val="006D20A2"/>
    <w:rsid w:val="006D2959"/>
    <w:rsid w:val="006D299C"/>
    <w:rsid w:val="006D3B1F"/>
    <w:rsid w:val="006D3D79"/>
    <w:rsid w:val="006D52B1"/>
    <w:rsid w:val="006D688B"/>
    <w:rsid w:val="006D6FD5"/>
    <w:rsid w:val="006D7120"/>
    <w:rsid w:val="006E072B"/>
    <w:rsid w:val="006E0F45"/>
    <w:rsid w:val="006E5CE5"/>
    <w:rsid w:val="006E5F03"/>
    <w:rsid w:val="006E5FB2"/>
    <w:rsid w:val="006E6DCD"/>
    <w:rsid w:val="006E79D6"/>
    <w:rsid w:val="006E7C8B"/>
    <w:rsid w:val="006F16FE"/>
    <w:rsid w:val="006F17C1"/>
    <w:rsid w:val="006F2540"/>
    <w:rsid w:val="006F4DCC"/>
    <w:rsid w:val="006F5A8A"/>
    <w:rsid w:val="006F604A"/>
    <w:rsid w:val="006F7DE4"/>
    <w:rsid w:val="00700106"/>
    <w:rsid w:val="00700F80"/>
    <w:rsid w:val="00701849"/>
    <w:rsid w:val="0070228B"/>
    <w:rsid w:val="007028AF"/>
    <w:rsid w:val="00702A1E"/>
    <w:rsid w:val="007032B4"/>
    <w:rsid w:val="00704D89"/>
    <w:rsid w:val="00705023"/>
    <w:rsid w:val="00705557"/>
    <w:rsid w:val="00706992"/>
    <w:rsid w:val="00706C5A"/>
    <w:rsid w:val="00707328"/>
    <w:rsid w:val="0071026F"/>
    <w:rsid w:val="00710543"/>
    <w:rsid w:val="007129A3"/>
    <w:rsid w:val="00713C61"/>
    <w:rsid w:val="00716E55"/>
    <w:rsid w:val="007170AD"/>
    <w:rsid w:val="007200B9"/>
    <w:rsid w:val="00721188"/>
    <w:rsid w:val="00721A23"/>
    <w:rsid w:val="00722180"/>
    <w:rsid w:val="00722537"/>
    <w:rsid w:val="00726455"/>
    <w:rsid w:val="007317D8"/>
    <w:rsid w:val="0073290D"/>
    <w:rsid w:val="00734072"/>
    <w:rsid w:val="00735A91"/>
    <w:rsid w:val="0073606B"/>
    <w:rsid w:val="007360EE"/>
    <w:rsid w:val="007365BE"/>
    <w:rsid w:val="00736B87"/>
    <w:rsid w:val="00740251"/>
    <w:rsid w:val="00740B3A"/>
    <w:rsid w:val="00743111"/>
    <w:rsid w:val="00743758"/>
    <w:rsid w:val="00743836"/>
    <w:rsid w:val="00744270"/>
    <w:rsid w:val="007452D8"/>
    <w:rsid w:val="0074547C"/>
    <w:rsid w:val="007456E3"/>
    <w:rsid w:val="007457A0"/>
    <w:rsid w:val="007473E6"/>
    <w:rsid w:val="0074766D"/>
    <w:rsid w:val="00747B8C"/>
    <w:rsid w:val="00747F4F"/>
    <w:rsid w:val="00750216"/>
    <w:rsid w:val="0075177D"/>
    <w:rsid w:val="00753E7D"/>
    <w:rsid w:val="007542B8"/>
    <w:rsid w:val="0075553C"/>
    <w:rsid w:val="0075596F"/>
    <w:rsid w:val="00755D86"/>
    <w:rsid w:val="00755D8C"/>
    <w:rsid w:val="00755F9C"/>
    <w:rsid w:val="0076061E"/>
    <w:rsid w:val="007606CE"/>
    <w:rsid w:val="00762A0E"/>
    <w:rsid w:val="0076305F"/>
    <w:rsid w:val="007656FB"/>
    <w:rsid w:val="00765977"/>
    <w:rsid w:val="00766335"/>
    <w:rsid w:val="007666B1"/>
    <w:rsid w:val="00766BF2"/>
    <w:rsid w:val="00766F7B"/>
    <w:rsid w:val="00771EF0"/>
    <w:rsid w:val="007722AA"/>
    <w:rsid w:val="00775573"/>
    <w:rsid w:val="00775582"/>
    <w:rsid w:val="00776AE7"/>
    <w:rsid w:val="00776CF3"/>
    <w:rsid w:val="0077717E"/>
    <w:rsid w:val="0077781B"/>
    <w:rsid w:val="00777F87"/>
    <w:rsid w:val="0078182D"/>
    <w:rsid w:val="00785ED2"/>
    <w:rsid w:val="0078650A"/>
    <w:rsid w:val="00786BF6"/>
    <w:rsid w:val="0079036C"/>
    <w:rsid w:val="00790CA0"/>
    <w:rsid w:val="00793484"/>
    <w:rsid w:val="00793AC1"/>
    <w:rsid w:val="00795CE3"/>
    <w:rsid w:val="00796CCE"/>
    <w:rsid w:val="007A0137"/>
    <w:rsid w:val="007A0EB8"/>
    <w:rsid w:val="007A1CCB"/>
    <w:rsid w:val="007A207F"/>
    <w:rsid w:val="007A30A9"/>
    <w:rsid w:val="007A4F96"/>
    <w:rsid w:val="007A64E7"/>
    <w:rsid w:val="007A7235"/>
    <w:rsid w:val="007A7FBE"/>
    <w:rsid w:val="007B075F"/>
    <w:rsid w:val="007B0F65"/>
    <w:rsid w:val="007B10C9"/>
    <w:rsid w:val="007B2E0A"/>
    <w:rsid w:val="007B3BC9"/>
    <w:rsid w:val="007B56FD"/>
    <w:rsid w:val="007B5DF5"/>
    <w:rsid w:val="007B6378"/>
    <w:rsid w:val="007B759A"/>
    <w:rsid w:val="007C0594"/>
    <w:rsid w:val="007C25A9"/>
    <w:rsid w:val="007C2B70"/>
    <w:rsid w:val="007C4B72"/>
    <w:rsid w:val="007C5DBD"/>
    <w:rsid w:val="007C6331"/>
    <w:rsid w:val="007C6BCD"/>
    <w:rsid w:val="007C6CE6"/>
    <w:rsid w:val="007C6F80"/>
    <w:rsid w:val="007C794B"/>
    <w:rsid w:val="007C7DFC"/>
    <w:rsid w:val="007D001C"/>
    <w:rsid w:val="007D149F"/>
    <w:rsid w:val="007D1DFD"/>
    <w:rsid w:val="007D29F5"/>
    <w:rsid w:val="007D3D3F"/>
    <w:rsid w:val="007D3EB9"/>
    <w:rsid w:val="007D4A7E"/>
    <w:rsid w:val="007D5F6F"/>
    <w:rsid w:val="007E01BE"/>
    <w:rsid w:val="007E1189"/>
    <w:rsid w:val="007E15CF"/>
    <w:rsid w:val="007E2C2F"/>
    <w:rsid w:val="007E3973"/>
    <w:rsid w:val="007E51D8"/>
    <w:rsid w:val="007E6C3C"/>
    <w:rsid w:val="007E7683"/>
    <w:rsid w:val="007F048E"/>
    <w:rsid w:val="007F1D14"/>
    <w:rsid w:val="007F2163"/>
    <w:rsid w:val="007F511D"/>
    <w:rsid w:val="007F57B0"/>
    <w:rsid w:val="007F71A9"/>
    <w:rsid w:val="007F7330"/>
    <w:rsid w:val="00800239"/>
    <w:rsid w:val="0080116A"/>
    <w:rsid w:val="00803EE6"/>
    <w:rsid w:val="00804776"/>
    <w:rsid w:val="00804EB2"/>
    <w:rsid w:val="00805CEA"/>
    <w:rsid w:val="00806B76"/>
    <w:rsid w:val="00807164"/>
    <w:rsid w:val="0080783A"/>
    <w:rsid w:val="008103B5"/>
    <w:rsid w:val="008109ED"/>
    <w:rsid w:val="00810A5F"/>
    <w:rsid w:val="00811400"/>
    <w:rsid w:val="008118E0"/>
    <w:rsid w:val="00812DB1"/>
    <w:rsid w:val="008138D2"/>
    <w:rsid w:val="00813BDD"/>
    <w:rsid w:val="00814658"/>
    <w:rsid w:val="00814DA0"/>
    <w:rsid w:val="00815C5D"/>
    <w:rsid w:val="00817CA7"/>
    <w:rsid w:val="0082127F"/>
    <w:rsid w:val="008218AF"/>
    <w:rsid w:val="00821C7F"/>
    <w:rsid w:val="00825DA2"/>
    <w:rsid w:val="008270D8"/>
    <w:rsid w:val="00827C26"/>
    <w:rsid w:val="00832887"/>
    <w:rsid w:val="00833CA6"/>
    <w:rsid w:val="00835F16"/>
    <w:rsid w:val="008366D2"/>
    <w:rsid w:val="008409E9"/>
    <w:rsid w:val="00840E13"/>
    <w:rsid w:val="00840F3A"/>
    <w:rsid w:val="00841552"/>
    <w:rsid w:val="00841A39"/>
    <w:rsid w:val="008420AD"/>
    <w:rsid w:val="00842223"/>
    <w:rsid w:val="00845557"/>
    <w:rsid w:val="0084719F"/>
    <w:rsid w:val="00847945"/>
    <w:rsid w:val="008508B2"/>
    <w:rsid w:val="0085096A"/>
    <w:rsid w:val="00853B99"/>
    <w:rsid w:val="00854BB7"/>
    <w:rsid w:val="008570E6"/>
    <w:rsid w:val="008572E9"/>
    <w:rsid w:val="0086040C"/>
    <w:rsid w:val="00860BBB"/>
    <w:rsid w:val="00860DAE"/>
    <w:rsid w:val="008612E9"/>
    <w:rsid w:val="00861EB3"/>
    <w:rsid w:val="00863CE6"/>
    <w:rsid w:val="00863DF1"/>
    <w:rsid w:val="00864123"/>
    <w:rsid w:val="0086419A"/>
    <w:rsid w:val="008642F4"/>
    <w:rsid w:val="00864EE1"/>
    <w:rsid w:val="00865AD2"/>
    <w:rsid w:val="00865FC4"/>
    <w:rsid w:val="008666E8"/>
    <w:rsid w:val="0087160F"/>
    <w:rsid w:val="008740EF"/>
    <w:rsid w:val="008751BF"/>
    <w:rsid w:val="00875D70"/>
    <w:rsid w:val="00876996"/>
    <w:rsid w:val="00877AC9"/>
    <w:rsid w:val="00877CB3"/>
    <w:rsid w:val="00881DB6"/>
    <w:rsid w:val="008826F0"/>
    <w:rsid w:val="008840C6"/>
    <w:rsid w:val="00885A36"/>
    <w:rsid w:val="0089030F"/>
    <w:rsid w:val="008903F3"/>
    <w:rsid w:val="008904B5"/>
    <w:rsid w:val="0089176F"/>
    <w:rsid w:val="008928DC"/>
    <w:rsid w:val="008938EA"/>
    <w:rsid w:val="00894655"/>
    <w:rsid w:val="00895919"/>
    <w:rsid w:val="00895C68"/>
    <w:rsid w:val="00896F0B"/>
    <w:rsid w:val="008A084C"/>
    <w:rsid w:val="008A3832"/>
    <w:rsid w:val="008A7550"/>
    <w:rsid w:val="008A7834"/>
    <w:rsid w:val="008A7C1C"/>
    <w:rsid w:val="008A7DDF"/>
    <w:rsid w:val="008B0F65"/>
    <w:rsid w:val="008B1557"/>
    <w:rsid w:val="008B1831"/>
    <w:rsid w:val="008B1DAC"/>
    <w:rsid w:val="008B270D"/>
    <w:rsid w:val="008B2F4C"/>
    <w:rsid w:val="008B4BBF"/>
    <w:rsid w:val="008B5EDC"/>
    <w:rsid w:val="008B60FE"/>
    <w:rsid w:val="008B6278"/>
    <w:rsid w:val="008B68A3"/>
    <w:rsid w:val="008B6A7B"/>
    <w:rsid w:val="008C0983"/>
    <w:rsid w:val="008C1583"/>
    <w:rsid w:val="008C1E80"/>
    <w:rsid w:val="008C3CF5"/>
    <w:rsid w:val="008C49EA"/>
    <w:rsid w:val="008C5B84"/>
    <w:rsid w:val="008C77E8"/>
    <w:rsid w:val="008C7F32"/>
    <w:rsid w:val="008D0008"/>
    <w:rsid w:val="008D061C"/>
    <w:rsid w:val="008D145C"/>
    <w:rsid w:val="008D1CA8"/>
    <w:rsid w:val="008D20AC"/>
    <w:rsid w:val="008D2180"/>
    <w:rsid w:val="008D22A5"/>
    <w:rsid w:val="008D3A6D"/>
    <w:rsid w:val="008D45A2"/>
    <w:rsid w:val="008D6AEF"/>
    <w:rsid w:val="008E0AFB"/>
    <w:rsid w:val="008E0EF1"/>
    <w:rsid w:val="008E1EF2"/>
    <w:rsid w:val="008E3C0A"/>
    <w:rsid w:val="008E496A"/>
    <w:rsid w:val="008E4C0A"/>
    <w:rsid w:val="008E4D49"/>
    <w:rsid w:val="008E5DB5"/>
    <w:rsid w:val="008E63ED"/>
    <w:rsid w:val="008E6B27"/>
    <w:rsid w:val="008E6EDE"/>
    <w:rsid w:val="008F07D9"/>
    <w:rsid w:val="008F08CD"/>
    <w:rsid w:val="008F122C"/>
    <w:rsid w:val="008F4282"/>
    <w:rsid w:val="008F4481"/>
    <w:rsid w:val="008F64A5"/>
    <w:rsid w:val="008F6E62"/>
    <w:rsid w:val="008F7C3C"/>
    <w:rsid w:val="0090017C"/>
    <w:rsid w:val="0090073A"/>
    <w:rsid w:val="00902FAD"/>
    <w:rsid w:val="00903450"/>
    <w:rsid w:val="0090696B"/>
    <w:rsid w:val="00906FAF"/>
    <w:rsid w:val="00907707"/>
    <w:rsid w:val="00910B38"/>
    <w:rsid w:val="009112A7"/>
    <w:rsid w:val="00911677"/>
    <w:rsid w:val="009127C3"/>
    <w:rsid w:val="00914B37"/>
    <w:rsid w:val="0091500D"/>
    <w:rsid w:val="00915250"/>
    <w:rsid w:val="0091593D"/>
    <w:rsid w:val="0091617E"/>
    <w:rsid w:val="009162DC"/>
    <w:rsid w:val="00916516"/>
    <w:rsid w:val="00917EA0"/>
    <w:rsid w:val="00917F29"/>
    <w:rsid w:val="00923407"/>
    <w:rsid w:val="00926A00"/>
    <w:rsid w:val="00927BA3"/>
    <w:rsid w:val="00930D2D"/>
    <w:rsid w:val="00930DA3"/>
    <w:rsid w:val="00932827"/>
    <w:rsid w:val="00932CC7"/>
    <w:rsid w:val="00934109"/>
    <w:rsid w:val="00934175"/>
    <w:rsid w:val="009371B9"/>
    <w:rsid w:val="00940190"/>
    <w:rsid w:val="00940D6E"/>
    <w:rsid w:val="00941178"/>
    <w:rsid w:val="009413F0"/>
    <w:rsid w:val="00941E8F"/>
    <w:rsid w:val="00943631"/>
    <w:rsid w:val="0094416F"/>
    <w:rsid w:val="00945F2F"/>
    <w:rsid w:val="0095089C"/>
    <w:rsid w:val="00951770"/>
    <w:rsid w:val="00952562"/>
    <w:rsid w:val="0095422F"/>
    <w:rsid w:val="00955BAB"/>
    <w:rsid w:val="00956741"/>
    <w:rsid w:val="00956793"/>
    <w:rsid w:val="00957F02"/>
    <w:rsid w:val="00960BF2"/>
    <w:rsid w:val="009615C0"/>
    <w:rsid w:val="0096378D"/>
    <w:rsid w:val="009639B0"/>
    <w:rsid w:val="009641A7"/>
    <w:rsid w:val="00964327"/>
    <w:rsid w:val="00964D52"/>
    <w:rsid w:val="00964E6D"/>
    <w:rsid w:val="009659D3"/>
    <w:rsid w:val="00965CB9"/>
    <w:rsid w:val="00967427"/>
    <w:rsid w:val="00967CBA"/>
    <w:rsid w:val="00971EB3"/>
    <w:rsid w:val="00972492"/>
    <w:rsid w:val="00972A75"/>
    <w:rsid w:val="00973712"/>
    <w:rsid w:val="00973FB4"/>
    <w:rsid w:val="0097629A"/>
    <w:rsid w:val="0098339C"/>
    <w:rsid w:val="009841F8"/>
    <w:rsid w:val="009857FC"/>
    <w:rsid w:val="00985898"/>
    <w:rsid w:val="00986363"/>
    <w:rsid w:val="009868C1"/>
    <w:rsid w:val="00986B0E"/>
    <w:rsid w:val="00986B19"/>
    <w:rsid w:val="00986E0B"/>
    <w:rsid w:val="00987B6C"/>
    <w:rsid w:val="009911DA"/>
    <w:rsid w:val="00991D68"/>
    <w:rsid w:val="00991DB0"/>
    <w:rsid w:val="009922FA"/>
    <w:rsid w:val="00993A03"/>
    <w:rsid w:val="00993E3E"/>
    <w:rsid w:val="00995D19"/>
    <w:rsid w:val="00997257"/>
    <w:rsid w:val="009A0C25"/>
    <w:rsid w:val="009A120D"/>
    <w:rsid w:val="009A1382"/>
    <w:rsid w:val="009A1C9C"/>
    <w:rsid w:val="009A280A"/>
    <w:rsid w:val="009A29B8"/>
    <w:rsid w:val="009A39AE"/>
    <w:rsid w:val="009A39ED"/>
    <w:rsid w:val="009A49FA"/>
    <w:rsid w:val="009A5822"/>
    <w:rsid w:val="009A64D5"/>
    <w:rsid w:val="009A72CE"/>
    <w:rsid w:val="009B05BD"/>
    <w:rsid w:val="009B18DA"/>
    <w:rsid w:val="009B1B46"/>
    <w:rsid w:val="009B1D28"/>
    <w:rsid w:val="009B21CF"/>
    <w:rsid w:val="009B254D"/>
    <w:rsid w:val="009B34E5"/>
    <w:rsid w:val="009B355A"/>
    <w:rsid w:val="009B35B1"/>
    <w:rsid w:val="009B38CB"/>
    <w:rsid w:val="009B46D7"/>
    <w:rsid w:val="009B5957"/>
    <w:rsid w:val="009B6097"/>
    <w:rsid w:val="009B69C4"/>
    <w:rsid w:val="009B6C3A"/>
    <w:rsid w:val="009B6E81"/>
    <w:rsid w:val="009B6F6F"/>
    <w:rsid w:val="009B7C0E"/>
    <w:rsid w:val="009B7C76"/>
    <w:rsid w:val="009C0B4C"/>
    <w:rsid w:val="009C0E55"/>
    <w:rsid w:val="009C16B1"/>
    <w:rsid w:val="009C2D66"/>
    <w:rsid w:val="009C3BB6"/>
    <w:rsid w:val="009C48F8"/>
    <w:rsid w:val="009C545F"/>
    <w:rsid w:val="009C5B62"/>
    <w:rsid w:val="009C719A"/>
    <w:rsid w:val="009D33E3"/>
    <w:rsid w:val="009D3842"/>
    <w:rsid w:val="009D429C"/>
    <w:rsid w:val="009D4DAF"/>
    <w:rsid w:val="009D4F45"/>
    <w:rsid w:val="009D59D6"/>
    <w:rsid w:val="009D5F68"/>
    <w:rsid w:val="009D642D"/>
    <w:rsid w:val="009D6992"/>
    <w:rsid w:val="009D6EDE"/>
    <w:rsid w:val="009D73D9"/>
    <w:rsid w:val="009E05FB"/>
    <w:rsid w:val="009E0663"/>
    <w:rsid w:val="009E1C32"/>
    <w:rsid w:val="009E1DD1"/>
    <w:rsid w:val="009E3F38"/>
    <w:rsid w:val="009E4B88"/>
    <w:rsid w:val="009E72E8"/>
    <w:rsid w:val="009E7781"/>
    <w:rsid w:val="009E7E3C"/>
    <w:rsid w:val="009E7E62"/>
    <w:rsid w:val="009F00D1"/>
    <w:rsid w:val="009F080D"/>
    <w:rsid w:val="009F170C"/>
    <w:rsid w:val="009F2AAC"/>
    <w:rsid w:val="009F507F"/>
    <w:rsid w:val="009F5D49"/>
    <w:rsid w:val="009F5D8C"/>
    <w:rsid w:val="009F6350"/>
    <w:rsid w:val="009F67BE"/>
    <w:rsid w:val="009F74B3"/>
    <w:rsid w:val="00A005FC"/>
    <w:rsid w:val="00A00CFA"/>
    <w:rsid w:val="00A017BC"/>
    <w:rsid w:val="00A03D67"/>
    <w:rsid w:val="00A0416A"/>
    <w:rsid w:val="00A04B68"/>
    <w:rsid w:val="00A06491"/>
    <w:rsid w:val="00A0688E"/>
    <w:rsid w:val="00A07011"/>
    <w:rsid w:val="00A07CBC"/>
    <w:rsid w:val="00A1192B"/>
    <w:rsid w:val="00A136BA"/>
    <w:rsid w:val="00A158B1"/>
    <w:rsid w:val="00A1620D"/>
    <w:rsid w:val="00A20032"/>
    <w:rsid w:val="00A200F3"/>
    <w:rsid w:val="00A2053E"/>
    <w:rsid w:val="00A21102"/>
    <w:rsid w:val="00A21DEC"/>
    <w:rsid w:val="00A23C8C"/>
    <w:rsid w:val="00A26D5D"/>
    <w:rsid w:val="00A277C8"/>
    <w:rsid w:val="00A27CD6"/>
    <w:rsid w:val="00A30B6D"/>
    <w:rsid w:val="00A30D74"/>
    <w:rsid w:val="00A30EE2"/>
    <w:rsid w:val="00A32B8B"/>
    <w:rsid w:val="00A34A2B"/>
    <w:rsid w:val="00A3673A"/>
    <w:rsid w:val="00A36DF2"/>
    <w:rsid w:val="00A372A0"/>
    <w:rsid w:val="00A374E0"/>
    <w:rsid w:val="00A4081E"/>
    <w:rsid w:val="00A4091B"/>
    <w:rsid w:val="00A415E7"/>
    <w:rsid w:val="00A43B6D"/>
    <w:rsid w:val="00A43D91"/>
    <w:rsid w:val="00A446EA"/>
    <w:rsid w:val="00A45186"/>
    <w:rsid w:val="00A454A8"/>
    <w:rsid w:val="00A46FCE"/>
    <w:rsid w:val="00A52003"/>
    <w:rsid w:val="00A5229E"/>
    <w:rsid w:val="00A52909"/>
    <w:rsid w:val="00A54037"/>
    <w:rsid w:val="00A54F63"/>
    <w:rsid w:val="00A55F44"/>
    <w:rsid w:val="00A565CE"/>
    <w:rsid w:val="00A57B36"/>
    <w:rsid w:val="00A6124A"/>
    <w:rsid w:val="00A6290D"/>
    <w:rsid w:val="00A6393F"/>
    <w:rsid w:val="00A63E3B"/>
    <w:rsid w:val="00A65C4C"/>
    <w:rsid w:val="00A66565"/>
    <w:rsid w:val="00A70720"/>
    <w:rsid w:val="00A7176F"/>
    <w:rsid w:val="00A71F89"/>
    <w:rsid w:val="00A73CB2"/>
    <w:rsid w:val="00A74C85"/>
    <w:rsid w:val="00A7521B"/>
    <w:rsid w:val="00A757F6"/>
    <w:rsid w:val="00A76ED4"/>
    <w:rsid w:val="00A8083C"/>
    <w:rsid w:val="00A82ED9"/>
    <w:rsid w:val="00A83EC5"/>
    <w:rsid w:val="00A85935"/>
    <w:rsid w:val="00A8646A"/>
    <w:rsid w:val="00A877A8"/>
    <w:rsid w:val="00A87E13"/>
    <w:rsid w:val="00A87F47"/>
    <w:rsid w:val="00A902E5"/>
    <w:rsid w:val="00A92178"/>
    <w:rsid w:val="00A949CC"/>
    <w:rsid w:val="00A94DD2"/>
    <w:rsid w:val="00A958E8"/>
    <w:rsid w:val="00AA0167"/>
    <w:rsid w:val="00AA07BF"/>
    <w:rsid w:val="00AA223B"/>
    <w:rsid w:val="00AA257C"/>
    <w:rsid w:val="00AA2700"/>
    <w:rsid w:val="00AA32A9"/>
    <w:rsid w:val="00AA443D"/>
    <w:rsid w:val="00AA4FFB"/>
    <w:rsid w:val="00AA5B5A"/>
    <w:rsid w:val="00AA5BBF"/>
    <w:rsid w:val="00AA5E7E"/>
    <w:rsid w:val="00AA7CFF"/>
    <w:rsid w:val="00AB028C"/>
    <w:rsid w:val="00AB1109"/>
    <w:rsid w:val="00AB1349"/>
    <w:rsid w:val="00AB16AA"/>
    <w:rsid w:val="00AB3D76"/>
    <w:rsid w:val="00AB42AD"/>
    <w:rsid w:val="00AB51EE"/>
    <w:rsid w:val="00AB6092"/>
    <w:rsid w:val="00AB7065"/>
    <w:rsid w:val="00AC00A4"/>
    <w:rsid w:val="00AC0EBF"/>
    <w:rsid w:val="00AC1D8D"/>
    <w:rsid w:val="00AC3057"/>
    <w:rsid w:val="00AC3245"/>
    <w:rsid w:val="00AC3B49"/>
    <w:rsid w:val="00AC5121"/>
    <w:rsid w:val="00AC703D"/>
    <w:rsid w:val="00AC743A"/>
    <w:rsid w:val="00AC7F58"/>
    <w:rsid w:val="00AD0A4E"/>
    <w:rsid w:val="00AD1A32"/>
    <w:rsid w:val="00AD285B"/>
    <w:rsid w:val="00AD4B19"/>
    <w:rsid w:val="00AD5798"/>
    <w:rsid w:val="00AD623F"/>
    <w:rsid w:val="00AD6F32"/>
    <w:rsid w:val="00AE15D9"/>
    <w:rsid w:val="00AE1815"/>
    <w:rsid w:val="00AE3675"/>
    <w:rsid w:val="00AE3895"/>
    <w:rsid w:val="00AE3CE8"/>
    <w:rsid w:val="00AE4412"/>
    <w:rsid w:val="00AE54E9"/>
    <w:rsid w:val="00AE6871"/>
    <w:rsid w:val="00AF0719"/>
    <w:rsid w:val="00AF08EC"/>
    <w:rsid w:val="00AF0C37"/>
    <w:rsid w:val="00AF1321"/>
    <w:rsid w:val="00AF36CF"/>
    <w:rsid w:val="00AF6A9D"/>
    <w:rsid w:val="00B00553"/>
    <w:rsid w:val="00B01731"/>
    <w:rsid w:val="00B0257A"/>
    <w:rsid w:val="00B029B9"/>
    <w:rsid w:val="00B0356D"/>
    <w:rsid w:val="00B04240"/>
    <w:rsid w:val="00B04FDA"/>
    <w:rsid w:val="00B05F35"/>
    <w:rsid w:val="00B0704D"/>
    <w:rsid w:val="00B1024C"/>
    <w:rsid w:val="00B1198A"/>
    <w:rsid w:val="00B11C0D"/>
    <w:rsid w:val="00B1329C"/>
    <w:rsid w:val="00B1343D"/>
    <w:rsid w:val="00B15CDD"/>
    <w:rsid w:val="00B15FF2"/>
    <w:rsid w:val="00B170A5"/>
    <w:rsid w:val="00B17758"/>
    <w:rsid w:val="00B2027B"/>
    <w:rsid w:val="00B20776"/>
    <w:rsid w:val="00B219F8"/>
    <w:rsid w:val="00B21CA2"/>
    <w:rsid w:val="00B22327"/>
    <w:rsid w:val="00B233EA"/>
    <w:rsid w:val="00B2452D"/>
    <w:rsid w:val="00B267B2"/>
    <w:rsid w:val="00B302BA"/>
    <w:rsid w:val="00B30F8E"/>
    <w:rsid w:val="00B31B37"/>
    <w:rsid w:val="00B34716"/>
    <w:rsid w:val="00B353AB"/>
    <w:rsid w:val="00B36B4C"/>
    <w:rsid w:val="00B376FD"/>
    <w:rsid w:val="00B406D0"/>
    <w:rsid w:val="00B41A75"/>
    <w:rsid w:val="00B42F98"/>
    <w:rsid w:val="00B43F1E"/>
    <w:rsid w:val="00B4417A"/>
    <w:rsid w:val="00B441C8"/>
    <w:rsid w:val="00B44570"/>
    <w:rsid w:val="00B45AB9"/>
    <w:rsid w:val="00B45FF6"/>
    <w:rsid w:val="00B4609C"/>
    <w:rsid w:val="00B461A0"/>
    <w:rsid w:val="00B46240"/>
    <w:rsid w:val="00B47F9F"/>
    <w:rsid w:val="00B50034"/>
    <w:rsid w:val="00B50C72"/>
    <w:rsid w:val="00B519A3"/>
    <w:rsid w:val="00B52927"/>
    <w:rsid w:val="00B53343"/>
    <w:rsid w:val="00B53A42"/>
    <w:rsid w:val="00B53EE2"/>
    <w:rsid w:val="00B559C2"/>
    <w:rsid w:val="00B56050"/>
    <w:rsid w:val="00B609CE"/>
    <w:rsid w:val="00B61A35"/>
    <w:rsid w:val="00B61A76"/>
    <w:rsid w:val="00B62EA2"/>
    <w:rsid w:val="00B63C48"/>
    <w:rsid w:val="00B64C6D"/>
    <w:rsid w:val="00B65047"/>
    <w:rsid w:val="00B65F5E"/>
    <w:rsid w:val="00B661E3"/>
    <w:rsid w:val="00B7273E"/>
    <w:rsid w:val="00B72AB6"/>
    <w:rsid w:val="00B740D4"/>
    <w:rsid w:val="00B76646"/>
    <w:rsid w:val="00B76CB3"/>
    <w:rsid w:val="00B77370"/>
    <w:rsid w:val="00B808FF"/>
    <w:rsid w:val="00B823D2"/>
    <w:rsid w:val="00B82BE1"/>
    <w:rsid w:val="00B82C0D"/>
    <w:rsid w:val="00B841BB"/>
    <w:rsid w:val="00B8493D"/>
    <w:rsid w:val="00B866E8"/>
    <w:rsid w:val="00B86A72"/>
    <w:rsid w:val="00B87213"/>
    <w:rsid w:val="00B87A09"/>
    <w:rsid w:val="00B919CE"/>
    <w:rsid w:val="00B933A2"/>
    <w:rsid w:val="00B94402"/>
    <w:rsid w:val="00B951B5"/>
    <w:rsid w:val="00B95316"/>
    <w:rsid w:val="00B95F87"/>
    <w:rsid w:val="00B97B59"/>
    <w:rsid w:val="00BA15E9"/>
    <w:rsid w:val="00BA1E03"/>
    <w:rsid w:val="00BA2309"/>
    <w:rsid w:val="00BA2E98"/>
    <w:rsid w:val="00BA4924"/>
    <w:rsid w:val="00BA5B59"/>
    <w:rsid w:val="00BA63D8"/>
    <w:rsid w:val="00BA67B1"/>
    <w:rsid w:val="00BA6929"/>
    <w:rsid w:val="00BA6C57"/>
    <w:rsid w:val="00BA7956"/>
    <w:rsid w:val="00BB11EA"/>
    <w:rsid w:val="00BB3D7E"/>
    <w:rsid w:val="00BB4352"/>
    <w:rsid w:val="00BB453F"/>
    <w:rsid w:val="00BB47D9"/>
    <w:rsid w:val="00BC3896"/>
    <w:rsid w:val="00BC3C28"/>
    <w:rsid w:val="00BC46B3"/>
    <w:rsid w:val="00BC4879"/>
    <w:rsid w:val="00BC4B16"/>
    <w:rsid w:val="00BC5211"/>
    <w:rsid w:val="00BC56D5"/>
    <w:rsid w:val="00BC5BDC"/>
    <w:rsid w:val="00BC6429"/>
    <w:rsid w:val="00BC678F"/>
    <w:rsid w:val="00BC6FAD"/>
    <w:rsid w:val="00BD0920"/>
    <w:rsid w:val="00BD0F54"/>
    <w:rsid w:val="00BD197A"/>
    <w:rsid w:val="00BD1C46"/>
    <w:rsid w:val="00BD28EE"/>
    <w:rsid w:val="00BD2CB7"/>
    <w:rsid w:val="00BD3A28"/>
    <w:rsid w:val="00BD3AD5"/>
    <w:rsid w:val="00BD3CE4"/>
    <w:rsid w:val="00BD3D5D"/>
    <w:rsid w:val="00BD4C1C"/>
    <w:rsid w:val="00BD534E"/>
    <w:rsid w:val="00BD780B"/>
    <w:rsid w:val="00BE1E65"/>
    <w:rsid w:val="00BE20EB"/>
    <w:rsid w:val="00BE227A"/>
    <w:rsid w:val="00BE22CF"/>
    <w:rsid w:val="00BE254F"/>
    <w:rsid w:val="00BE4422"/>
    <w:rsid w:val="00BE67EC"/>
    <w:rsid w:val="00BE7293"/>
    <w:rsid w:val="00BF122C"/>
    <w:rsid w:val="00BF21F1"/>
    <w:rsid w:val="00BF2A1B"/>
    <w:rsid w:val="00BF479A"/>
    <w:rsid w:val="00BF4C0D"/>
    <w:rsid w:val="00BF582F"/>
    <w:rsid w:val="00BF597F"/>
    <w:rsid w:val="00BF6601"/>
    <w:rsid w:val="00BF7402"/>
    <w:rsid w:val="00BF7420"/>
    <w:rsid w:val="00C0099E"/>
    <w:rsid w:val="00C0123C"/>
    <w:rsid w:val="00C0168F"/>
    <w:rsid w:val="00C016FD"/>
    <w:rsid w:val="00C0194C"/>
    <w:rsid w:val="00C01AED"/>
    <w:rsid w:val="00C024BF"/>
    <w:rsid w:val="00C02F11"/>
    <w:rsid w:val="00C032AE"/>
    <w:rsid w:val="00C04A31"/>
    <w:rsid w:val="00C05501"/>
    <w:rsid w:val="00C103EB"/>
    <w:rsid w:val="00C13C5A"/>
    <w:rsid w:val="00C14621"/>
    <w:rsid w:val="00C148E3"/>
    <w:rsid w:val="00C1590C"/>
    <w:rsid w:val="00C166B3"/>
    <w:rsid w:val="00C21299"/>
    <w:rsid w:val="00C21DAC"/>
    <w:rsid w:val="00C23AD0"/>
    <w:rsid w:val="00C24FC4"/>
    <w:rsid w:val="00C25045"/>
    <w:rsid w:val="00C25213"/>
    <w:rsid w:val="00C25287"/>
    <w:rsid w:val="00C2588F"/>
    <w:rsid w:val="00C262CC"/>
    <w:rsid w:val="00C26D11"/>
    <w:rsid w:val="00C26EA3"/>
    <w:rsid w:val="00C273D5"/>
    <w:rsid w:val="00C27BD4"/>
    <w:rsid w:val="00C308A4"/>
    <w:rsid w:val="00C30C08"/>
    <w:rsid w:val="00C321CC"/>
    <w:rsid w:val="00C32C91"/>
    <w:rsid w:val="00C3435F"/>
    <w:rsid w:val="00C354CA"/>
    <w:rsid w:val="00C35575"/>
    <w:rsid w:val="00C35AC3"/>
    <w:rsid w:val="00C36532"/>
    <w:rsid w:val="00C36DFB"/>
    <w:rsid w:val="00C36FD6"/>
    <w:rsid w:val="00C37A13"/>
    <w:rsid w:val="00C40AAB"/>
    <w:rsid w:val="00C41720"/>
    <w:rsid w:val="00C42423"/>
    <w:rsid w:val="00C43806"/>
    <w:rsid w:val="00C43ACB"/>
    <w:rsid w:val="00C43BBE"/>
    <w:rsid w:val="00C442C0"/>
    <w:rsid w:val="00C44C52"/>
    <w:rsid w:val="00C44E4B"/>
    <w:rsid w:val="00C45BC9"/>
    <w:rsid w:val="00C469BE"/>
    <w:rsid w:val="00C4785F"/>
    <w:rsid w:val="00C50AE8"/>
    <w:rsid w:val="00C50C91"/>
    <w:rsid w:val="00C516AE"/>
    <w:rsid w:val="00C51B5B"/>
    <w:rsid w:val="00C52768"/>
    <w:rsid w:val="00C531D4"/>
    <w:rsid w:val="00C53F26"/>
    <w:rsid w:val="00C53FCF"/>
    <w:rsid w:val="00C54577"/>
    <w:rsid w:val="00C61197"/>
    <w:rsid w:val="00C61325"/>
    <w:rsid w:val="00C615E8"/>
    <w:rsid w:val="00C619A2"/>
    <w:rsid w:val="00C63500"/>
    <w:rsid w:val="00C646F2"/>
    <w:rsid w:val="00C67C21"/>
    <w:rsid w:val="00C67C97"/>
    <w:rsid w:val="00C70093"/>
    <w:rsid w:val="00C717C6"/>
    <w:rsid w:val="00C71FD4"/>
    <w:rsid w:val="00C7201D"/>
    <w:rsid w:val="00C728F3"/>
    <w:rsid w:val="00C746DA"/>
    <w:rsid w:val="00C76CC0"/>
    <w:rsid w:val="00C804F3"/>
    <w:rsid w:val="00C80928"/>
    <w:rsid w:val="00C80CC9"/>
    <w:rsid w:val="00C810AD"/>
    <w:rsid w:val="00C816C2"/>
    <w:rsid w:val="00C819A4"/>
    <w:rsid w:val="00C82A33"/>
    <w:rsid w:val="00C8397F"/>
    <w:rsid w:val="00C85749"/>
    <w:rsid w:val="00C859FE"/>
    <w:rsid w:val="00C86135"/>
    <w:rsid w:val="00C875C0"/>
    <w:rsid w:val="00C879D3"/>
    <w:rsid w:val="00C9097E"/>
    <w:rsid w:val="00C91802"/>
    <w:rsid w:val="00C923A9"/>
    <w:rsid w:val="00C93266"/>
    <w:rsid w:val="00C93C1D"/>
    <w:rsid w:val="00C94123"/>
    <w:rsid w:val="00C9560E"/>
    <w:rsid w:val="00C95698"/>
    <w:rsid w:val="00C957DF"/>
    <w:rsid w:val="00C961DB"/>
    <w:rsid w:val="00C967BA"/>
    <w:rsid w:val="00C96A1D"/>
    <w:rsid w:val="00C977DA"/>
    <w:rsid w:val="00CA0E0D"/>
    <w:rsid w:val="00CA186F"/>
    <w:rsid w:val="00CA45C3"/>
    <w:rsid w:val="00CA4746"/>
    <w:rsid w:val="00CA502A"/>
    <w:rsid w:val="00CA5192"/>
    <w:rsid w:val="00CA5690"/>
    <w:rsid w:val="00CA66F0"/>
    <w:rsid w:val="00CA74D4"/>
    <w:rsid w:val="00CB03F7"/>
    <w:rsid w:val="00CB0869"/>
    <w:rsid w:val="00CB2429"/>
    <w:rsid w:val="00CB2C1E"/>
    <w:rsid w:val="00CB3366"/>
    <w:rsid w:val="00CB35DC"/>
    <w:rsid w:val="00CB4866"/>
    <w:rsid w:val="00CB56EE"/>
    <w:rsid w:val="00CB58B3"/>
    <w:rsid w:val="00CB629C"/>
    <w:rsid w:val="00CB76EB"/>
    <w:rsid w:val="00CC067C"/>
    <w:rsid w:val="00CC0732"/>
    <w:rsid w:val="00CC1BB0"/>
    <w:rsid w:val="00CC1D28"/>
    <w:rsid w:val="00CC25E7"/>
    <w:rsid w:val="00CC43F7"/>
    <w:rsid w:val="00CC5F07"/>
    <w:rsid w:val="00CC6339"/>
    <w:rsid w:val="00CC7F58"/>
    <w:rsid w:val="00CD2285"/>
    <w:rsid w:val="00CD3263"/>
    <w:rsid w:val="00CD435C"/>
    <w:rsid w:val="00CD5DAB"/>
    <w:rsid w:val="00CD60E7"/>
    <w:rsid w:val="00CD67DC"/>
    <w:rsid w:val="00CE1D6C"/>
    <w:rsid w:val="00CE2330"/>
    <w:rsid w:val="00CE28D0"/>
    <w:rsid w:val="00CE2DFF"/>
    <w:rsid w:val="00CE4AD1"/>
    <w:rsid w:val="00CE5895"/>
    <w:rsid w:val="00CE5F4F"/>
    <w:rsid w:val="00CE6ACE"/>
    <w:rsid w:val="00CE7196"/>
    <w:rsid w:val="00CF035D"/>
    <w:rsid w:val="00CF1DF4"/>
    <w:rsid w:val="00CF39B8"/>
    <w:rsid w:val="00CF3CF5"/>
    <w:rsid w:val="00CF4BF1"/>
    <w:rsid w:val="00CF4F89"/>
    <w:rsid w:val="00CF62FE"/>
    <w:rsid w:val="00CF6F7D"/>
    <w:rsid w:val="00D00982"/>
    <w:rsid w:val="00D02829"/>
    <w:rsid w:val="00D03C25"/>
    <w:rsid w:val="00D03EC1"/>
    <w:rsid w:val="00D03FEC"/>
    <w:rsid w:val="00D05616"/>
    <w:rsid w:val="00D05DF5"/>
    <w:rsid w:val="00D06562"/>
    <w:rsid w:val="00D115D0"/>
    <w:rsid w:val="00D13987"/>
    <w:rsid w:val="00D14097"/>
    <w:rsid w:val="00D141F9"/>
    <w:rsid w:val="00D14F68"/>
    <w:rsid w:val="00D151D4"/>
    <w:rsid w:val="00D1615F"/>
    <w:rsid w:val="00D16A48"/>
    <w:rsid w:val="00D20128"/>
    <w:rsid w:val="00D21B30"/>
    <w:rsid w:val="00D21BFA"/>
    <w:rsid w:val="00D22899"/>
    <w:rsid w:val="00D23DB4"/>
    <w:rsid w:val="00D23E22"/>
    <w:rsid w:val="00D24B84"/>
    <w:rsid w:val="00D25259"/>
    <w:rsid w:val="00D25638"/>
    <w:rsid w:val="00D259B5"/>
    <w:rsid w:val="00D25C04"/>
    <w:rsid w:val="00D26FCD"/>
    <w:rsid w:val="00D27D20"/>
    <w:rsid w:val="00D3166B"/>
    <w:rsid w:val="00D31675"/>
    <w:rsid w:val="00D33940"/>
    <w:rsid w:val="00D33E58"/>
    <w:rsid w:val="00D33F91"/>
    <w:rsid w:val="00D342D9"/>
    <w:rsid w:val="00D353F0"/>
    <w:rsid w:val="00D35A24"/>
    <w:rsid w:val="00D362DF"/>
    <w:rsid w:val="00D37D34"/>
    <w:rsid w:val="00D40A0B"/>
    <w:rsid w:val="00D40BDE"/>
    <w:rsid w:val="00D41DF3"/>
    <w:rsid w:val="00D41EB7"/>
    <w:rsid w:val="00D4462A"/>
    <w:rsid w:val="00D4663A"/>
    <w:rsid w:val="00D5015F"/>
    <w:rsid w:val="00D50D20"/>
    <w:rsid w:val="00D51035"/>
    <w:rsid w:val="00D51EF0"/>
    <w:rsid w:val="00D53E6F"/>
    <w:rsid w:val="00D54742"/>
    <w:rsid w:val="00D55CA0"/>
    <w:rsid w:val="00D56DDE"/>
    <w:rsid w:val="00D57D27"/>
    <w:rsid w:val="00D62214"/>
    <w:rsid w:val="00D624E0"/>
    <w:rsid w:val="00D63B5E"/>
    <w:rsid w:val="00D63FF4"/>
    <w:rsid w:val="00D64BDD"/>
    <w:rsid w:val="00D64D1C"/>
    <w:rsid w:val="00D65A91"/>
    <w:rsid w:val="00D672EB"/>
    <w:rsid w:val="00D67B36"/>
    <w:rsid w:val="00D73684"/>
    <w:rsid w:val="00D747A2"/>
    <w:rsid w:val="00D76481"/>
    <w:rsid w:val="00D776E3"/>
    <w:rsid w:val="00D77B83"/>
    <w:rsid w:val="00D77EE3"/>
    <w:rsid w:val="00D80BC2"/>
    <w:rsid w:val="00D810E5"/>
    <w:rsid w:val="00D811EA"/>
    <w:rsid w:val="00D8184A"/>
    <w:rsid w:val="00D8208C"/>
    <w:rsid w:val="00D8315C"/>
    <w:rsid w:val="00D8469D"/>
    <w:rsid w:val="00D84B15"/>
    <w:rsid w:val="00D84EB3"/>
    <w:rsid w:val="00D859C2"/>
    <w:rsid w:val="00D85E0E"/>
    <w:rsid w:val="00D8779F"/>
    <w:rsid w:val="00D87EB2"/>
    <w:rsid w:val="00D913CD"/>
    <w:rsid w:val="00D91B02"/>
    <w:rsid w:val="00D91B39"/>
    <w:rsid w:val="00D94BD7"/>
    <w:rsid w:val="00D9507E"/>
    <w:rsid w:val="00D96D6A"/>
    <w:rsid w:val="00D96FAB"/>
    <w:rsid w:val="00D9758D"/>
    <w:rsid w:val="00DA050D"/>
    <w:rsid w:val="00DA1D5D"/>
    <w:rsid w:val="00DA2EBC"/>
    <w:rsid w:val="00DA677A"/>
    <w:rsid w:val="00DA6C93"/>
    <w:rsid w:val="00DA6EE6"/>
    <w:rsid w:val="00DA7232"/>
    <w:rsid w:val="00DB062F"/>
    <w:rsid w:val="00DB1D15"/>
    <w:rsid w:val="00DB1D5E"/>
    <w:rsid w:val="00DB1FE7"/>
    <w:rsid w:val="00DB2F8C"/>
    <w:rsid w:val="00DB3C14"/>
    <w:rsid w:val="00DB3C43"/>
    <w:rsid w:val="00DB3DDE"/>
    <w:rsid w:val="00DB4494"/>
    <w:rsid w:val="00DB487D"/>
    <w:rsid w:val="00DB4A10"/>
    <w:rsid w:val="00DB500D"/>
    <w:rsid w:val="00DB507F"/>
    <w:rsid w:val="00DB7616"/>
    <w:rsid w:val="00DB7F9C"/>
    <w:rsid w:val="00DC0A9D"/>
    <w:rsid w:val="00DC162C"/>
    <w:rsid w:val="00DC1687"/>
    <w:rsid w:val="00DC184A"/>
    <w:rsid w:val="00DC210D"/>
    <w:rsid w:val="00DC280A"/>
    <w:rsid w:val="00DC2AE6"/>
    <w:rsid w:val="00DC3122"/>
    <w:rsid w:val="00DC3351"/>
    <w:rsid w:val="00DC38EC"/>
    <w:rsid w:val="00DC3AAF"/>
    <w:rsid w:val="00DC3CC0"/>
    <w:rsid w:val="00DC50F5"/>
    <w:rsid w:val="00DC73CC"/>
    <w:rsid w:val="00DD0601"/>
    <w:rsid w:val="00DD0728"/>
    <w:rsid w:val="00DD3525"/>
    <w:rsid w:val="00DD399D"/>
    <w:rsid w:val="00DD4065"/>
    <w:rsid w:val="00DD4FDF"/>
    <w:rsid w:val="00DD6589"/>
    <w:rsid w:val="00DE0896"/>
    <w:rsid w:val="00DE2A11"/>
    <w:rsid w:val="00DE3304"/>
    <w:rsid w:val="00DE34AD"/>
    <w:rsid w:val="00DE3987"/>
    <w:rsid w:val="00DE3E46"/>
    <w:rsid w:val="00DE5D60"/>
    <w:rsid w:val="00DE686A"/>
    <w:rsid w:val="00DE7302"/>
    <w:rsid w:val="00DE7D4A"/>
    <w:rsid w:val="00DF0E2F"/>
    <w:rsid w:val="00DF1B59"/>
    <w:rsid w:val="00DF5063"/>
    <w:rsid w:val="00DF51D7"/>
    <w:rsid w:val="00DF5E63"/>
    <w:rsid w:val="00DF60A9"/>
    <w:rsid w:val="00DF6F27"/>
    <w:rsid w:val="00E00563"/>
    <w:rsid w:val="00E00873"/>
    <w:rsid w:val="00E00F46"/>
    <w:rsid w:val="00E00FE1"/>
    <w:rsid w:val="00E01FCB"/>
    <w:rsid w:val="00E0374D"/>
    <w:rsid w:val="00E04464"/>
    <w:rsid w:val="00E05536"/>
    <w:rsid w:val="00E057B9"/>
    <w:rsid w:val="00E060DA"/>
    <w:rsid w:val="00E0672E"/>
    <w:rsid w:val="00E10472"/>
    <w:rsid w:val="00E108C7"/>
    <w:rsid w:val="00E11A6D"/>
    <w:rsid w:val="00E1544F"/>
    <w:rsid w:val="00E158B6"/>
    <w:rsid w:val="00E17ED5"/>
    <w:rsid w:val="00E20495"/>
    <w:rsid w:val="00E21507"/>
    <w:rsid w:val="00E22AB1"/>
    <w:rsid w:val="00E22DDF"/>
    <w:rsid w:val="00E250E8"/>
    <w:rsid w:val="00E300EC"/>
    <w:rsid w:val="00E318AC"/>
    <w:rsid w:val="00E33979"/>
    <w:rsid w:val="00E35A15"/>
    <w:rsid w:val="00E365C0"/>
    <w:rsid w:val="00E36D43"/>
    <w:rsid w:val="00E40012"/>
    <w:rsid w:val="00E40920"/>
    <w:rsid w:val="00E412D3"/>
    <w:rsid w:val="00E41552"/>
    <w:rsid w:val="00E41A32"/>
    <w:rsid w:val="00E43B4F"/>
    <w:rsid w:val="00E4551E"/>
    <w:rsid w:val="00E45DEA"/>
    <w:rsid w:val="00E45F56"/>
    <w:rsid w:val="00E473A1"/>
    <w:rsid w:val="00E47E2E"/>
    <w:rsid w:val="00E51916"/>
    <w:rsid w:val="00E52241"/>
    <w:rsid w:val="00E52D5B"/>
    <w:rsid w:val="00E537E7"/>
    <w:rsid w:val="00E538BC"/>
    <w:rsid w:val="00E53AFE"/>
    <w:rsid w:val="00E53E79"/>
    <w:rsid w:val="00E54220"/>
    <w:rsid w:val="00E548E6"/>
    <w:rsid w:val="00E5641D"/>
    <w:rsid w:val="00E57688"/>
    <w:rsid w:val="00E601A1"/>
    <w:rsid w:val="00E610ED"/>
    <w:rsid w:val="00E627BA"/>
    <w:rsid w:val="00E62E44"/>
    <w:rsid w:val="00E65432"/>
    <w:rsid w:val="00E65692"/>
    <w:rsid w:val="00E657AE"/>
    <w:rsid w:val="00E65A13"/>
    <w:rsid w:val="00E679D7"/>
    <w:rsid w:val="00E7292F"/>
    <w:rsid w:val="00E75F85"/>
    <w:rsid w:val="00E76A50"/>
    <w:rsid w:val="00E76D47"/>
    <w:rsid w:val="00E803B3"/>
    <w:rsid w:val="00E8174D"/>
    <w:rsid w:val="00E83378"/>
    <w:rsid w:val="00E85D2E"/>
    <w:rsid w:val="00E85E0D"/>
    <w:rsid w:val="00E862D1"/>
    <w:rsid w:val="00E87FCA"/>
    <w:rsid w:val="00E9069A"/>
    <w:rsid w:val="00E9079A"/>
    <w:rsid w:val="00E90F33"/>
    <w:rsid w:val="00E91357"/>
    <w:rsid w:val="00E9272B"/>
    <w:rsid w:val="00E92C11"/>
    <w:rsid w:val="00E92E64"/>
    <w:rsid w:val="00E932EC"/>
    <w:rsid w:val="00E9473F"/>
    <w:rsid w:val="00E94A3B"/>
    <w:rsid w:val="00E95AC9"/>
    <w:rsid w:val="00E976FB"/>
    <w:rsid w:val="00E979E9"/>
    <w:rsid w:val="00E97B80"/>
    <w:rsid w:val="00EA0F1C"/>
    <w:rsid w:val="00EA1217"/>
    <w:rsid w:val="00EA1C25"/>
    <w:rsid w:val="00EA1C2D"/>
    <w:rsid w:val="00EA1CE8"/>
    <w:rsid w:val="00EA2680"/>
    <w:rsid w:val="00EA2B5E"/>
    <w:rsid w:val="00EA314C"/>
    <w:rsid w:val="00EA62A7"/>
    <w:rsid w:val="00EA64AB"/>
    <w:rsid w:val="00EB0721"/>
    <w:rsid w:val="00EB1175"/>
    <w:rsid w:val="00EB17DB"/>
    <w:rsid w:val="00EB1C20"/>
    <w:rsid w:val="00EB26A5"/>
    <w:rsid w:val="00EB2B71"/>
    <w:rsid w:val="00EB2CCD"/>
    <w:rsid w:val="00EB5AB4"/>
    <w:rsid w:val="00EB5FD9"/>
    <w:rsid w:val="00EB6415"/>
    <w:rsid w:val="00EB6EFA"/>
    <w:rsid w:val="00EB7EE6"/>
    <w:rsid w:val="00EC070B"/>
    <w:rsid w:val="00EC252B"/>
    <w:rsid w:val="00EC549B"/>
    <w:rsid w:val="00EC6328"/>
    <w:rsid w:val="00EC6ECE"/>
    <w:rsid w:val="00ED0E7B"/>
    <w:rsid w:val="00ED17FD"/>
    <w:rsid w:val="00ED1F1A"/>
    <w:rsid w:val="00ED241C"/>
    <w:rsid w:val="00ED465E"/>
    <w:rsid w:val="00ED62F8"/>
    <w:rsid w:val="00ED6366"/>
    <w:rsid w:val="00ED7C94"/>
    <w:rsid w:val="00EE0154"/>
    <w:rsid w:val="00EE2307"/>
    <w:rsid w:val="00EE253C"/>
    <w:rsid w:val="00EE2DD1"/>
    <w:rsid w:val="00EE49F8"/>
    <w:rsid w:val="00EE5460"/>
    <w:rsid w:val="00EE6B78"/>
    <w:rsid w:val="00EF118A"/>
    <w:rsid w:val="00EF141A"/>
    <w:rsid w:val="00EF29EA"/>
    <w:rsid w:val="00EF382B"/>
    <w:rsid w:val="00EF7AF5"/>
    <w:rsid w:val="00F00F89"/>
    <w:rsid w:val="00F01CB8"/>
    <w:rsid w:val="00F024B5"/>
    <w:rsid w:val="00F02BF6"/>
    <w:rsid w:val="00F02C79"/>
    <w:rsid w:val="00F03383"/>
    <w:rsid w:val="00F0386F"/>
    <w:rsid w:val="00F05EDB"/>
    <w:rsid w:val="00F064A6"/>
    <w:rsid w:val="00F073CB"/>
    <w:rsid w:val="00F156B2"/>
    <w:rsid w:val="00F1593C"/>
    <w:rsid w:val="00F1594A"/>
    <w:rsid w:val="00F159F8"/>
    <w:rsid w:val="00F17737"/>
    <w:rsid w:val="00F20839"/>
    <w:rsid w:val="00F20DCD"/>
    <w:rsid w:val="00F21A75"/>
    <w:rsid w:val="00F2213C"/>
    <w:rsid w:val="00F22469"/>
    <w:rsid w:val="00F23FF9"/>
    <w:rsid w:val="00F24A08"/>
    <w:rsid w:val="00F25D4B"/>
    <w:rsid w:val="00F2775E"/>
    <w:rsid w:val="00F277B8"/>
    <w:rsid w:val="00F30C18"/>
    <w:rsid w:val="00F34199"/>
    <w:rsid w:val="00F370AF"/>
    <w:rsid w:val="00F370D2"/>
    <w:rsid w:val="00F403BD"/>
    <w:rsid w:val="00F407A3"/>
    <w:rsid w:val="00F4147D"/>
    <w:rsid w:val="00F41497"/>
    <w:rsid w:val="00F415B0"/>
    <w:rsid w:val="00F426DE"/>
    <w:rsid w:val="00F42D4F"/>
    <w:rsid w:val="00F444F0"/>
    <w:rsid w:val="00F46B74"/>
    <w:rsid w:val="00F46F2A"/>
    <w:rsid w:val="00F5175B"/>
    <w:rsid w:val="00F51B7B"/>
    <w:rsid w:val="00F5237D"/>
    <w:rsid w:val="00F5316C"/>
    <w:rsid w:val="00F543F7"/>
    <w:rsid w:val="00F545A4"/>
    <w:rsid w:val="00F55902"/>
    <w:rsid w:val="00F55C4D"/>
    <w:rsid w:val="00F568A1"/>
    <w:rsid w:val="00F56D46"/>
    <w:rsid w:val="00F57AD0"/>
    <w:rsid w:val="00F601F6"/>
    <w:rsid w:val="00F60582"/>
    <w:rsid w:val="00F61B49"/>
    <w:rsid w:val="00F63523"/>
    <w:rsid w:val="00F65ACE"/>
    <w:rsid w:val="00F66861"/>
    <w:rsid w:val="00F6756A"/>
    <w:rsid w:val="00F71987"/>
    <w:rsid w:val="00F7238B"/>
    <w:rsid w:val="00F73BA3"/>
    <w:rsid w:val="00F73D71"/>
    <w:rsid w:val="00F74707"/>
    <w:rsid w:val="00F74C02"/>
    <w:rsid w:val="00F75E37"/>
    <w:rsid w:val="00F76743"/>
    <w:rsid w:val="00F76ABE"/>
    <w:rsid w:val="00F7721C"/>
    <w:rsid w:val="00F806AF"/>
    <w:rsid w:val="00F80EBE"/>
    <w:rsid w:val="00F8159E"/>
    <w:rsid w:val="00F82661"/>
    <w:rsid w:val="00F852A2"/>
    <w:rsid w:val="00F858F5"/>
    <w:rsid w:val="00F85C44"/>
    <w:rsid w:val="00F85DA0"/>
    <w:rsid w:val="00F86BC0"/>
    <w:rsid w:val="00F86DE7"/>
    <w:rsid w:val="00F9165F"/>
    <w:rsid w:val="00F93393"/>
    <w:rsid w:val="00F9379C"/>
    <w:rsid w:val="00F9432E"/>
    <w:rsid w:val="00F949C3"/>
    <w:rsid w:val="00F94D1F"/>
    <w:rsid w:val="00F95E71"/>
    <w:rsid w:val="00F9628F"/>
    <w:rsid w:val="00F966A1"/>
    <w:rsid w:val="00F96967"/>
    <w:rsid w:val="00F9707F"/>
    <w:rsid w:val="00F970D6"/>
    <w:rsid w:val="00F97AF3"/>
    <w:rsid w:val="00FA02EB"/>
    <w:rsid w:val="00FA0F46"/>
    <w:rsid w:val="00FA237F"/>
    <w:rsid w:val="00FA2BE3"/>
    <w:rsid w:val="00FA455A"/>
    <w:rsid w:val="00FA7238"/>
    <w:rsid w:val="00FA79F9"/>
    <w:rsid w:val="00FB1DEE"/>
    <w:rsid w:val="00FB2120"/>
    <w:rsid w:val="00FB42B3"/>
    <w:rsid w:val="00FB47E7"/>
    <w:rsid w:val="00FB58B3"/>
    <w:rsid w:val="00FB6681"/>
    <w:rsid w:val="00FB730B"/>
    <w:rsid w:val="00FB7851"/>
    <w:rsid w:val="00FB796B"/>
    <w:rsid w:val="00FC2175"/>
    <w:rsid w:val="00FC4C11"/>
    <w:rsid w:val="00FC4C78"/>
    <w:rsid w:val="00FC5D70"/>
    <w:rsid w:val="00FC5DAA"/>
    <w:rsid w:val="00FC6140"/>
    <w:rsid w:val="00FC638E"/>
    <w:rsid w:val="00FC6BDD"/>
    <w:rsid w:val="00FC7754"/>
    <w:rsid w:val="00FD0CDA"/>
    <w:rsid w:val="00FD0D74"/>
    <w:rsid w:val="00FD1D83"/>
    <w:rsid w:val="00FD4378"/>
    <w:rsid w:val="00FD6244"/>
    <w:rsid w:val="00FE0EE4"/>
    <w:rsid w:val="00FE1093"/>
    <w:rsid w:val="00FE1A6A"/>
    <w:rsid w:val="00FE363B"/>
    <w:rsid w:val="00FE46CD"/>
    <w:rsid w:val="00FE4B5A"/>
    <w:rsid w:val="00FE5693"/>
    <w:rsid w:val="00FE5A4B"/>
    <w:rsid w:val="00FE6082"/>
    <w:rsid w:val="00FE6A86"/>
    <w:rsid w:val="00FE6E59"/>
    <w:rsid w:val="00FF1CFF"/>
    <w:rsid w:val="00FF1E60"/>
    <w:rsid w:val="00FF2529"/>
    <w:rsid w:val="00FF3D24"/>
    <w:rsid w:val="00FF3F92"/>
    <w:rsid w:val="00FF4850"/>
    <w:rsid w:val="00FF56FE"/>
    <w:rsid w:val="00FF642B"/>
    <w:rsid w:val="00FF6D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E"/>
  </w:style>
  <w:style w:type="paragraph" w:styleId="Titre1">
    <w:name w:val="heading 1"/>
    <w:basedOn w:val="Normal"/>
    <w:next w:val="Normal"/>
    <w:link w:val="Titre1Car"/>
    <w:uiPriority w:val="9"/>
    <w:qFormat/>
    <w:rsid w:val="00766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E44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E05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66B1"/>
    <w:rPr>
      <w:rFonts w:asciiTheme="majorHAnsi" w:eastAsiaTheme="majorEastAsia" w:hAnsiTheme="majorHAnsi" w:cstheme="majorBidi"/>
      <w:b/>
      <w:bCs/>
      <w:color w:val="365F91" w:themeColor="accent1" w:themeShade="BF"/>
      <w:sz w:val="28"/>
      <w:szCs w:val="28"/>
      <w:lang w:val="el-GR"/>
    </w:rPr>
  </w:style>
  <w:style w:type="paragraph" w:styleId="Paragraphedeliste">
    <w:name w:val="List Paragraph"/>
    <w:basedOn w:val="Normal"/>
    <w:uiPriority w:val="34"/>
    <w:qFormat/>
    <w:rsid w:val="000320C8"/>
    <w:pPr>
      <w:ind w:left="720"/>
      <w:contextualSpacing/>
    </w:pPr>
  </w:style>
  <w:style w:type="character" w:customStyle="1" w:styleId="Titre2Car">
    <w:name w:val="Titre 2 Car"/>
    <w:basedOn w:val="Policepardfaut"/>
    <w:link w:val="Titre2"/>
    <w:uiPriority w:val="9"/>
    <w:rsid w:val="000E446D"/>
    <w:rPr>
      <w:rFonts w:asciiTheme="majorHAnsi" w:eastAsiaTheme="majorEastAsia" w:hAnsiTheme="majorHAnsi" w:cstheme="majorBidi"/>
      <w:b/>
      <w:bCs/>
      <w:color w:val="4F81BD" w:themeColor="accent1"/>
      <w:sz w:val="26"/>
      <w:szCs w:val="26"/>
    </w:rPr>
  </w:style>
  <w:style w:type="character" w:customStyle="1" w:styleId="shorttext">
    <w:name w:val="short_text"/>
    <w:basedOn w:val="Policepardfaut"/>
    <w:rsid w:val="007200B9"/>
  </w:style>
  <w:style w:type="paragraph" w:customStyle="1" w:styleId="Default">
    <w:name w:val="Default"/>
    <w:rsid w:val="00E22DDF"/>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nhideWhenUsed/>
    <w:rsid w:val="00187A17"/>
    <w:rPr>
      <w:color w:val="0000FF"/>
      <w:u w:val="single"/>
    </w:rPr>
  </w:style>
  <w:style w:type="character" w:customStyle="1" w:styleId="alt-edited">
    <w:name w:val="alt-edited"/>
    <w:basedOn w:val="Policepardfaut"/>
    <w:rsid w:val="00684305"/>
  </w:style>
  <w:style w:type="character" w:customStyle="1" w:styleId="Titre3Car">
    <w:name w:val="Titre 3 Car"/>
    <w:basedOn w:val="Policepardfaut"/>
    <w:link w:val="Titre3"/>
    <w:uiPriority w:val="9"/>
    <w:rsid w:val="009E05FB"/>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034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01A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1AED"/>
    <w:rPr>
      <w:rFonts w:ascii="Tahoma" w:hAnsi="Tahoma" w:cs="Tahoma"/>
      <w:sz w:val="16"/>
      <w:szCs w:val="16"/>
    </w:rPr>
  </w:style>
  <w:style w:type="character" w:customStyle="1" w:styleId="tlid-translation">
    <w:name w:val="tlid-translation"/>
    <w:basedOn w:val="Policepardfaut"/>
    <w:rsid w:val="00363865"/>
  </w:style>
  <w:style w:type="paragraph" w:styleId="En-tte">
    <w:name w:val="header"/>
    <w:basedOn w:val="Normal"/>
    <w:link w:val="En-tteCar"/>
    <w:uiPriority w:val="99"/>
    <w:unhideWhenUsed/>
    <w:rsid w:val="001C4CC2"/>
    <w:pPr>
      <w:tabs>
        <w:tab w:val="center" w:pos="4153"/>
        <w:tab w:val="right" w:pos="8306"/>
      </w:tabs>
      <w:spacing w:after="0" w:line="240" w:lineRule="auto"/>
    </w:pPr>
  </w:style>
  <w:style w:type="character" w:customStyle="1" w:styleId="En-tteCar">
    <w:name w:val="En-tête Car"/>
    <w:basedOn w:val="Policepardfaut"/>
    <w:link w:val="En-tte"/>
    <w:uiPriority w:val="99"/>
    <w:rsid w:val="001C4CC2"/>
  </w:style>
  <w:style w:type="paragraph" w:styleId="Pieddepage">
    <w:name w:val="footer"/>
    <w:basedOn w:val="Normal"/>
    <w:link w:val="PieddepageCar"/>
    <w:unhideWhenUsed/>
    <w:rsid w:val="001C4CC2"/>
    <w:pPr>
      <w:tabs>
        <w:tab w:val="center" w:pos="4153"/>
        <w:tab w:val="right" w:pos="8306"/>
      </w:tabs>
      <w:spacing w:after="0" w:line="240" w:lineRule="auto"/>
    </w:pPr>
  </w:style>
  <w:style w:type="character" w:customStyle="1" w:styleId="PieddepageCar">
    <w:name w:val="Pied de page Car"/>
    <w:basedOn w:val="Policepardfaut"/>
    <w:link w:val="Pieddepage"/>
    <w:rsid w:val="001C4CC2"/>
  </w:style>
  <w:style w:type="character" w:styleId="Marquedecommentaire">
    <w:name w:val="annotation reference"/>
    <w:basedOn w:val="Policepardfaut"/>
    <w:uiPriority w:val="99"/>
    <w:semiHidden/>
    <w:unhideWhenUsed/>
    <w:rsid w:val="00C977DA"/>
    <w:rPr>
      <w:sz w:val="16"/>
      <w:szCs w:val="16"/>
    </w:rPr>
  </w:style>
  <w:style w:type="paragraph" w:styleId="Commentaire">
    <w:name w:val="annotation text"/>
    <w:basedOn w:val="Normal"/>
    <w:link w:val="CommentaireCar"/>
    <w:uiPriority w:val="99"/>
    <w:unhideWhenUsed/>
    <w:rsid w:val="00C977DA"/>
    <w:pPr>
      <w:spacing w:line="240" w:lineRule="auto"/>
    </w:pPr>
    <w:rPr>
      <w:sz w:val="20"/>
      <w:szCs w:val="20"/>
    </w:rPr>
  </w:style>
  <w:style w:type="character" w:customStyle="1" w:styleId="CommentaireCar">
    <w:name w:val="Commentaire Car"/>
    <w:basedOn w:val="Policepardfaut"/>
    <w:link w:val="Commentaire"/>
    <w:uiPriority w:val="99"/>
    <w:rsid w:val="00C977DA"/>
    <w:rPr>
      <w:sz w:val="20"/>
      <w:szCs w:val="20"/>
    </w:rPr>
  </w:style>
  <w:style w:type="paragraph" w:styleId="Objetducommentaire">
    <w:name w:val="annotation subject"/>
    <w:basedOn w:val="Commentaire"/>
    <w:next w:val="Commentaire"/>
    <w:link w:val="ObjetducommentaireCar"/>
    <w:uiPriority w:val="99"/>
    <w:semiHidden/>
    <w:unhideWhenUsed/>
    <w:rsid w:val="00C977DA"/>
    <w:rPr>
      <w:b/>
      <w:bCs/>
    </w:rPr>
  </w:style>
  <w:style w:type="character" w:customStyle="1" w:styleId="ObjetducommentaireCar">
    <w:name w:val="Objet du commentaire Car"/>
    <w:basedOn w:val="CommentaireCar"/>
    <w:link w:val="Objetducommentaire"/>
    <w:uiPriority w:val="99"/>
    <w:semiHidden/>
    <w:rsid w:val="00C977DA"/>
    <w:rPr>
      <w:b/>
      <w:bCs/>
      <w:sz w:val="20"/>
      <w:szCs w:val="20"/>
    </w:rPr>
  </w:style>
  <w:style w:type="paragraph" w:styleId="NormalWeb">
    <w:name w:val="Normal (Web)"/>
    <w:basedOn w:val="Normal"/>
    <w:uiPriority w:val="99"/>
    <w:unhideWhenUsed/>
    <w:rsid w:val="00196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Policepardfaut"/>
    <w:rsid w:val="00DB4494"/>
  </w:style>
  <w:style w:type="character" w:styleId="Accentuation">
    <w:name w:val="Emphasis"/>
    <w:basedOn w:val="Policepardfaut"/>
    <w:uiPriority w:val="20"/>
    <w:qFormat/>
    <w:rsid w:val="00DB4494"/>
    <w:rPr>
      <w:i/>
      <w:iCs/>
    </w:rPr>
  </w:style>
  <w:style w:type="character" w:customStyle="1" w:styleId="abscitationtitle">
    <w:name w:val="abs_citation_title"/>
    <w:basedOn w:val="Policepardfaut"/>
    <w:rsid w:val="00022039"/>
  </w:style>
  <w:style w:type="paragraph" w:customStyle="1" w:styleId="xHeadChapD">
    <w:name w:val="xHeadChapD"/>
    <w:basedOn w:val="Normal"/>
    <w:rsid w:val="00DA2EBC"/>
    <w:pPr>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z w:val="24"/>
      <w:szCs w:val="20"/>
      <w:lang w:val="en-AU"/>
    </w:rPr>
  </w:style>
  <w:style w:type="table" w:customStyle="1" w:styleId="1">
    <w:name w:val="Πλέγμα πίνακα1"/>
    <w:basedOn w:val="TableauNormal"/>
    <w:uiPriority w:val="59"/>
    <w:rsid w:val="00B80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310D7D"/>
    <w:pPr>
      <w:spacing w:after="0" w:line="480" w:lineRule="auto"/>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310D7D"/>
    <w:rPr>
      <w:rFonts w:ascii="Times New Roman" w:eastAsia="Times New Roman" w:hAnsi="Times New Roman" w:cs="Times New Roman"/>
      <w:sz w:val="24"/>
      <w:szCs w:val="20"/>
      <w:lang w:eastAsia="el-GR"/>
    </w:rPr>
  </w:style>
  <w:style w:type="paragraph" w:styleId="Corpsdetexte2">
    <w:name w:val="Body Text 2"/>
    <w:basedOn w:val="Normal"/>
    <w:link w:val="Corpsdetexte2Car"/>
    <w:rsid w:val="00310D7D"/>
    <w:pPr>
      <w:spacing w:after="120" w:line="480" w:lineRule="auto"/>
    </w:pPr>
    <w:rPr>
      <w:rFonts w:ascii="Times New Roman" w:eastAsia="Times New Roman" w:hAnsi="Times New Roman" w:cs="Times New Roman"/>
      <w:sz w:val="20"/>
      <w:szCs w:val="20"/>
      <w:lang w:val="en-GB"/>
    </w:rPr>
  </w:style>
  <w:style w:type="character" w:customStyle="1" w:styleId="Corpsdetexte2Car">
    <w:name w:val="Corps de texte 2 Car"/>
    <w:basedOn w:val="Policepardfaut"/>
    <w:link w:val="Corpsdetexte2"/>
    <w:rsid w:val="00310D7D"/>
    <w:rPr>
      <w:rFonts w:ascii="Times New Roman" w:eastAsia="Times New Roman" w:hAnsi="Times New Roman" w:cs="Times New Roman"/>
      <w:sz w:val="20"/>
      <w:szCs w:val="20"/>
      <w:lang w:val="en-GB" w:eastAsia="el-GR"/>
    </w:rPr>
  </w:style>
</w:styles>
</file>

<file path=word/webSettings.xml><?xml version="1.0" encoding="utf-8"?>
<w:webSettings xmlns:r="http://schemas.openxmlformats.org/officeDocument/2006/relationships" xmlns:w="http://schemas.openxmlformats.org/wordprocessingml/2006/main">
  <w:divs>
    <w:div w:id="140319017">
      <w:bodyDiv w:val="1"/>
      <w:marLeft w:val="0"/>
      <w:marRight w:val="0"/>
      <w:marTop w:val="0"/>
      <w:marBottom w:val="0"/>
      <w:divBdr>
        <w:top w:val="none" w:sz="0" w:space="0" w:color="auto"/>
        <w:left w:val="none" w:sz="0" w:space="0" w:color="auto"/>
        <w:bottom w:val="none" w:sz="0" w:space="0" w:color="auto"/>
        <w:right w:val="none" w:sz="0" w:space="0" w:color="auto"/>
      </w:divBdr>
      <w:divsChild>
        <w:div w:id="2050185591">
          <w:marLeft w:val="0"/>
          <w:marRight w:val="0"/>
          <w:marTop w:val="0"/>
          <w:marBottom w:val="0"/>
          <w:divBdr>
            <w:top w:val="none" w:sz="0" w:space="0" w:color="auto"/>
            <w:left w:val="none" w:sz="0" w:space="0" w:color="auto"/>
            <w:bottom w:val="none" w:sz="0" w:space="0" w:color="auto"/>
            <w:right w:val="none" w:sz="0" w:space="0" w:color="auto"/>
          </w:divBdr>
        </w:div>
        <w:div w:id="1279020814">
          <w:marLeft w:val="0"/>
          <w:marRight w:val="0"/>
          <w:marTop w:val="0"/>
          <w:marBottom w:val="0"/>
          <w:divBdr>
            <w:top w:val="none" w:sz="0" w:space="0" w:color="auto"/>
            <w:left w:val="none" w:sz="0" w:space="0" w:color="auto"/>
            <w:bottom w:val="none" w:sz="0" w:space="0" w:color="auto"/>
            <w:right w:val="none" w:sz="0" w:space="0" w:color="auto"/>
          </w:divBdr>
        </w:div>
        <w:div w:id="1834639593">
          <w:marLeft w:val="0"/>
          <w:marRight w:val="0"/>
          <w:marTop w:val="0"/>
          <w:marBottom w:val="0"/>
          <w:divBdr>
            <w:top w:val="none" w:sz="0" w:space="0" w:color="auto"/>
            <w:left w:val="none" w:sz="0" w:space="0" w:color="auto"/>
            <w:bottom w:val="none" w:sz="0" w:space="0" w:color="auto"/>
            <w:right w:val="none" w:sz="0" w:space="0" w:color="auto"/>
          </w:divBdr>
        </w:div>
        <w:div w:id="1794517389">
          <w:marLeft w:val="0"/>
          <w:marRight w:val="0"/>
          <w:marTop w:val="0"/>
          <w:marBottom w:val="0"/>
          <w:divBdr>
            <w:top w:val="none" w:sz="0" w:space="0" w:color="auto"/>
            <w:left w:val="none" w:sz="0" w:space="0" w:color="auto"/>
            <w:bottom w:val="none" w:sz="0" w:space="0" w:color="auto"/>
            <w:right w:val="none" w:sz="0" w:space="0" w:color="auto"/>
          </w:divBdr>
        </w:div>
      </w:divsChild>
    </w:div>
    <w:div w:id="182208888">
      <w:bodyDiv w:val="1"/>
      <w:marLeft w:val="0"/>
      <w:marRight w:val="0"/>
      <w:marTop w:val="0"/>
      <w:marBottom w:val="0"/>
      <w:divBdr>
        <w:top w:val="none" w:sz="0" w:space="0" w:color="auto"/>
        <w:left w:val="none" w:sz="0" w:space="0" w:color="auto"/>
        <w:bottom w:val="none" w:sz="0" w:space="0" w:color="auto"/>
        <w:right w:val="none" w:sz="0" w:space="0" w:color="auto"/>
      </w:divBdr>
      <w:divsChild>
        <w:div w:id="868105853">
          <w:marLeft w:val="0"/>
          <w:marRight w:val="0"/>
          <w:marTop w:val="0"/>
          <w:marBottom w:val="0"/>
          <w:divBdr>
            <w:top w:val="none" w:sz="0" w:space="0" w:color="auto"/>
            <w:left w:val="none" w:sz="0" w:space="0" w:color="auto"/>
            <w:bottom w:val="none" w:sz="0" w:space="0" w:color="auto"/>
            <w:right w:val="none" w:sz="0" w:space="0" w:color="auto"/>
          </w:divBdr>
        </w:div>
        <w:div w:id="1344160675">
          <w:marLeft w:val="0"/>
          <w:marRight w:val="0"/>
          <w:marTop w:val="0"/>
          <w:marBottom w:val="0"/>
          <w:divBdr>
            <w:top w:val="none" w:sz="0" w:space="0" w:color="auto"/>
            <w:left w:val="none" w:sz="0" w:space="0" w:color="auto"/>
            <w:bottom w:val="none" w:sz="0" w:space="0" w:color="auto"/>
            <w:right w:val="none" w:sz="0" w:space="0" w:color="auto"/>
          </w:divBdr>
        </w:div>
        <w:div w:id="1664121295">
          <w:marLeft w:val="0"/>
          <w:marRight w:val="0"/>
          <w:marTop w:val="0"/>
          <w:marBottom w:val="0"/>
          <w:divBdr>
            <w:top w:val="none" w:sz="0" w:space="0" w:color="auto"/>
            <w:left w:val="none" w:sz="0" w:space="0" w:color="auto"/>
            <w:bottom w:val="none" w:sz="0" w:space="0" w:color="auto"/>
            <w:right w:val="none" w:sz="0" w:space="0" w:color="auto"/>
          </w:divBdr>
        </w:div>
        <w:div w:id="690882380">
          <w:marLeft w:val="0"/>
          <w:marRight w:val="0"/>
          <w:marTop w:val="0"/>
          <w:marBottom w:val="0"/>
          <w:divBdr>
            <w:top w:val="none" w:sz="0" w:space="0" w:color="auto"/>
            <w:left w:val="none" w:sz="0" w:space="0" w:color="auto"/>
            <w:bottom w:val="none" w:sz="0" w:space="0" w:color="auto"/>
            <w:right w:val="none" w:sz="0" w:space="0" w:color="auto"/>
          </w:divBdr>
        </w:div>
      </w:divsChild>
    </w:div>
    <w:div w:id="205609708">
      <w:bodyDiv w:val="1"/>
      <w:marLeft w:val="0"/>
      <w:marRight w:val="0"/>
      <w:marTop w:val="0"/>
      <w:marBottom w:val="0"/>
      <w:divBdr>
        <w:top w:val="none" w:sz="0" w:space="0" w:color="auto"/>
        <w:left w:val="none" w:sz="0" w:space="0" w:color="auto"/>
        <w:bottom w:val="none" w:sz="0" w:space="0" w:color="auto"/>
        <w:right w:val="none" w:sz="0" w:space="0" w:color="auto"/>
      </w:divBdr>
      <w:divsChild>
        <w:div w:id="502359986">
          <w:marLeft w:val="0"/>
          <w:marRight w:val="0"/>
          <w:marTop w:val="0"/>
          <w:marBottom w:val="0"/>
          <w:divBdr>
            <w:top w:val="none" w:sz="0" w:space="0" w:color="auto"/>
            <w:left w:val="none" w:sz="0" w:space="0" w:color="auto"/>
            <w:bottom w:val="none" w:sz="0" w:space="0" w:color="auto"/>
            <w:right w:val="none" w:sz="0" w:space="0" w:color="auto"/>
          </w:divBdr>
        </w:div>
        <w:div w:id="762216270">
          <w:marLeft w:val="0"/>
          <w:marRight w:val="0"/>
          <w:marTop w:val="0"/>
          <w:marBottom w:val="0"/>
          <w:divBdr>
            <w:top w:val="none" w:sz="0" w:space="0" w:color="auto"/>
            <w:left w:val="none" w:sz="0" w:space="0" w:color="auto"/>
            <w:bottom w:val="none" w:sz="0" w:space="0" w:color="auto"/>
            <w:right w:val="none" w:sz="0" w:space="0" w:color="auto"/>
          </w:divBdr>
        </w:div>
        <w:div w:id="839733050">
          <w:marLeft w:val="0"/>
          <w:marRight w:val="0"/>
          <w:marTop w:val="0"/>
          <w:marBottom w:val="0"/>
          <w:divBdr>
            <w:top w:val="none" w:sz="0" w:space="0" w:color="auto"/>
            <w:left w:val="none" w:sz="0" w:space="0" w:color="auto"/>
            <w:bottom w:val="none" w:sz="0" w:space="0" w:color="auto"/>
            <w:right w:val="none" w:sz="0" w:space="0" w:color="auto"/>
          </w:divBdr>
        </w:div>
        <w:div w:id="1018237734">
          <w:marLeft w:val="0"/>
          <w:marRight w:val="0"/>
          <w:marTop w:val="0"/>
          <w:marBottom w:val="0"/>
          <w:divBdr>
            <w:top w:val="none" w:sz="0" w:space="0" w:color="auto"/>
            <w:left w:val="none" w:sz="0" w:space="0" w:color="auto"/>
            <w:bottom w:val="none" w:sz="0" w:space="0" w:color="auto"/>
            <w:right w:val="none" w:sz="0" w:space="0" w:color="auto"/>
          </w:divBdr>
        </w:div>
        <w:div w:id="2117824067">
          <w:marLeft w:val="0"/>
          <w:marRight w:val="0"/>
          <w:marTop w:val="0"/>
          <w:marBottom w:val="0"/>
          <w:divBdr>
            <w:top w:val="none" w:sz="0" w:space="0" w:color="auto"/>
            <w:left w:val="none" w:sz="0" w:space="0" w:color="auto"/>
            <w:bottom w:val="none" w:sz="0" w:space="0" w:color="auto"/>
            <w:right w:val="none" w:sz="0" w:space="0" w:color="auto"/>
          </w:divBdr>
        </w:div>
      </w:divsChild>
    </w:div>
    <w:div w:id="301278330">
      <w:bodyDiv w:val="1"/>
      <w:marLeft w:val="0"/>
      <w:marRight w:val="0"/>
      <w:marTop w:val="0"/>
      <w:marBottom w:val="0"/>
      <w:divBdr>
        <w:top w:val="none" w:sz="0" w:space="0" w:color="auto"/>
        <w:left w:val="none" w:sz="0" w:space="0" w:color="auto"/>
        <w:bottom w:val="none" w:sz="0" w:space="0" w:color="auto"/>
        <w:right w:val="none" w:sz="0" w:space="0" w:color="auto"/>
      </w:divBdr>
      <w:divsChild>
        <w:div w:id="128205070">
          <w:marLeft w:val="0"/>
          <w:marRight w:val="0"/>
          <w:marTop w:val="0"/>
          <w:marBottom w:val="0"/>
          <w:divBdr>
            <w:top w:val="none" w:sz="0" w:space="0" w:color="auto"/>
            <w:left w:val="none" w:sz="0" w:space="0" w:color="auto"/>
            <w:bottom w:val="none" w:sz="0" w:space="0" w:color="auto"/>
            <w:right w:val="none" w:sz="0" w:space="0" w:color="auto"/>
          </w:divBdr>
        </w:div>
        <w:div w:id="259531645">
          <w:marLeft w:val="0"/>
          <w:marRight w:val="0"/>
          <w:marTop w:val="0"/>
          <w:marBottom w:val="0"/>
          <w:divBdr>
            <w:top w:val="none" w:sz="0" w:space="0" w:color="auto"/>
            <w:left w:val="none" w:sz="0" w:space="0" w:color="auto"/>
            <w:bottom w:val="none" w:sz="0" w:space="0" w:color="auto"/>
            <w:right w:val="none" w:sz="0" w:space="0" w:color="auto"/>
          </w:divBdr>
        </w:div>
        <w:div w:id="331303350">
          <w:marLeft w:val="0"/>
          <w:marRight w:val="0"/>
          <w:marTop w:val="0"/>
          <w:marBottom w:val="0"/>
          <w:divBdr>
            <w:top w:val="none" w:sz="0" w:space="0" w:color="auto"/>
            <w:left w:val="none" w:sz="0" w:space="0" w:color="auto"/>
            <w:bottom w:val="none" w:sz="0" w:space="0" w:color="auto"/>
            <w:right w:val="none" w:sz="0" w:space="0" w:color="auto"/>
          </w:divBdr>
        </w:div>
        <w:div w:id="395321700">
          <w:marLeft w:val="0"/>
          <w:marRight w:val="0"/>
          <w:marTop w:val="0"/>
          <w:marBottom w:val="0"/>
          <w:divBdr>
            <w:top w:val="none" w:sz="0" w:space="0" w:color="auto"/>
            <w:left w:val="none" w:sz="0" w:space="0" w:color="auto"/>
            <w:bottom w:val="none" w:sz="0" w:space="0" w:color="auto"/>
            <w:right w:val="none" w:sz="0" w:space="0" w:color="auto"/>
          </w:divBdr>
        </w:div>
        <w:div w:id="424154739">
          <w:marLeft w:val="0"/>
          <w:marRight w:val="0"/>
          <w:marTop w:val="0"/>
          <w:marBottom w:val="0"/>
          <w:divBdr>
            <w:top w:val="none" w:sz="0" w:space="0" w:color="auto"/>
            <w:left w:val="none" w:sz="0" w:space="0" w:color="auto"/>
            <w:bottom w:val="none" w:sz="0" w:space="0" w:color="auto"/>
            <w:right w:val="none" w:sz="0" w:space="0" w:color="auto"/>
          </w:divBdr>
        </w:div>
        <w:div w:id="429471404">
          <w:marLeft w:val="0"/>
          <w:marRight w:val="0"/>
          <w:marTop w:val="0"/>
          <w:marBottom w:val="0"/>
          <w:divBdr>
            <w:top w:val="none" w:sz="0" w:space="0" w:color="auto"/>
            <w:left w:val="none" w:sz="0" w:space="0" w:color="auto"/>
            <w:bottom w:val="none" w:sz="0" w:space="0" w:color="auto"/>
            <w:right w:val="none" w:sz="0" w:space="0" w:color="auto"/>
          </w:divBdr>
        </w:div>
        <w:div w:id="508373613">
          <w:marLeft w:val="0"/>
          <w:marRight w:val="0"/>
          <w:marTop w:val="0"/>
          <w:marBottom w:val="0"/>
          <w:divBdr>
            <w:top w:val="none" w:sz="0" w:space="0" w:color="auto"/>
            <w:left w:val="none" w:sz="0" w:space="0" w:color="auto"/>
            <w:bottom w:val="none" w:sz="0" w:space="0" w:color="auto"/>
            <w:right w:val="none" w:sz="0" w:space="0" w:color="auto"/>
          </w:divBdr>
        </w:div>
        <w:div w:id="641692644">
          <w:marLeft w:val="0"/>
          <w:marRight w:val="0"/>
          <w:marTop w:val="0"/>
          <w:marBottom w:val="0"/>
          <w:divBdr>
            <w:top w:val="none" w:sz="0" w:space="0" w:color="auto"/>
            <w:left w:val="none" w:sz="0" w:space="0" w:color="auto"/>
            <w:bottom w:val="none" w:sz="0" w:space="0" w:color="auto"/>
            <w:right w:val="none" w:sz="0" w:space="0" w:color="auto"/>
          </w:divBdr>
        </w:div>
        <w:div w:id="747732831">
          <w:marLeft w:val="0"/>
          <w:marRight w:val="0"/>
          <w:marTop w:val="0"/>
          <w:marBottom w:val="0"/>
          <w:divBdr>
            <w:top w:val="none" w:sz="0" w:space="0" w:color="auto"/>
            <w:left w:val="none" w:sz="0" w:space="0" w:color="auto"/>
            <w:bottom w:val="none" w:sz="0" w:space="0" w:color="auto"/>
            <w:right w:val="none" w:sz="0" w:space="0" w:color="auto"/>
          </w:divBdr>
        </w:div>
        <w:div w:id="827138154">
          <w:marLeft w:val="0"/>
          <w:marRight w:val="0"/>
          <w:marTop w:val="0"/>
          <w:marBottom w:val="0"/>
          <w:divBdr>
            <w:top w:val="none" w:sz="0" w:space="0" w:color="auto"/>
            <w:left w:val="none" w:sz="0" w:space="0" w:color="auto"/>
            <w:bottom w:val="none" w:sz="0" w:space="0" w:color="auto"/>
            <w:right w:val="none" w:sz="0" w:space="0" w:color="auto"/>
          </w:divBdr>
        </w:div>
        <w:div w:id="885946450">
          <w:marLeft w:val="0"/>
          <w:marRight w:val="0"/>
          <w:marTop w:val="0"/>
          <w:marBottom w:val="0"/>
          <w:divBdr>
            <w:top w:val="none" w:sz="0" w:space="0" w:color="auto"/>
            <w:left w:val="none" w:sz="0" w:space="0" w:color="auto"/>
            <w:bottom w:val="none" w:sz="0" w:space="0" w:color="auto"/>
            <w:right w:val="none" w:sz="0" w:space="0" w:color="auto"/>
          </w:divBdr>
        </w:div>
        <w:div w:id="890463240">
          <w:marLeft w:val="0"/>
          <w:marRight w:val="0"/>
          <w:marTop w:val="0"/>
          <w:marBottom w:val="0"/>
          <w:divBdr>
            <w:top w:val="none" w:sz="0" w:space="0" w:color="auto"/>
            <w:left w:val="none" w:sz="0" w:space="0" w:color="auto"/>
            <w:bottom w:val="none" w:sz="0" w:space="0" w:color="auto"/>
            <w:right w:val="none" w:sz="0" w:space="0" w:color="auto"/>
          </w:divBdr>
        </w:div>
        <w:div w:id="958300074">
          <w:marLeft w:val="0"/>
          <w:marRight w:val="0"/>
          <w:marTop w:val="0"/>
          <w:marBottom w:val="0"/>
          <w:divBdr>
            <w:top w:val="none" w:sz="0" w:space="0" w:color="auto"/>
            <w:left w:val="none" w:sz="0" w:space="0" w:color="auto"/>
            <w:bottom w:val="none" w:sz="0" w:space="0" w:color="auto"/>
            <w:right w:val="none" w:sz="0" w:space="0" w:color="auto"/>
          </w:divBdr>
        </w:div>
        <w:div w:id="1080326004">
          <w:marLeft w:val="0"/>
          <w:marRight w:val="0"/>
          <w:marTop w:val="0"/>
          <w:marBottom w:val="0"/>
          <w:divBdr>
            <w:top w:val="none" w:sz="0" w:space="0" w:color="auto"/>
            <w:left w:val="none" w:sz="0" w:space="0" w:color="auto"/>
            <w:bottom w:val="none" w:sz="0" w:space="0" w:color="auto"/>
            <w:right w:val="none" w:sz="0" w:space="0" w:color="auto"/>
          </w:divBdr>
        </w:div>
        <w:div w:id="1103381818">
          <w:marLeft w:val="0"/>
          <w:marRight w:val="0"/>
          <w:marTop w:val="0"/>
          <w:marBottom w:val="0"/>
          <w:divBdr>
            <w:top w:val="none" w:sz="0" w:space="0" w:color="auto"/>
            <w:left w:val="none" w:sz="0" w:space="0" w:color="auto"/>
            <w:bottom w:val="none" w:sz="0" w:space="0" w:color="auto"/>
            <w:right w:val="none" w:sz="0" w:space="0" w:color="auto"/>
          </w:divBdr>
        </w:div>
        <w:div w:id="1113862889">
          <w:marLeft w:val="0"/>
          <w:marRight w:val="0"/>
          <w:marTop w:val="0"/>
          <w:marBottom w:val="0"/>
          <w:divBdr>
            <w:top w:val="none" w:sz="0" w:space="0" w:color="auto"/>
            <w:left w:val="none" w:sz="0" w:space="0" w:color="auto"/>
            <w:bottom w:val="none" w:sz="0" w:space="0" w:color="auto"/>
            <w:right w:val="none" w:sz="0" w:space="0" w:color="auto"/>
          </w:divBdr>
        </w:div>
        <w:div w:id="1173059816">
          <w:marLeft w:val="0"/>
          <w:marRight w:val="0"/>
          <w:marTop w:val="0"/>
          <w:marBottom w:val="0"/>
          <w:divBdr>
            <w:top w:val="none" w:sz="0" w:space="0" w:color="auto"/>
            <w:left w:val="none" w:sz="0" w:space="0" w:color="auto"/>
            <w:bottom w:val="none" w:sz="0" w:space="0" w:color="auto"/>
            <w:right w:val="none" w:sz="0" w:space="0" w:color="auto"/>
          </w:divBdr>
        </w:div>
        <w:div w:id="1233807476">
          <w:marLeft w:val="0"/>
          <w:marRight w:val="0"/>
          <w:marTop w:val="0"/>
          <w:marBottom w:val="0"/>
          <w:divBdr>
            <w:top w:val="none" w:sz="0" w:space="0" w:color="auto"/>
            <w:left w:val="none" w:sz="0" w:space="0" w:color="auto"/>
            <w:bottom w:val="none" w:sz="0" w:space="0" w:color="auto"/>
            <w:right w:val="none" w:sz="0" w:space="0" w:color="auto"/>
          </w:divBdr>
        </w:div>
        <w:div w:id="1316035318">
          <w:marLeft w:val="0"/>
          <w:marRight w:val="0"/>
          <w:marTop w:val="0"/>
          <w:marBottom w:val="0"/>
          <w:divBdr>
            <w:top w:val="none" w:sz="0" w:space="0" w:color="auto"/>
            <w:left w:val="none" w:sz="0" w:space="0" w:color="auto"/>
            <w:bottom w:val="none" w:sz="0" w:space="0" w:color="auto"/>
            <w:right w:val="none" w:sz="0" w:space="0" w:color="auto"/>
          </w:divBdr>
        </w:div>
        <w:div w:id="1386418431">
          <w:marLeft w:val="0"/>
          <w:marRight w:val="0"/>
          <w:marTop w:val="0"/>
          <w:marBottom w:val="0"/>
          <w:divBdr>
            <w:top w:val="none" w:sz="0" w:space="0" w:color="auto"/>
            <w:left w:val="none" w:sz="0" w:space="0" w:color="auto"/>
            <w:bottom w:val="none" w:sz="0" w:space="0" w:color="auto"/>
            <w:right w:val="none" w:sz="0" w:space="0" w:color="auto"/>
          </w:divBdr>
        </w:div>
        <w:div w:id="1441334440">
          <w:marLeft w:val="0"/>
          <w:marRight w:val="0"/>
          <w:marTop w:val="0"/>
          <w:marBottom w:val="0"/>
          <w:divBdr>
            <w:top w:val="none" w:sz="0" w:space="0" w:color="auto"/>
            <w:left w:val="none" w:sz="0" w:space="0" w:color="auto"/>
            <w:bottom w:val="none" w:sz="0" w:space="0" w:color="auto"/>
            <w:right w:val="none" w:sz="0" w:space="0" w:color="auto"/>
          </w:divBdr>
        </w:div>
        <w:div w:id="1576161794">
          <w:marLeft w:val="0"/>
          <w:marRight w:val="0"/>
          <w:marTop w:val="0"/>
          <w:marBottom w:val="0"/>
          <w:divBdr>
            <w:top w:val="none" w:sz="0" w:space="0" w:color="auto"/>
            <w:left w:val="none" w:sz="0" w:space="0" w:color="auto"/>
            <w:bottom w:val="none" w:sz="0" w:space="0" w:color="auto"/>
            <w:right w:val="none" w:sz="0" w:space="0" w:color="auto"/>
          </w:divBdr>
        </w:div>
        <w:div w:id="2072582961">
          <w:marLeft w:val="0"/>
          <w:marRight w:val="0"/>
          <w:marTop w:val="0"/>
          <w:marBottom w:val="0"/>
          <w:divBdr>
            <w:top w:val="none" w:sz="0" w:space="0" w:color="auto"/>
            <w:left w:val="none" w:sz="0" w:space="0" w:color="auto"/>
            <w:bottom w:val="none" w:sz="0" w:space="0" w:color="auto"/>
            <w:right w:val="none" w:sz="0" w:space="0" w:color="auto"/>
          </w:divBdr>
        </w:div>
        <w:div w:id="2140491973">
          <w:marLeft w:val="0"/>
          <w:marRight w:val="0"/>
          <w:marTop w:val="0"/>
          <w:marBottom w:val="0"/>
          <w:divBdr>
            <w:top w:val="none" w:sz="0" w:space="0" w:color="auto"/>
            <w:left w:val="none" w:sz="0" w:space="0" w:color="auto"/>
            <w:bottom w:val="none" w:sz="0" w:space="0" w:color="auto"/>
            <w:right w:val="none" w:sz="0" w:space="0" w:color="auto"/>
          </w:divBdr>
        </w:div>
      </w:divsChild>
    </w:div>
    <w:div w:id="321666774">
      <w:bodyDiv w:val="1"/>
      <w:marLeft w:val="0"/>
      <w:marRight w:val="0"/>
      <w:marTop w:val="0"/>
      <w:marBottom w:val="0"/>
      <w:divBdr>
        <w:top w:val="none" w:sz="0" w:space="0" w:color="auto"/>
        <w:left w:val="none" w:sz="0" w:space="0" w:color="auto"/>
        <w:bottom w:val="none" w:sz="0" w:space="0" w:color="auto"/>
        <w:right w:val="none" w:sz="0" w:space="0" w:color="auto"/>
      </w:divBdr>
      <w:divsChild>
        <w:div w:id="1316497012">
          <w:marLeft w:val="0"/>
          <w:marRight w:val="0"/>
          <w:marTop w:val="0"/>
          <w:marBottom w:val="0"/>
          <w:divBdr>
            <w:top w:val="none" w:sz="0" w:space="0" w:color="auto"/>
            <w:left w:val="none" w:sz="0" w:space="0" w:color="auto"/>
            <w:bottom w:val="none" w:sz="0" w:space="0" w:color="auto"/>
            <w:right w:val="none" w:sz="0" w:space="0" w:color="auto"/>
          </w:divBdr>
        </w:div>
        <w:div w:id="1010179244">
          <w:marLeft w:val="0"/>
          <w:marRight w:val="0"/>
          <w:marTop w:val="0"/>
          <w:marBottom w:val="0"/>
          <w:divBdr>
            <w:top w:val="none" w:sz="0" w:space="0" w:color="auto"/>
            <w:left w:val="none" w:sz="0" w:space="0" w:color="auto"/>
            <w:bottom w:val="none" w:sz="0" w:space="0" w:color="auto"/>
            <w:right w:val="none" w:sz="0" w:space="0" w:color="auto"/>
          </w:divBdr>
        </w:div>
        <w:div w:id="2104254975">
          <w:marLeft w:val="0"/>
          <w:marRight w:val="0"/>
          <w:marTop w:val="0"/>
          <w:marBottom w:val="0"/>
          <w:divBdr>
            <w:top w:val="none" w:sz="0" w:space="0" w:color="auto"/>
            <w:left w:val="none" w:sz="0" w:space="0" w:color="auto"/>
            <w:bottom w:val="none" w:sz="0" w:space="0" w:color="auto"/>
            <w:right w:val="none" w:sz="0" w:space="0" w:color="auto"/>
          </w:divBdr>
        </w:div>
      </w:divsChild>
    </w:div>
    <w:div w:id="409272721">
      <w:bodyDiv w:val="1"/>
      <w:marLeft w:val="0"/>
      <w:marRight w:val="0"/>
      <w:marTop w:val="0"/>
      <w:marBottom w:val="0"/>
      <w:divBdr>
        <w:top w:val="none" w:sz="0" w:space="0" w:color="auto"/>
        <w:left w:val="none" w:sz="0" w:space="0" w:color="auto"/>
        <w:bottom w:val="none" w:sz="0" w:space="0" w:color="auto"/>
        <w:right w:val="none" w:sz="0" w:space="0" w:color="auto"/>
      </w:divBdr>
    </w:div>
    <w:div w:id="447506746">
      <w:bodyDiv w:val="1"/>
      <w:marLeft w:val="0"/>
      <w:marRight w:val="0"/>
      <w:marTop w:val="0"/>
      <w:marBottom w:val="0"/>
      <w:divBdr>
        <w:top w:val="none" w:sz="0" w:space="0" w:color="auto"/>
        <w:left w:val="none" w:sz="0" w:space="0" w:color="auto"/>
        <w:bottom w:val="none" w:sz="0" w:space="0" w:color="auto"/>
        <w:right w:val="none" w:sz="0" w:space="0" w:color="auto"/>
      </w:divBdr>
    </w:div>
    <w:div w:id="478574964">
      <w:bodyDiv w:val="1"/>
      <w:marLeft w:val="0"/>
      <w:marRight w:val="0"/>
      <w:marTop w:val="0"/>
      <w:marBottom w:val="0"/>
      <w:divBdr>
        <w:top w:val="none" w:sz="0" w:space="0" w:color="auto"/>
        <w:left w:val="none" w:sz="0" w:space="0" w:color="auto"/>
        <w:bottom w:val="none" w:sz="0" w:space="0" w:color="auto"/>
        <w:right w:val="none" w:sz="0" w:space="0" w:color="auto"/>
      </w:divBdr>
      <w:divsChild>
        <w:div w:id="58788886">
          <w:marLeft w:val="0"/>
          <w:marRight w:val="0"/>
          <w:marTop w:val="0"/>
          <w:marBottom w:val="0"/>
          <w:divBdr>
            <w:top w:val="none" w:sz="0" w:space="0" w:color="auto"/>
            <w:left w:val="none" w:sz="0" w:space="0" w:color="auto"/>
            <w:bottom w:val="none" w:sz="0" w:space="0" w:color="auto"/>
            <w:right w:val="none" w:sz="0" w:space="0" w:color="auto"/>
          </w:divBdr>
        </w:div>
        <w:div w:id="658464278">
          <w:marLeft w:val="0"/>
          <w:marRight w:val="0"/>
          <w:marTop w:val="0"/>
          <w:marBottom w:val="0"/>
          <w:divBdr>
            <w:top w:val="none" w:sz="0" w:space="0" w:color="auto"/>
            <w:left w:val="none" w:sz="0" w:space="0" w:color="auto"/>
            <w:bottom w:val="none" w:sz="0" w:space="0" w:color="auto"/>
            <w:right w:val="none" w:sz="0" w:space="0" w:color="auto"/>
          </w:divBdr>
        </w:div>
        <w:div w:id="562568099">
          <w:marLeft w:val="0"/>
          <w:marRight w:val="0"/>
          <w:marTop w:val="0"/>
          <w:marBottom w:val="0"/>
          <w:divBdr>
            <w:top w:val="none" w:sz="0" w:space="0" w:color="auto"/>
            <w:left w:val="none" w:sz="0" w:space="0" w:color="auto"/>
            <w:bottom w:val="none" w:sz="0" w:space="0" w:color="auto"/>
            <w:right w:val="none" w:sz="0" w:space="0" w:color="auto"/>
          </w:divBdr>
        </w:div>
        <w:div w:id="1129203185">
          <w:marLeft w:val="0"/>
          <w:marRight w:val="0"/>
          <w:marTop w:val="0"/>
          <w:marBottom w:val="0"/>
          <w:divBdr>
            <w:top w:val="none" w:sz="0" w:space="0" w:color="auto"/>
            <w:left w:val="none" w:sz="0" w:space="0" w:color="auto"/>
            <w:bottom w:val="none" w:sz="0" w:space="0" w:color="auto"/>
            <w:right w:val="none" w:sz="0" w:space="0" w:color="auto"/>
          </w:divBdr>
        </w:div>
        <w:div w:id="1137802517">
          <w:marLeft w:val="0"/>
          <w:marRight w:val="0"/>
          <w:marTop w:val="0"/>
          <w:marBottom w:val="0"/>
          <w:divBdr>
            <w:top w:val="none" w:sz="0" w:space="0" w:color="auto"/>
            <w:left w:val="none" w:sz="0" w:space="0" w:color="auto"/>
            <w:bottom w:val="none" w:sz="0" w:space="0" w:color="auto"/>
            <w:right w:val="none" w:sz="0" w:space="0" w:color="auto"/>
          </w:divBdr>
        </w:div>
        <w:div w:id="694575871">
          <w:marLeft w:val="0"/>
          <w:marRight w:val="0"/>
          <w:marTop w:val="0"/>
          <w:marBottom w:val="0"/>
          <w:divBdr>
            <w:top w:val="none" w:sz="0" w:space="0" w:color="auto"/>
            <w:left w:val="none" w:sz="0" w:space="0" w:color="auto"/>
            <w:bottom w:val="none" w:sz="0" w:space="0" w:color="auto"/>
            <w:right w:val="none" w:sz="0" w:space="0" w:color="auto"/>
          </w:divBdr>
        </w:div>
        <w:div w:id="1948194708">
          <w:marLeft w:val="0"/>
          <w:marRight w:val="0"/>
          <w:marTop w:val="0"/>
          <w:marBottom w:val="0"/>
          <w:divBdr>
            <w:top w:val="none" w:sz="0" w:space="0" w:color="auto"/>
            <w:left w:val="none" w:sz="0" w:space="0" w:color="auto"/>
            <w:bottom w:val="none" w:sz="0" w:space="0" w:color="auto"/>
            <w:right w:val="none" w:sz="0" w:space="0" w:color="auto"/>
          </w:divBdr>
        </w:div>
        <w:div w:id="283998402">
          <w:marLeft w:val="0"/>
          <w:marRight w:val="0"/>
          <w:marTop w:val="0"/>
          <w:marBottom w:val="0"/>
          <w:divBdr>
            <w:top w:val="none" w:sz="0" w:space="0" w:color="auto"/>
            <w:left w:val="none" w:sz="0" w:space="0" w:color="auto"/>
            <w:bottom w:val="none" w:sz="0" w:space="0" w:color="auto"/>
            <w:right w:val="none" w:sz="0" w:space="0" w:color="auto"/>
          </w:divBdr>
        </w:div>
        <w:div w:id="1387754962">
          <w:marLeft w:val="0"/>
          <w:marRight w:val="0"/>
          <w:marTop w:val="0"/>
          <w:marBottom w:val="0"/>
          <w:divBdr>
            <w:top w:val="none" w:sz="0" w:space="0" w:color="auto"/>
            <w:left w:val="none" w:sz="0" w:space="0" w:color="auto"/>
            <w:bottom w:val="none" w:sz="0" w:space="0" w:color="auto"/>
            <w:right w:val="none" w:sz="0" w:space="0" w:color="auto"/>
          </w:divBdr>
        </w:div>
        <w:div w:id="354308416">
          <w:marLeft w:val="0"/>
          <w:marRight w:val="0"/>
          <w:marTop w:val="0"/>
          <w:marBottom w:val="0"/>
          <w:divBdr>
            <w:top w:val="none" w:sz="0" w:space="0" w:color="auto"/>
            <w:left w:val="none" w:sz="0" w:space="0" w:color="auto"/>
            <w:bottom w:val="none" w:sz="0" w:space="0" w:color="auto"/>
            <w:right w:val="none" w:sz="0" w:space="0" w:color="auto"/>
          </w:divBdr>
        </w:div>
        <w:div w:id="693383575">
          <w:marLeft w:val="0"/>
          <w:marRight w:val="0"/>
          <w:marTop w:val="0"/>
          <w:marBottom w:val="0"/>
          <w:divBdr>
            <w:top w:val="none" w:sz="0" w:space="0" w:color="auto"/>
            <w:left w:val="none" w:sz="0" w:space="0" w:color="auto"/>
            <w:bottom w:val="none" w:sz="0" w:space="0" w:color="auto"/>
            <w:right w:val="none" w:sz="0" w:space="0" w:color="auto"/>
          </w:divBdr>
        </w:div>
        <w:div w:id="2066491109">
          <w:marLeft w:val="0"/>
          <w:marRight w:val="0"/>
          <w:marTop w:val="0"/>
          <w:marBottom w:val="0"/>
          <w:divBdr>
            <w:top w:val="none" w:sz="0" w:space="0" w:color="auto"/>
            <w:left w:val="none" w:sz="0" w:space="0" w:color="auto"/>
            <w:bottom w:val="none" w:sz="0" w:space="0" w:color="auto"/>
            <w:right w:val="none" w:sz="0" w:space="0" w:color="auto"/>
          </w:divBdr>
        </w:div>
        <w:div w:id="809401008">
          <w:marLeft w:val="0"/>
          <w:marRight w:val="0"/>
          <w:marTop w:val="0"/>
          <w:marBottom w:val="0"/>
          <w:divBdr>
            <w:top w:val="none" w:sz="0" w:space="0" w:color="auto"/>
            <w:left w:val="none" w:sz="0" w:space="0" w:color="auto"/>
            <w:bottom w:val="none" w:sz="0" w:space="0" w:color="auto"/>
            <w:right w:val="none" w:sz="0" w:space="0" w:color="auto"/>
          </w:divBdr>
        </w:div>
        <w:div w:id="1768502987">
          <w:marLeft w:val="0"/>
          <w:marRight w:val="0"/>
          <w:marTop w:val="0"/>
          <w:marBottom w:val="0"/>
          <w:divBdr>
            <w:top w:val="none" w:sz="0" w:space="0" w:color="auto"/>
            <w:left w:val="none" w:sz="0" w:space="0" w:color="auto"/>
            <w:bottom w:val="none" w:sz="0" w:space="0" w:color="auto"/>
            <w:right w:val="none" w:sz="0" w:space="0" w:color="auto"/>
          </w:divBdr>
        </w:div>
        <w:div w:id="382339109">
          <w:marLeft w:val="0"/>
          <w:marRight w:val="0"/>
          <w:marTop w:val="0"/>
          <w:marBottom w:val="0"/>
          <w:divBdr>
            <w:top w:val="none" w:sz="0" w:space="0" w:color="auto"/>
            <w:left w:val="none" w:sz="0" w:space="0" w:color="auto"/>
            <w:bottom w:val="none" w:sz="0" w:space="0" w:color="auto"/>
            <w:right w:val="none" w:sz="0" w:space="0" w:color="auto"/>
          </w:divBdr>
        </w:div>
        <w:div w:id="1927566189">
          <w:marLeft w:val="0"/>
          <w:marRight w:val="0"/>
          <w:marTop w:val="0"/>
          <w:marBottom w:val="0"/>
          <w:divBdr>
            <w:top w:val="none" w:sz="0" w:space="0" w:color="auto"/>
            <w:left w:val="none" w:sz="0" w:space="0" w:color="auto"/>
            <w:bottom w:val="none" w:sz="0" w:space="0" w:color="auto"/>
            <w:right w:val="none" w:sz="0" w:space="0" w:color="auto"/>
          </w:divBdr>
        </w:div>
        <w:div w:id="249700460">
          <w:marLeft w:val="0"/>
          <w:marRight w:val="0"/>
          <w:marTop w:val="0"/>
          <w:marBottom w:val="0"/>
          <w:divBdr>
            <w:top w:val="none" w:sz="0" w:space="0" w:color="auto"/>
            <w:left w:val="none" w:sz="0" w:space="0" w:color="auto"/>
            <w:bottom w:val="none" w:sz="0" w:space="0" w:color="auto"/>
            <w:right w:val="none" w:sz="0" w:space="0" w:color="auto"/>
          </w:divBdr>
        </w:div>
        <w:div w:id="1441680885">
          <w:marLeft w:val="0"/>
          <w:marRight w:val="0"/>
          <w:marTop w:val="0"/>
          <w:marBottom w:val="0"/>
          <w:divBdr>
            <w:top w:val="none" w:sz="0" w:space="0" w:color="auto"/>
            <w:left w:val="none" w:sz="0" w:space="0" w:color="auto"/>
            <w:bottom w:val="none" w:sz="0" w:space="0" w:color="auto"/>
            <w:right w:val="none" w:sz="0" w:space="0" w:color="auto"/>
          </w:divBdr>
        </w:div>
        <w:div w:id="1419905685">
          <w:marLeft w:val="0"/>
          <w:marRight w:val="0"/>
          <w:marTop w:val="0"/>
          <w:marBottom w:val="0"/>
          <w:divBdr>
            <w:top w:val="none" w:sz="0" w:space="0" w:color="auto"/>
            <w:left w:val="none" w:sz="0" w:space="0" w:color="auto"/>
            <w:bottom w:val="none" w:sz="0" w:space="0" w:color="auto"/>
            <w:right w:val="none" w:sz="0" w:space="0" w:color="auto"/>
          </w:divBdr>
        </w:div>
        <w:div w:id="173764948">
          <w:marLeft w:val="0"/>
          <w:marRight w:val="0"/>
          <w:marTop w:val="0"/>
          <w:marBottom w:val="0"/>
          <w:divBdr>
            <w:top w:val="none" w:sz="0" w:space="0" w:color="auto"/>
            <w:left w:val="none" w:sz="0" w:space="0" w:color="auto"/>
            <w:bottom w:val="none" w:sz="0" w:space="0" w:color="auto"/>
            <w:right w:val="none" w:sz="0" w:space="0" w:color="auto"/>
          </w:divBdr>
        </w:div>
        <w:div w:id="986591510">
          <w:marLeft w:val="0"/>
          <w:marRight w:val="0"/>
          <w:marTop w:val="0"/>
          <w:marBottom w:val="0"/>
          <w:divBdr>
            <w:top w:val="none" w:sz="0" w:space="0" w:color="auto"/>
            <w:left w:val="none" w:sz="0" w:space="0" w:color="auto"/>
            <w:bottom w:val="none" w:sz="0" w:space="0" w:color="auto"/>
            <w:right w:val="none" w:sz="0" w:space="0" w:color="auto"/>
          </w:divBdr>
        </w:div>
        <w:div w:id="598369925">
          <w:marLeft w:val="0"/>
          <w:marRight w:val="0"/>
          <w:marTop w:val="0"/>
          <w:marBottom w:val="0"/>
          <w:divBdr>
            <w:top w:val="none" w:sz="0" w:space="0" w:color="auto"/>
            <w:left w:val="none" w:sz="0" w:space="0" w:color="auto"/>
            <w:bottom w:val="none" w:sz="0" w:space="0" w:color="auto"/>
            <w:right w:val="none" w:sz="0" w:space="0" w:color="auto"/>
          </w:divBdr>
        </w:div>
      </w:divsChild>
    </w:div>
    <w:div w:id="515269690">
      <w:bodyDiv w:val="1"/>
      <w:marLeft w:val="0"/>
      <w:marRight w:val="0"/>
      <w:marTop w:val="0"/>
      <w:marBottom w:val="0"/>
      <w:divBdr>
        <w:top w:val="none" w:sz="0" w:space="0" w:color="auto"/>
        <w:left w:val="none" w:sz="0" w:space="0" w:color="auto"/>
        <w:bottom w:val="none" w:sz="0" w:space="0" w:color="auto"/>
        <w:right w:val="none" w:sz="0" w:space="0" w:color="auto"/>
      </w:divBdr>
    </w:div>
    <w:div w:id="633216779">
      <w:bodyDiv w:val="1"/>
      <w:marLeft w:val="0"/>
      <w:marRight w:val="0"/>
      <w:marTop w:val="0"/>
      <w:marBottom w:val="0"/>
      <w:divBdr>
        <w:top w:val="none" w:sz="0" w:space="0" w:color="auto"/>
        <w:left w:val="none" w:sz="0" w:space="0" w:color="auto"/>
        <w:bottom w:val="none" w:sz="0" w:space="0" w:color="auto"/>
        <w:right w:val="none" w:sz="0" w:space="0" w:color="auto"/>
      </w:divBdr>
      <w:divsChild>
        <w:div w:id="1024400051">
          <w:marLeft w:val="0"/>
          <w:marRight w:val="0"/>
          <w:marTop w:val="0"/>
          <w:marBottom w:val="0"/>
          <w:divBdr>
            <w:top w:val="none" w:sz="0" w:space="0" w:color="auto"/>
            <w:left w:val="none" w:sz="0" w:space="0" w:color="auto"/>
            <w:bottom w:val="none" w:sz="0" w:space="0" w:color="auto"/>
            <w:right w:val="none" w:sz="0" w:space="0" w:color="auto"/>
          </w:divBdr>
        </w:div>
        <w:div w:id="1555003497">
          <w:marLeft w:val="0"/>
          <w:marRight w:val="0"/>
          <w:marTop w:val="0"/>
          <w:marBottom w:val="0"/>
          <w:divBdr>
            <w:top w:val="none" w:sz="0" w:space="0" w:color="auto"/>
            <w:left w:val="none" w:sz="0" w:space="0" w:color="auto"/>
            <w:bottom w:val="none" w:sz="0" w:space="0" w:color="auto"/>
            <w:right w:val="none" w:sz="0" w:space="0" w:color="auto"/>
          </w:divBdr>
        </w:div>
        <w:div w:id="35282653">
          <w:marLeft w:val="0"/>
          <w:marRight w:val="0"/>
          <w:marTop w:val="0"/>
          <w:marBottom w:val="0"/>
          <w:divBdr>
            <w:top w:val="none" w:sz="0" w:space="0" w:color="auto"/>
            <w:left w:val="none" w:sz="0" w:space="0" w:color="auto"/>
            <w:bottom w:val="none" w:sz="0" w:space="0" w:color="auto"/>
            <w:right w:val="none" w:sz="0" w:space="0" w:color="auto"/>
          </w:divBdr>
        </w:div>
        <w:div w:id="1863013106">
          <w:marLeft w:val="0"/>
          <w:marRight w:val="0"/>
          <w:marTop w:val="0"/>
          <w:marBottom w:val="0"/>
          <w:divBdr>
            <w:top w:val="none" w:sz="0" w:space="0" w:color="auto"/>
            <w:left w:val="none" w:sz="0" w:space="0" w:color="auto"/>
            <w:bottom w:val="none" w:sz="0" w:space="0" w:color="auto"/>
            <w:right w:val="none" w:sz="0" w:space="0" w:color="auto"/>
          </w:divBdr>
        </w:div>
        <w:div w:id="700591708">
          <w:marLeft w:val="0"/>
          <w:marRight w:val="0"/>
          <w:marTop w:val="0"/>
          <w:marBottom w:val="0"/>
          <w:divBdr>
            <w:top w:val="none" w:sz="0" w:space="0" w:color="auto"/>
            <w:left w:val="none" w:sz="0" w:space="0" w:color="auto"/>
            <w:bottom w:val="none" w:sz="0" w:space="0" w:color="auto"/>
            <w:right w:val="none" w:sz="0" w:space="0" w:color="auto"/>
          </w:divBdr>
        </w:div>
        <w:div w:id="594477695">
          <w:marLeft w:val="0"/>
          <w:marRight w:val="0"/>
          <w:marTop w:val="0"/>
          <w:marBottom w:val="0"/>
          <w:divBdr>
            <w:top w:val="none" w:sz="0" w:space="0" w:color="auto"/>
            <w:left w:val="none" w:sz="0" w:space="0" w:color="auto"/>
            <w:bottom w:val="none" w:sz="0" w:space="0" w:color="auto"/>
            <w:right w:val="none" w:sz="0" w:space="0" w:color="auto"/>
          </w:divBdr>
        </w:div>
        <w:div w:id="1270091508">
          <w:marLeft w:val="0"/>
          <w:marRight w:val="0"/>
          <w:marTop w:val="0"/>
          <w:marBottom w:val="0"/>
          <w:divBdr>
            <w:top w:val="none" w:sz="0" w:space="0" w:color="auto"/>
            <w:left w:val="none" w:sz="0" w:space="0" w:color="auto"/>
            <w:bottom w:val="none" w:sz="0" w:space="0" w:color="auto"/>
            <w:right w:val="none" w:sz="0" w:space="0" w:color="auto"/>
          </w:divBdr>
        </w:div>
        <w:div w:id="613291838">
          <w:marLeft w:val="0"/>
          <w:marRight w:val="0"/>
          <w:marTop w:val="0"/>
          <w:marBottom w:val="0"/>
          <w:divBdr>
            <w:top w:val="none" w:sz="0" w:space="0" w:color="auto"/>
            <w:left w:val="none" w:sz="0" w:space="0" w:color="auto"/>
            <w:bottom w:val="none" w:sz="0" w:space="0" w:color="auto"/>
            <w:right w:val="none" w:sz="0" w:space="0" w:color="auto"/>
          </w:divBdr>
        </w:div>
        <w:div w:id="742261733">
          <w:marLeft w:val="0"/>
          <w:marRight w:val="0"/>
          <w:marTop w:val="0"/>
          <w:marBottom w:val="0"/>
          <w:divBdr>
            <w:top w:val="none" w:sz="0" w:space="0" w:color="auto"/>
            <w:left w:val="none" w:sz="0" w:space="0" w:color="auto"/>
            <w:bottom w:val="none" w:sz="0" w:space="0" w:color="auto"/>
            <w:right w:val="none" w:sz="0" w:space="0" w:color="auto"/>
          </w:divBdr>
        </w:div>
        <w:div w:id="2040545746">
          <w:marLeft w:val="0"/>
          <w:marRight w:val="0"/>
          <w:marTop w:val="0"/>
          <w:marBottom w:val="0"/>
          <w:divBdr>
            <w:top w:val="none" w:sz="0" w:space="0" w:color="auto"/>
            <w:left w:val="none" w:sz="0" w:space="0" w:color="auto"/>
            <w:bottom w:val="none" w:sz="0" w:space="0" w:color="auto"/>
            <w:right w:val="none" w:sz="0" w:space="0" w:color="auto"/>
          </w:divBdr>
        </w:div>
        <w:div w:id="897714738">
          <w:marLeft w:val="0"/>
          <w:marRight w:val="0"/>
          <w:marTop w:val="0"/>
          <w:marBottom w:val="0"/>
          <w:divBdr>
            <w:top w:val="none" w:sz="0" w:space="0" w:color="auto"/>
            <w:left w:val="none" w:sz="0" w:space="0" w:color="auto"/>
            <w:bottom w:val="none" w:sz="0" w:space="0" w:color="auto"/>
            <w:right w:val="none" w:sz="0" w:space="0" w:color="auto"/>
          </w:divBdr>
        </w:div>
        <w:div w:id="401564347">
          <w:marLeft w:val="0"/>
          <w:marRight w:val="0"/>
          <w:marTop w:val="0"/>
          <w:marBottom w:val="0"/>
          <w:divBdr>
            <w:top w:val="none" w:sz="0" w:space="0" w:color="auto"/>
            <w:left w:val="none" w:sz="0" w:space="0" w:color="auto"/>
            <w:bottom w:val="none" w:sz="0" w:space="0" w:color="auto"/>
            <w:right w:val="none" w:sz="0" w:space="0" w:color="auto"/>
          </w:divBdr>
        </w:div>
        <w:div w:id="1343048825">
          <w:marLeft w:val="0"/>
          <w:marRight w:val="0"/>
          <w:marTop w:val="0"/>
          <w:marBottom w:val="0"/>
          <w:divBdr>
            <w:top w:val="none" w:sz="0" w:space="0" w:color="auto"/>
            <w:left w:val="none" w:sz="0" w:space="0" w:color="auto"/>
            <w:bottom w:val="none" w:sz="0" w:space="0" w:color="auto"/>
            <w:right w:val="none" w:sz="0" w:space="0" w:color="auto"/>
          </w:divBdr>
        </w:div>
        <w:div w:id="1473399749">
          <w:marLeft w:val="0"/>
          <w:marRight w:val="0"/>
          <w:marTop w:val="0"/>
          <w:marBottom w:val="0"/>
          <w:divBdr>
            <w:top w:val="none" w:sz="0" w:space="0" w:color="auto"/>
            <w:left w:val="none" w:sz="0" w:space="0" w:color="auto"/>
            <w:bottom w:val="none" w:sz="0" w:space="0" w:color="auto"/>
            <w:right w:val="none" w:sz="0" w:space="0" w:color="auto"/>
          </w:divBdr>
        </w:div>
        <w:div w:id="1920361352">
          <w:marLeft w:val="0"/>
          <w:marRight w:val="0"/>
          <w:marTop w:val="0"/>
          <w:marBottom w:val="0"/>
          <w:divBdr>
            <w:top w:val="none" w:sz="0" w:space="0" w:color="auto"/>
            <w:left w:val="none" w:sz="0" w:space="0" w:color="auto"/>
            <w:bottom w:val="none" w:sz="0" w:space="0" w:color="auto"/>
            <w:right w:val="none" w:sz="0" w:space="0" w:color="auto"/>
          </w:divBdr>
        </w:div>
        <w:div w:id="123738523">
          <w:marLeft w:val="0"/>
          <w:marRight w:val="0"/>
          <w:marTop w:val="0"/>
          <w:marBottom w:val="0"/>
          <w:divBdr>
            <w:top w:val="none" w:sz="0" w:space="0" w:color="auto"/>
            <w:left w:val="none" w:sz="0" w:space="0" w:color="auto"/>
            <w:bottom w:val="none" w:sz="0" w:space="0" w:color="auto"/>
            <w:right w:val="none" w:sz="0" w:space="0" w:color="auto"/>
          </w:divBdr>
        </w:div>
        <w:div w:id="1792282814">
          <w:marLeft w:val="0"/>
          <w:marRight w:val="0"/>
          <w:marTop w:val="0"/>
          <w:marBottom w:val="0"/>
          <w:divBdr>
            <w:top w:val="none" w:sz="0" w:space="0" w:color="auto"/>
            <w:left w:val="none" w:sz="0" w:space="0" w:color="auto"/>
            <w:bottom w:val="none" w:sz="0" w:space="0" w:color="auto"/>
            <w:right w:val="none" w:sz="0" w:space="0" w:color="auto"/>
          </w:divBdr>
        </w:div>
        <w:div w:id="1127770986">
          <w:marLeft w:val="0"/>
          <w:marRight w:val="0"/>
          <w:marTop w:val="0"/>
          <w:marBottom w:val="0"/>
          <w:divBdr>
            <w:top w:val="none" w:sz="0" w:space="0" w:color="auto"/>
            <w:left w:val="none" w:sz="0" w:space="0" w:color="auto"/>
            <w:bottom w:val="none" w:sz="0" w:space="0" w:color="auto"/>
            <w:right w:val="none" w:sz="0" w:space="0" w:color="auto"/>
          </w:divBdr>
        </w:div>
        <w:div w:id="1883440673">
          <w:marLeft w:val="0"/>
          <w:marRight w:val="0"/>
          <w:marTop w:val="0"/>
          <w:marBottom w:val="0"/>
          <w:divBdr>
            <w:top w:val="none" w:sz="0" w:space="0" w:color="auto"/>
            <w:left w:val="none" w:sz="0" w:space="0" w:color="auto"/>
            <w:bottom w:val="none" w:sz="0" w:space="0" w:color="auto"/>
            <w:right w:val="none" w:sz="0" w:space="0" w:color="auto"/>
          </w:divBdr>
        </w:div>
        <w:div w:id="829634807">
          <w:marLeft w:val="0"/>
          <w:marRight w:val="0"/>
          <w:marTop w:val="0"/>
          <w:marBottom w:val="0"/>
          <w:divBdr>
            <w:top w:val="none" w:sz="0" w:space="0" w:color="auto"/>
            <w:left w:val="none" w:sz="0" w:space="0" w:color="auto"/>
            <w:bottom w:val="none" w:sz="0" w:space="0" w:color="auto"/>
            <w:right w:val="none" w:sz="0" w:space="0" w:color="auto"/>
          </w:divBdr>
        </w:div>
        <w:div w:id="2140997489">
          <w:marLeft w:val="0"/>
          <w:marRight w:val="0"/>
          <w:marTop w:val="0"/>
          <w:marBottom w:val="0"/>
          <w:divBdr>
            <w:top w:val="none" w:sz="0" w:space="0" w:color="auto"/>
            <w:left w:val="none" w:sz="0" w:space="0" w:color="auto"/>
            <w:bottom w:val="none" w:sz="0" w:space="0" w:color="auto"/>
            <w:right w:val="none" w:sz="0" w:space="0" w:color="auto"/>
          </w:divBdr>
        </w:div>
        <w:div w:id="1955820852">
          <w:marLeft w:val="0"/>
          <w:marRight w:val="0"/>
          <w:marTop w:val="0"/>
          <w:marBottom w:val="0"/>
          <w:divBdr>
            <w:top w:val="none" w:sz="0" w:space="0" w:color="auto"/>
            <w:left w:val="none" w:sz="0" w:space="0" w:color="auto"/>
            <w:bottom w:val="none" w:sz="0" w:space="0" w:color="auto"/>
            <w:right w:val="none" w:sz="0" w:space="0" w:color="auto"/>
          </w:divBdr>
        </w:div>
        <w:div w:id="2127651090">
          <w:marLeft w:val="0"/>
          <w:marRight w:val="0"/>
          <w:marTop w:val="0"/>
          <w:marBottom w:val="0"/>
          <w:divBdr>
            <w:top w:val="none" w:sz="0" w:space="0" w:color="auto"/>
            <w:left w:val="none" w:sz="0" w:space="0" w:color="auto"/>
            <w:bottom w:val="none" w:sz="0" w:space="0" w:color="auto"/>
            <w:right w:val="none" w:sz="0" w:space="0" w:color="auto"/>
          </w:divBdr>
        </w:div>
        <w:div w:id="664163884">
          <w:marLeft w:val="0"/>
          <w:marRight w:val="0"/>
          <w:marTop w:val="0"/>
          <w:marBottom w:val="0"/>
          <w:divBdr>
            <w:top w:val="none" w:sz="0" w:space="0" w:color="auto"/>
            <w:left w:val="none" w:sz="0" w:space="0" w:color="auto"/>
            <w:bottom w:val="none" w:sz="0" w:space="0" w:color="auto"/>
            <w:right w:val="none" w:sz="0" w:space="0" w:color="auto"/>
          </w:divBdr>
        </w:div>
        <w:div w:id="1945577900">
          <w:marLeft w:val="0"/>
          <w:marRight w:val="0"/>
          <w:marTop w:val="0"/>
          <w:marBottom w:val="0"/>
          <w:divBdr>
            <w:top w:val="none" w:sz="0" w:space="0" w:color="auto"/>
            <w:left w:val="none" w:sz="0" w:space="0" w:color="auto"/>
            <w:bottom w:val="none" w:sz="0" w:space="0" w:color="auto"/>
            <w:right w:val="none" w:sz="0" w:space="0" w:color="auto"/>
          </w:divBdr>
        </w:div>
        <w:div w:id="1384061272">
          <w:marLeft w:val="0"/>
          <w:marRight w:val="0"/>
          <w:marTop w:val="0"/>
          <w:marBottom w:val="0"/>
          <w:divBdr>
            <w:top w:val="none" w:sz="0" w:space="0" w:color="auto"/>
            <w:left w:val="none" w:sz="0" w:space="0" w:color="auto"/>
            <w:bottom w:val="none" w:sz="0" w:space="0" w:color="auto"/>
            <w:right w:val="none" w:sz="0" w:space="0" w:color="auto"/>
          </w:divBdr>
        </w:div>
        <w:div w:id="1371880632">
          <w:marLeft w:val="0"/>
          <w:marRight w:val="0"/>
          <w:marTop w:val="0"/>
          <w:marBottom w:val="0"/>
          <w:divBdr>
            <w:top w:val="none" w:sz="0" w:space="0" w:color="auto"/>
            <w:left w:val="none" w:sz="0" w:space="0" w:color="auto"/>
            <w:bottom w:val="none" w:sz="0" w:space="0" w:color="auto"/>
            <w:right w:val="none" w:sz="0" w:space="0" w:color="auto"/>
          </w:divBdr>
        </w:div>
        <w:div w:id="1835608488">
          <w:marLeft w:val="0"/>
          <w:marRight w:val="0"/>
          <w:marTop w:val="0"/>
          <w:marBottom w:val="0"/>
          <w:divBdr>
            <w:top w:val="none" w:sz="0" w:space="0" w:color="auto"/>
            <w:left w:val="none" w:sz="0" w:space="0" w:color="auto"/>
            <w:bottom w:val="none" w:sz="0" w:space="0" w:color="auto"/>
            <w:right w:val="none" w:sz="0" w:space="0" w:color="auto"/>
          </w:divBdr>
        </w:div>
      </w:divsChild>
    </w:div>
    <w:div w:id="729573247">
      <w:bodyDiv w:val="1"/>
      <w:marLeft w:val="0"/>
      <w:marRight w:val="0"/>
      <w:marTop w:val="0"/>
      <w:marBottom w:val="0"/>
      <w:divBdr>
        <w:top w:val="none" w:sz="0" w:space="0" w:color="auto"/>
        <w:left w:val="none" w:sz="0" w:space="0" w:color="auto"/>
        <w:bottom w:val="none" w:sz="0" w:space="0" w:color="auto"/>
        <w:right w:val="none" w:sz="0" w:space="0" w:color="auto"/>
      </w:divBdr>
      <w:divsChild>
        <w:div w:id="309676759">
          <w:marLeft w:val="0"/>
          <w:marRight w:val="0"/>
          <w:marTop w:val="0"/>
          <w:marBottom w:val="0"/>
          <w:divBdr>
            <w:top w:val="none" w:sz="0" w:space="0" w:color="auto"/>
            <w:left w:val="none" w:sz="0" w:space="0" w:color="auto"/>
            <w:bottom w:val="none" w:sz="0" w:space="0" w:color="auto"/>
            <w:right w:val="none" w:sz="0" w:space="0" w:color="auto"/>
          </w:divBdr>
          <w:divsChild>
            <w:div w:id="12837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2913">
      <w:bodyDiv w:val="1"/>
      <w:marLeft w:val="0"/>
      <w:marRight w:val="0"/>
      <w:marTop w:val="0"/>
      <w:marBottom w:val="0"/>
      <w:divBdr>
        <w:top w:val="none" w:sz="0" w:space="0" w:color="auto"/>
        <w:left w:val="none" w:sz="0" w:space="0" w:color="auto"/>
        <w:bottom w:val="none" w:sz="0" w:space="0" w:color="auto"/>
        <w:right w:val="none" w:sz="0" w:space="0" w:color="auto"/>
      </w:divBdr>
      <w:divsChild>
        <w:div w:id="617109525">
          <w:marLeft w:val="0"/>
          <w:marRight w:val="0"/>
          <w:marTop w:val="0"/>
          <w:marBottom w:val="0"/>
          <w:divBdr>
            <w:top w:val="none" w:sz="0" w:space="0" w:color="auto"/>
            <w:left w:val="none" w:sz="0" w:space="0" w:color="auto"/>
            <w:bottom w:val="none" w:sz="0" w:space="0" w:color="auto"/>
            <w:right w:val="none" w:sz="0" w:space="0" w:color="auto"/>
          </w:divBdr>
        </w:div>
        <w:div w:id="919412152">
          <w:marLeft w:val="0"/>
          <w:marRight w:val="0"/>
          <w:marTop w:val="0"/>
          <w:marBottom w:val="0"/>
          <w:divBdr>
            <w:top w:val="none" w:sz="0" w:space="0" w:color="auto"/>
            <w:left w:val="none" w:sz="0" w:space="0" w:color="auto"/>
            <w:bottom w:val="none" w:sz="0" w:space="0" w:color="auto"/>
            <w:right w:val="none" w:sz="0" w:space="0" w:color="auto"/>
          </w:divBdr>
        </w:div>
        <w:div w:id="970093050">
          <w:marLeft w:val="0"/>
          <w:marRight w:val="0"/>
          <w:marTop w:val="0"/>
          <w:marBottom w:val="0"/>
          <w:divBdr>
            <w:top w:val="none" w:sz="0" w:space="0" w:color="auto"/>
            <w:left w:val="none" w:sz="0" w:space="0" w:color="auto"/>
            <w:bottom w:val="none" w:sz="0" w:space="0" w:color="auto"/>
            <w:right w:val="none" w:sz="0" w:space="0" w:color="auto"/>
          </w:divBdr>
        </w:div>
      </w:divsChild>
    </w:div>
    <w:div w:id="1068965055">
      <w:bodyDiv w:val="1"/>
      <w:marLeft w:val="0"/>
      <w:marRight w:val="0"/>
      <w:marTop w:val="0"/>
      <w:marBottom w:val="0"/>
      <w:divBdr>
        <w:top w:val="none" w:sz="0" w:space="0" w:color="auto"/>
        <w:left w:val="none" w:sz="0" w:space="0" w:color="auto"/>
        <w:bottom w:val="none" w:sz="0" w:space="0" w:color="auto"/>
        <w:right w:val="none" w:sz="0" w:space="0" w:color="auto"/>
      </w:divBdr>
    </w:div>
    <w:div w:id="1118835487">
      <w:bodyDiv w:val="1"/>
      <w:marLeft w:val="0"/>
      <w:marRight w:val="0"/>
      <w:marTop w:val="0"/>
      <w:marBottom w:val="0"/>
      <w:divBdr>
        <w:top w:val="none" w:sz="0" w:space="0" w:color="auto"/>
        <w:left w:val="none" w:sz="0" w:space="0" w:color="auto"/>
        <w:bottom w:val="none" w:sz="0" w:space="0" w:color="auto"/>
        <w:right w:val="none" w:sz="0" w:space="0" w:color="auto"/>
      </w:divBdr>
      <w:divsChild>
        <w:div w:id="983239746">
          <w:marLeft w:val="0"/>
          <w:marRight w:val="0"/>
          <w:marTop w:val="0"/>
          <w:marBottom w:val="0"/>
          <w:divBdr>
            <w:top w:val="none" w:sz="0" w:space="0" w:color="auto"/>
            <w:left w:val="none" w:sz="0" w:space="0" w:color="auto"/>
            <w:bottom w:val="none" w:sz="0" w:space="0" w:color="auto"/>
            <w:right w:val="none" w:sz="0" w:space="0" w:color="auto"/>
          </w:divBdr>
        </w:div>
        <w:div w:id="1084956298">
          <w:marLeft w:val="0"/>
          <w:marRight w:val="0"/>
          <w:marTop w:val="0"/>
          <w:marBottom w:val="0"/>
          <w:divBdr>
            <w:top w:val="none" w:sz="0" w:space="0" w:color="auto"/>
            <w:left w:val="none" w:sz="0" w:space="0" w:color="auto"/>
            <w:bottom w:val="none" w:sz="0" w:space="0" w:color="auto"/>
            <w:right w:val="none" w:sz="0" w:space="0" w:color="auto"/>
          </w:divBdr>
        </w:div>
        <w:div w:id="816072038">
          <w:marLeft w:val="0"/>
          <w:marRight w:val="0"/>
          <w:marTop w:val="0"/>
          <w:marBottom w:val="0"/>
          <w:divBdr>
            <w:top w:val="none" w:sz="0" w:space="0" w:color="auto"/>
            <w:left w:val="none" w:sz="0" w:space="0" w:color="auto"/>
            <w:bottom w:val="none" w:sz="0" w:space="0" w:color="auto"/>
            <w:right w:val="none" w:sz="0" w:space="0" w:color="auto"/>
          </w:divBdr>
        </w:div>
        <w:div w:id="1850295879">
          <w:marLeft w:val="0"/>
          <w:marRight w:val="0"/>
          <w:marTop w:val="0"/>
          <w:marBottom w:val="0"/>
          <w:divBdr>
            <w:top w:val="none" w:sz="0" w:space="0" w:color="auto"/>
            <w:left w:val="none" w:sz="0" w:space="0" w:color="auto"/>
            <w:bottom w:val="none" w:sz="0" w:space="0" w:color="auto"/>
            <w:right w:val="none" w:sz="0" w:space="0" w:color="auto"/>
          </w:divBdr>
        </w:div>
        <w:div w:id="501048345">
          <w:marLeft w:val="0"/>
          <w:marRight w:val="0"/>
          <w:marTop w:val="0"/>
          <w:marBottom w:val="0"/>
          <w:divBdr>
            <w:top w:val="none" w:sz="0" w:space="0" w:color="auto"/>
            <w:left w:val="none" w:sz="0" w:space="0" w:color="auto"/>
            <w:bottom w:val="none" w:sz="0" w:space="0" w:color="auto"/>
            <w:right w:val="none" w:sz="0" w:space="0" w:color="auto"/>
          </w:divBdr>
        </w:div>
      </w:divsChild>
    </w:div>
    <w:div w:id="1308510935">
      <w:bodyDiv w:val="1"/>
      <w:marLeft w:val="0"/>
      <w:marRight w:val="0"/>
      <w:marTop w:val="0"/>
      <w:marBottom w:val="0"/>
      <w:divBdr>
        <w:top w:val="none" w:sz="0" w:space="0" w:color="auto"/>
        <w:left w:val="none" w:sz="0" w:space="0" w:color="auto"/>
        <w:bottom w:val="none" w:sz="0" w:space="0" w:color="auto"/>
        <w:right w:val="none" w:sz="0" w:space="0" w:color="auto"/>
      </w:divBdr>
    </w:div>
    <w:div w:id="1368750085">
      <w:bodyDiv w:val="1"/>
      <w:marLeft w:val="0"/>
      <w:marRight w:val="0"/>
      <w:marTop w:val="0"/>
      <w:marBottom w:val="0"/>
      <w:divBdr>
        <w:top w:val="none" w:sz="0" w:space="0" w:color="auto"/>
        <w:left w:val="none" w:sz="0" w:space="0" w:color="auto"/>
        <w:bottom w:val="none" w:sz="0" w:space="0" w:color="auto"/>
        <w:right w:val="none" w:sz="0" w:space="0" w:color="auto"/>
      </w:divBdr>
      <w:divsChild>
        <w:div w:id="238178777">
          <w:marLeft w:val="0"/>
          <w:marRight w:val="0"/>
          <w:marTop w:val="0"/>
          <w:marBottom w:val="0"/>
          <w:divBdr>
            <w:top w:val="none" w:sz="0" w:space="0" w:color="auto"/>
            <w:left w:val="none" w:sz="0" w:space="0" w:color="auto"/>
            <w:bottom w:val="none" w:sz="0" w:space="0" w:color="auto"/>
            <w:right w:val="none" w:sz="0" w:space="0" w:color="auto"/>
          </w:divBdr>
        </w:div>
        <w:div w:id="597756941">
          <w:marLeft w:val="0"/>
          <w:marRight w:val="0"/>
          <w:marTop w:val="0"/>
          <w:marBottom w:val="0"/>
          <w:divBdr>
            <w:top w:val="none" w:sz="0" w:space="0" w:color="auto"/>
            <w:left w:val="none" w:sz="0" w:space="0" w:color="auto"/>
            <w:bottom w:val="none" w:sz="0" w:space="0" w:color="auto"/>
            <w:right w:val="none" w:sz="0" w:space="0" w:color="auto"/>
          </w:divBdr>
        </w:div>
      </w:divsChild>
    </w:div>
    <w:div w:id="1392384873">
      <w:bodyDiv w:val="1"/>
      <w:marLeft w:val="0"/>
      <w:marRight w:val="0"/>
      <w:marTop w:val="0"/>
      <w:marBottom w:val="0"/>
      <w:divBdr>
        <w:top w:val="none" w:sz="0" w:space="0" w:color="auto"/>
        <w:left w:val="none" w:sz="0" w:space="0" w:color="auto"/>
        <w:bottom w:val="none" w:sz="0" w:space="0" w:color="auto"/>
        <w:right w:val="none" w:sz="0" w:space="0" w:color="auto"/>
      </w:divBdr>
    </w:div>
    <w:div w:id="1623147469">
      <w:bodyDiv w:val="1"/>
      <w:marLeft w:val="0"/>
      <w:marRight w:val="0"/>
      <w:marTop w:val="0"/>
      <w:marBottom w:val="0"/>
      <w:divBdr>
        <w:top w:val="none" w:sz="0" w:space="0" w:color="auto"/>
        <w:left w:val="none" w:sz="0" w:space="0" w:color="auto"/>
        <w:bottom w:val="none" w:sz="0" w:space="0" w:color="auto"/>
        <w:right w:val="none" w:sz="0" w:space="0" w:color="auto"/>
      </w:divBdr>
      <w:divsChild>
        <w:div w:id="653610539">
          <w:marLeft w:val="0"/>
          <w:marRight w:val="0"/>
          <w:marTop w:val="0"/>
          <w:marBottom w:val="0"/>
          <w:divBdr>
            <w:top w:val="none" w:sz="0" w:space="0" w:color="auto"/>
            <w:left w:val="none" w:sz="0" w:space="0" w:color="auto"/>
            <w:bottom w:val="none" w:sz="0" w:space="0" w:color="auto"/>
            <w:right w:val="none" w:sz="0" w:space="0" w:color="auto"/>
          </w:divBdr>
        </w:div>
        <w:div w:id="1652254396">
          <w:marLeft w:val="0"/>
          <w:marRight w:val="0"/>
          <w:marTop w:val="0"/>
          <w:marBottom w:val="0"/>
          <w:divBdr>
            <w:top w:val="none" w:sz="0" w:space="0" w:color="auto"/>
            <w:left w:val="none" w:sz="0" w:space="0" w:color="auto"/>
            <w:bottom w:val="none" w:sz="0" w:space="0" w:color="auto"/>
            <w:right w:val="none" w:sz="0" w:space="0" w:color="auto"/>
          </w:divBdr>
        </w:div>
        <w:div w:id="1764303137">
          <w:marLeft w:val="0"/>
          <w:marRight w:val="0"/>
          <w:marTop w:val="0"/>
          <w:marBottom w:val="0"/>
          <w:divBdr>
            <w:top w:val="none" w:sz="0" w:space="0" w:color="auto"/>
            <w:left w:val="none" w:sz="0" w:space="0" w:color="auto"/>
            <w:bottom w:val="none" w:sz="0" w:space="0" w:color="auto"/>
            <w:right w:val="none" w:sz="0" w:space="0" w:color="auto"/>
          </w:divBdr>
        </w:div>
        <w:div w:id="2040466008">
          <w:marLeft w:val="0"/>
          <w:marRight w:val="0"/>
          <w:marTop w:val="0"/>
          <w:marBottom w:val="0"/>
          <w:divBdr>
            <w:top w:val="none" w:sz="0" w:space="0" w:color="auto"/>
            <w:left w:val="none" w:sz="0" w:space="0" w:color="auto"/>
            <w:bottom w:val="none" w:sz="0" w:space="0" w:color="auto"/>
            <w:right w:val="none" w:sz="0" w:space="0" w:color="auto"/>
          </w:divBdr>
        </w:div>
        <w:div w:id="2115400860">
          <w:marLeft w:val="0"/>
          <w:marRight w:val="0"/>
          <w:marTop w:val="0"/>
          <w:marBottom w:val="0"/>
          <w:divBdr>
            <w:top w:val="none" w:sz="0" w:space="0" w:color="auto"/>
            <w:left w:val="none" w:sz="0" w:space="0" w:color="auto"/>
            <w:bottom w:val="none" w:sz="0" w:space="0" w:color="auto"/>
            <w:right w:val="none" w:sz="0" w:space="0" w:color="auto"/>
          </w:divBdr>
        </w:div>
      </w:divsChild>
    </w:div>
    <w:div w:id="1771076637">
      <w:bodyDiv w:val="1"/>
      <w:marLeft w:val="0"/>
      <w:marRight w:val="0"/>
      <w:marTop w:val="0"/>
      <w:marBottom w:val="0"/>
      <w:divBdr>
        <w:top w:val="none" w:sz="0" w:space="0" w:color="auto"/>
        <w:left w:val="none" w:sz="0" w:space="0" w:color="auto"/>
        <w:bottom w:val="none" w:sz="0" w:space="0" w:color="auto"/>
        <w:right w:val="none" w:sz="0" w:space="0" w:color="auto"/>
      </w:divBdr>
    </w:div>
    <w:div w:id="1810436839">
      <w:bodyDiv w:val="1"/>
      <w:marLeft w:val="0"/>
      <w:marRight w:val="0"/>
      <w:marTop w:val="0"/>
      <w:marBottom w:val="0"/>
      <w:divBdr>
        <w:top w:val="none" w:sz="0" w:space="0" w:color="auto"/>
        <w:left w:val="none" w:sz="0" w:space="0" w:color="auto"/>
        <w:bottom w:val="none" w:sz="0" w:space="0" w:color="auto"/>
        <w:right w:val="none" w:sz="0" w:space="0" w:color="auto"/>
      </w:divBdr>
      <w:divsChild>
        <w:div w:id="678122872">
          <w:marLeft w:val="0"/>
          <w:marRight w:val="0"/>
          <w:marTop w:val="0"/>
          <w:marBottom w:val="0"/>
          <w:divBdr>
            <w:top w:val="none" w:sz="0" w:space="0" w:color="auto"/>
            <w:left w:val="none" w:sz="0" w:space="0" w:color="auto"/>
            <w:bottom w:val="none" w:sz="0" w:space="0" w:color="auto"/>
            <w:right w:val="none" w:sz="0" w:space="0" w:color="auto"/>
          </w:divBdr>
        </w:div>
        <w:div w:id="1063139475">
          <w:marLeft w:val="0"/>
          <w:marRight w:val="0"/>
          <w:marTop w:val="0"/>
          <w:marBottom w:val="0"/>
          <w:divBdr>
            <w:top w:val="none" w:sz="0" w:space="0" w:color="auto"/>
            <w:left w:val="none" w:sz="0" w:space="0" w:color="auto"/>
            <w:bottom w:val="none" w:sz="0" w:space="0" w:color="auto"/>
            <w:right w:val="none" w:sz="0" w:space="0" w:color="auto"/>
          </w:divBdr>
        </w:div>
        <w:div w:id="1558279607">
          <w:marLeft w:val="0"/>
          <w:marRight w:val="0"/>
          <w:marTop w:val="0"/>
          <w:marBottom w:val="0"/>
          <w:divBdr>
            <w:top w:val="none" w:sz="0" w:space="0" w:color="auto"/>
            <w:left w:val="none" w:sz="0" w:space="0" w:color="auto"/>
            <w:bottom w:val="none" w:sz="0" w:space="0" w:color="auto"/>
            <w:right w:val="none" w:sz="0" w:space="0" w:color="auto"/>
          </w:divBdr>
        </w:div>
        <w:div w:id="1641498838">
          <w:marLeft w:val="0"/>
          <w:marRight w:val="0"/>
          <w:marTop w:val="0"/>
          <w:marBottom w:val="0"/>
          <w:divBdr>
            <w:top w:val="none" w:sz="0" w:space="0" w:color="auto"/>
            <w:left w:val="none" w:sz="0" w:space="0" w:color="auto"/>
            <w:bottom w:val="none" w:sz="0" w:space="0" w:color="auto"/>
            <w:right w:val="none" w:sz="0" w:space="0" w:color="auto"/>
          </w:divBdr>
        </w:div>
        <w:div w:id="1752458496">
          <w:marLeft w:val="0"/>
          <w:marRight w:val="0"/>
          <w:marTop w:val="0"/>
          <w:marBottom w:val="0"/>
          <w:divBdr>
            <w:top w:val="none" w:sz="0" w:space="0" w:color="auto"/>
            <w:left w:val="none" w:sz="0" w:space="0" w:color="auto"/>
            <w:bottom w:val="none" w:sz="0" w:space="0" w:color="auto"/>
            <w:right w:val="none" w:sz="0" w:space="0" w:color="auto"/>
          </w:divBdr>
        </w:div>
      </w:divsChild>
    </w:div>
    <w:div w:id="1917128159">
      <w:bodyDiv w:val="1"/>
      <w:marLeft w:val="0"/>
      <w:marRight w:val="0"/>
      <w:marTop w:val="0"/>
      <w:marBottom w:val="0"/>
      <w:divBdr>
        <w:top w:val="none" w:sz="0" w:space="0" w:color="auto"/>
        <w:left w:val="none" w:sz="0" w:space="0" w:color="auto"/>
        <w:bottom w:val="none" w:sz="0" w:space="0" w:color="auto"/>
        <w:right w:val="none" w:sz="0" w:space="0" w:color="auto"/>
      </w:divBdr>
    </w:div>
    <w:div w:id="1958444568">
      <w:bodyDiv w:val="1"/>
      <w:marLeft w:val="0"/>
      <w:marRight w:val="0"/>
      <w:marTop w:val="0"/>
      <w:marBottom w:val="0"/>
      <w:divBdr>
        <w:top w:val="none" w:sz="0" w:space="0" w:color="auto"/>
        <w:left w:val="none" w:sz="0" w:space="0" w:color="auto"/>
        <w:bottom w:val="none" w:sz="0" w:space="0" w:color="auto"/>
        <w:right w:val="none" w:sz="0" w:space="0" w:color="auto"/>
      </w:divBdr>
      <w:divsChild>
        <w:div w:id="583489098">
          <w:marLeft w:val="0"/>
          <w:marRight w:val="0"/>
          <w:marTop w:val="0"/>
          <w:marBottom w:val="0"/>
          <w:divBdr>
            <w:top w:val="none" w:sz="0" w:space="0" w:color="auto"/>
            <w:left w:val="none" w:sz="0" w:space="0" w:color="auto"/>
            <w:bottom w:val="none" w:sz="0" w:space="0" w:color="auto"/>
            <w:right w:val="none" w:sz="0" w:space="0" w:color="auto"/>
          </w:divBdr>
        </w:div>
        <w:div w:id="1018190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somas@cc.uoi.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cd.org/greece/economic-survey-greec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6712186" TargetMode="External"/><Relationship Id="rId5" Type="http://schemas.openxmlformats.org/officeDocument/2006/relationships/webSettings" Target="webSettings.xml"/><Relationship Id="rId10" Type="http://schemas.openxmlformats.org/officeDocument/2006/relationships/hyperlink" Target="https://www.ncbi.nlm.nih.gov/pubmed/?term=Shafiq%20M%5BAuthor%5D&amp;cauthor=true&amp;cauthor_uid=28660771" TargetMode="External"/><Relationship Id="rId4" Type="http://schemas.openxmlformats.org/officeDocument/2006/relationships/settings" Target="settings.xml"/><Relationship Id="rId9" Type="http://schemas.openxmlformats.org/officeDocument/2006/relationships/hyperlink" Target="https://www.ncbi.nlm.nih.gov/pubmed/?term=Shafiq%20M%5BAuthor%5D&amp;cauthor=true&amp;cauthor_uid=286607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7772-8515-4A23-ABD4-8263DF8B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7948</Words>
  <Characters>43715</Characters>
  <Application>Microsoft Office Word</Application>
  <DocSecurity>0</DocSecurity>
  <Lines>364</Lines>
  <Paragraphs>103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dc:creator>
  <cp:lastModifiedBy>Jacques</cp:lastModifiedBy>
  <cp:revision>2</cp:revision>
  <cp:lastPrinted>2019-06-05T16:39:00Z</cp:lastPrinted>
  <dcterms:created xsi:type="dcterms:W3CDTF">2019-07-08T14:57:00Z</dcterms:created>
  <dcterms:modified xsi:type="dcterms:W3CDTF">2019-07-08T14:57:00Z</dcterms:modified>
</cp:coreProperties>
</file>