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13" w:rsidRDefault="00A42313"/>
    <w:p w:rsidR="00265BBD" w:rsidRDefault="00265BBD" w:rsidP="00265BBD">
      <w:pPr>
        <w:jc w:val="center"/>
        <w:rPr>
          <w:rFonts w:ascii="Times New Roman" w:hAnsi="Times New Roman" w:cs="Times New Roman"/>
          <w:sz w:val="24"/>
          <w:szCs w:val="24"/>
          <w:lang w:val="en-US"/>
        </w:rPr>
      </w:pPr>
      <w:r w:rsidRPr="000A5E8E">
        <w:rPr>
          <w:rFonts w:ascii="Times New Roman" w:hAnsi="Times New Roman" w:cs="Times New Roman"/>
          <w:b/>
          <w:i/>
          <w:sz w:val="24"/>
          <w:szCs w:val="24"/>
          <w:lang w:val="en-US"/>
        </w:rPr>
        <w:t>TQM’s presence within legal systems: Example of impact on higher education</w:t>
      </w:r>
    </w:p>
    <w:p w:rsidR="00265BBD" w:rsidRPr="00265BBD" w:rsidRDefault="00265BBD" w:rsidP="00265BBD">
      <w:pPr>
        <w:pStyle w:val="Sansinterligne"/>
        <w:jc w:val="center"/>
        <w:rPr>
          <w:rFonts w:ascii="Times New Roman" w:hAnsi="Times New Roman" w:cs="Times New Roman"/>
          <w:sz w:val="24"/>
          <w:szCs w:val="24"/>
          <w:lang w:val="en-US"/>
        </w:rPr>
      </w:pPr>
      <w:r w:rsidRPr="00265BBD">
        <w:rPr>
          <w:rFonts w:ascii="Times New Roman" w:hAnsi="Times New Roman" w:cs="Times New Roman"/>
          <w:sz w:val="24"/>
          <w:szCs w:val="24"/>
          <w:lang w:val="en-US"/>
        </w:rPr>
        <w:t xml:space="preserve">Fernando F. </w:t>
      </w:r>
      <w:proofErr w:type="spellStart"/>
      <w:r w:rsidRPr="00265BBD">
        <w:rPr>
          <w:rFonts w:ascii="Times New Roman" w:hAnsi="Times New Roman" w:cs="Times New Roman"/>
          <w:sz w:val="24"/>
          <w:szCs w:val="24"/>
          <w:lang w:val="en-US"/>
        </w:rPr>
        <w:t>Padró</w:t>
      </w:r>
      <w:r w:rsidR="00DF5FF5" w:rsidRPr="00DF5FF5">
        <w:rPr>
          <w:rFonts w:ascii="Times New Roman" w:hAnsi="Times New Roman" w:cs="Times New Roman"/>
          <w:sz w:val="24"/>
          <w:szCs w:val="24"/>
          <w:vertAlign w:val="superscript"/>
          <w:lang w:val="en-US"/>
        </w:rPr>
        <w:t>a</w:t>
      </w:r>
      <w:proofErr w:type="spellEnd"/>
      <w:r w:rsidRPr="00265BBD">
        <w:rPr>
          <w:rFonts w:ascii="Times New Roman" w:hAnsi="Times New Roman" w:cs="Times New Roman"/>
          <w:sz w:val="24"/>
          <w:szCs w:val="24"/>
          <w:lang w:val="en-US"/>
        </w:rPr>
        <w:t xml:space="preserve">, </w:t>
      </w:r>
      <w:proofErr w:type="spellStart"/>
      <w:r w:rsidRPr="00265BBD">
        <w:rPr>
          <w:rFonts w:ascii="Times New Roman" w:hAnsi="Times New Roman" w:cs="Times New Roman"/>
          <w:sz w:val="24"/>
          <w:szCs w:val="24"/>
          <w:lang w:val="en-US"/>
        </w:rPr>
        <w:t>Heejin</w:t>
      </w:r>
      <w:proofErr w:type="spellEnd"/>
      <w:r w:rsidRPr="00265BBD">
        <w:rPr>
          <w:rFonts w:ascii="Times New Roman" w:hAnsi="Times New Roman" w:cs="Times New Roman"/>
          <w:sz w:val="24"/>
          <w:szCs w:val="24"/>
          <w:lang w:val="en-US"/>
        </w:rPr>
        <w:t xml:space="preserve"> </w:t>
      </w:r>
      <w:proofErr w:type="spellStart"/>
      <w:r w:rsidRPr="00265BBD">
        <w:rPr>
          <w:rFonts w:ascii="Times New Roman" w:hAnsi="Times New Roman" w:cs="Times New Roman"/>
          <w:sz w:val="24"/>
          <w:szCs w:val="24"/>
          <w:lang w:val="en-US"/>
        </w:rPr>
        <w:t>Chang</w:t>
      </w:r>
      <w:r w:rsidR="00DF5FF5" w:rsidRPr="00DF5FF5">
        <w:rPr>
          <w:rFonts w:ascii="Times New Roman" w:hAnsi="Times New Roman" w:cs="Times New Roman"/>
          <w:sz w:val="24"/>
          <w:szCs w:val="24"/>
          <w:vertAlign w:val="superscript"/>
          <w:lang w:val="en-US"/>
        </w:rPr>
        <w:t>a</w:t>
      </w:r>
      <w:proofErr w:type="spellEnd"/>
      <w:r w:rsidRPr="00265BBD">
        <w:rPr>
          <w:rFonts w:ascii="Times New Roman" w:hAnsi="Times New Roman" w:cs="Times New Roman"/>
          <w:sz w:val="24"/>
          <w:szCs w:val="24"/>
          <w:lang w:val="en-US"/>
        </w:rPr>
        <w:t xml:space="preserve">, Jonathan H. </w:t>
      </w:r>
      <w:proofErr w:type="spellStart"/>
      <w:r w:rsidRPr="00265BBD">
        <w:rPr>
          <w:rFonts w:ascii="Times New Roman" w:hAnsi="Times New Roman" w:cs="Times New Roman"/>
          <w:sz w:val="24"/>
          <w:szCs w:val="24"/>
          <w:lang w:val="en-US"/>
        </w:rPr>
        <w:t>Green</w:t>
      </w:r>
      <w:r w:rsidR="00DF5FF5" w:rsidRPr="00DF5FF5">
        <w:rPr>
          <w:rFonts w:ascii="Times New Roman" w:hAnsi="Times New Roman" w:cs="Times New Roman"/>
          <w:sz w:val="24"/>
          <w:szCs w:val="24"/>
          <w:vertAlign w:val="superscript"/>
          <w:lang w:val="en-US"/>
        </w:rPr>
        <w:t>a</w:t>
      </w:r>
      <w:proofErr w:type="gramStart"/>
      <w:r w:rsidR="00DF5FF5" w:rsidRPr="00DF5FF5">
        <w:rPr>
          <w:rFonts w:ascii="Times New Roman" w:hAnsi="Times New Roman" w:cs="Times New Roman"/>
          <w:sz w:val="24"/>
          <w:szCs w:val="24"/>
          <w:vertAlign w:val="superscript"/>
          <w:lang w:val="en-US"/>
        </w:rPr>
        <w:t>,</w:t>
      </w:r>
      <w:r w:rsidR="00DF5FF5">
        <w:rPr>
          <w:rFonts w:ascii="Times New Roman" w:hAnsi="Times New Roman" w:cs="Times New Roman"/>
          <w:sz w:val="24"/>
          <w:szCs w:val="24"/>
          <w:vertAlign w:val="superscript"/>
          <w:lang w:val="en-US"/>
        </w:rPr>
        <w:t>c</w:t>
      </w:r>
      <w:proofErr w:type="spellEnd"/>
      <w:proofErr w:type="gramEnd"/>
      <w:r w:rsidRPr="00265BBD">
        <w:rPr>
          <w:rFonts w:ascii="Times New Roman" w:hAnsi="Times New Roman" w:cs="Times New Roman"/>
          <w:sz w:val="24"/>
          <w:szCs w:val="24"/>
          <w:lang w:val="en-US"/>
        </w:rPr>
        <w:t xml:space="preserve">, Karen </w:t>
      </w:r>
      <w:proofErr w:type="spellStart"/>
      <w:r w:rsidRPr="00265BBD">
        <w:rPr>
          <w:rFonts w:ascii="Times New Roman" w:hAnsi="Times New Roman" w:cs="Times New Roman"/>
          <w:sz w:val="24"/>
          <w:szCs w:val="24"/>
          <w:lang w:val="en-US"/>
        </w:rPr>
        <w:t>Trimmer</w:t>
      </w:r>
      <w:r w:rsidR="00DF5FF5" w:rsidRPr="00DF5FF5">
        <w:rPr>
          <w:rFonts w:ascii="Times New Roman" w:hAnsi="Times New Roman" w:cs="Times New Roman"/>
          <w:sz w:val="24"/>
          <w:szCs w:val="24"/>
          <w:vertAlign w:val="superscript"/>
          <w:lang w:val="en-US"/>
        </w:rPr>
        <w:t>b</w:t>
      </w:r>
      <w:proofErr w:type="spellEnd"/>
    </w:p>
    <w:p w:rsidR="00DF5FF5" w:rsidRDefault="00DF5FF5" w:rsidP="00265BBD">
      <w:pPr>
        <w:pStyle w:val="Sansinterligne"/>
        <w:jc w:val="center"/>
        <w:rPr>
          <w:rFonts w:ascii="Times New Roman" w:hAnsi="Times New Roman" w:cs="Times New Roman"/>
          <w:i/>
          <w:sz w:val="24"/>
          <w:szCs w:val="24"/>
          <w:vertAlign w:val="superscript"/>
          <w:lang w:val="en-US"/>
        </w:rPr>
      </w:pPr>
    </w:p>
    <w:p w:rsidR="00265BBD" w:rsidRPr="00265BBD" w:rsidRDefault="00DF5FF5" w:rsidP="00265BBD">
      <w:pPr>
        <w:pStyle w:val="Sansinterligne"/>
        <w:jc w:val="center"/>
        <w:rPr>
          <w:rFonts w:ascii="Times New Roman" w:hAnsi="Times New Roman" w:cs="Times New Roman"/>
          <w:i/>
          <w:sz w:val="24"/>
          <w:szCs w:val="24"/>
          <w:lang w:val="en-US"/>
        </w:rPr>
      </w:pPr>
      <w:proofErr w:type="gramStart"/>
      <w:r w:rsidRPr="00DF5FF5">
        <w:rPr>
          <w:rFonts w:ascii="Times New Roman" w:hAnsi="Times New Roman" w:cs="Times New Roman"/>
          <w:i/>
          <w:sz w:val="24"/>
          <w:szCs w:val="24"/>
          <w:vertAlign w:val="superscript"/>
          <w:lang w:val="en-US"/>
        </w:rPr>
        <w:t>a</w:t>
      </w:r>
      <w:proofErr w:type="gramEnd"/>
      <w:r>
        <w:rPr>
          <w:rFonts w:ascii="Times New Roman" w:hAnsi="Times New Roman" w:cs="Times New Roman"/>
          <w:i/>
          <w:sz w:val="24"/>
          <w:szCs w:val="24"/>
          <w:lang w:val="en-US"/>
        </w:rPr>
        <w:t xml:space="preserve"> Open Access </w:t>
      </w:r>
      <w:proofErr w:type="spellStart"/>
      <w:r>
        <w:rPr>
          <w:rFonts w:ascii="Times New Roman" w:hAnsi="Times New Roman" w:cs="Times New Roman"/>
          <w:i/>
          <w:sz w:val="24"/>
          <w:szCs w:val="24"/>
          <w:lang w:val="en-US"/>
        </w:rPr>
        <w:t>College,</w:t>
      </w:r>
      <w:r w:rsidR="00265BBD" w:rsidRPr="00DF5FF5">
        <w:rPr>
          <w:rFonts w:ascii="Times New Roman" w:hAnsi="Times New Roman" w:cs="Times New Roman"/>
          <w:i/>
          <w:sz w:val="24"/>
          <w:szCs w:val="24"/>
          <w:lang w:val="en-US"/>
        </w:rPr>
        <w:t>University</w:t>
      </w:r>
      <w:proofErr w:type="spellEnd"/>
      <w:r w:rsidR="00265BBD" w:rsidRPr="00265BBD">
        <w:rPr>
          <w:rFonts w:ascii="Times New Roman" w:hAnsi="Times New Roman" w:cs="Times New Roman"/>
          <w:i/>
          <w:sz w:val="24"/>
          <w:szCs w:val="24"/>
          <w:lang w:val="en-US"/>
        </w:rPr>
        <w:t xml:space="preserve"> of Southern Queensland</w:t>
      </w:r>
    </w:p>
    <w:p w:rsidR="00DF5FF5" w:rsidRPr="00DF5FF5" w:rsidRDefault="00DF5FF5" w:rsidP="00DF5FF5">
      <w:pPr>
        <w:pStyle w:val="Sansinterligne"/>
        <w:jc w:val="center"/>
        <w:rPr>
          <w:rFonts w:ascii="Times New Roman" w:hAnsi="Times New Roman" w:cs="Times New Roman"/>
          <w:i/>
          <w:sz w:val="24"/>
          <w:szCs w:val="24"/>
        </w:rPr>
      </w:pPr>
      <w:proofErr w:type="gramStart"/>
      <w:r w:rsidRPr="00DF5FF5">
        <w:rPr>
          <w:rFonts w:ascii="Times New Roman" w:hAnsi="Times New Roman" w:cs="Times New Roman"/>
          <w:i/>
          <w:sz w:val="24"/>
          <w:szCs w:val="24"/>
          <w:vertAlign w:val="superscript"/>
        </w:rPr>
        <w:t>b</w:t>
      </w:r>
      <w:proofErr w:type="gramEnd"/>
      <w:r w:rsidRPr="00DF5FF5">
        <w:rPr>
          <w:rFonts w:ascii="Times New Roman" w:hAnsi="Times New Roman" w:cs="Times New Roman"/>
          <w:i/>
          <w:sz w:val="24"/>
          <w:szCs w:val="24"/>
          <w:vertAlign w:val="superscript"/>
        </w:rPr>
        <w:t xml:space="preserve"> </w:t>
      </w:r>
      <w:r w:rsidRPr="00DF5FF5">
        <w:rPr>
          <w:rFonts w:ascii="Times New Roman" w:hAnsi="Times New Roman" w:cs="Times New Roman"/>
          <w:i/>
          <w:sz w:val="24"/>
          <w:szCs w:val="24"/>
        </w:rPr>
        <w:t>School of Education, University of Southern Queensland</w:t>
      </w:r>
    </w:p>
    <w:p w:rsidR="00DF5FF5" w:rsidRPr="00DF5FF5" w:rsidRDefault="00DF5FF5" w:rsidP="00DF5FF5">
      <w:pPr>
        <w:pStyle w:val="Sansinterligne"/>
        <w:jc w:val="center"/>
        <w:rPr>
          <w:rFonts w:ascii="Times New Roman" w:hAnsi="Times New Roman" w:cs="Times New Roman"/>
          <w:i/>
          <w:sz w:val="24"/>
          <w:szCs w:val="24"/>
        </w:rPr>
      </w:pPr>
      <w:proofErr w:type="gramStart"/>
      <w:r w:rsidRPr="00DF5FF5">
        <w:rPr>
          <w:rFonts w:ascii="Times New Roman" w:hAnsi="Times New Roman" w:cs="Times New Roman"/>
          <w:i/>
          <w:sz w:val="24"/>
          <w:szCs w:val="24"/>
        </w:rPr>
        <w:t>c</w:t>
      </w:r>
      <w:proofErr w:type="gramEnd"/>
      <w:r w:rsidRPr="00DF5FF5">
        <w:rPr>
          <w:rFonts w:ascii="Times New Roman" w:hAnsi="Times New Roman" w:cs="Times New Roman"/>
          <w:i/>
          <w:sz w:val="24"/>
          <w:szCs w:val="24"/>
        </w:rPr>
        <w:t xml:space="preserve"> Faculty of the Humanities, University of the Free State</w:t>
      </w:r>
    </w:p>
    <w:p w:rsidR="00DF5FF5" w:rsidRDefault="00DF5FF5" w:rsidP="00265BBD">
      <w:pPr>
        <w:rPr>
          <w:rFonts w:ascii="Times New Roman" w:hAnsi="Times New Roman" w:cs="Times New Roman"/>
          <w:b/>
          <w:sz w:val="24"/>
          <w:szCs w:val="24"/>
          <w:lang w:val="en-US"/>
        </w:rPr>
      </w:pPr>
    </w:p>
    <w:p w:rsidR="00265BBD" w:rsidRPr="00B8154A" w:rsidRDefault="00265BBD" w:rsidP="00265BBD">
      <w:pPr>
        <w:rPr>
          <w:rFonts w:ascii="Times New Roman" w:hAnsi="Times New Roman" w:cs="Times New Roman"/>
          <w:b/>
          <w:sz w:val="24"/>
          <w:szCs w:val="24"/>
          <w:lang w:val="en-US"/>
        </w:rPr>
      </w:pPr>
      <w:r w:rsidRPr="00B8154A">
        <w:rPr>
          <w:rFonts w:ascii="Times New Roman" w:hAnsi="Times New Roman" w:cs="Times New Roman"/>
          <w:b/>
          <w:sz w:val="24"/>
          <w:szCs w:val="24"/>
          <w:lang w:val="en-US"/>
        </w:rPr>
        <w:t>Abstract:</w:t>
      </w:r>
    </w:p>
    <w:p w:rsidR="00265BBD" w:rsidRPr="005754AA" w:rsidRDefault="00265BBD" w:rsidP="00265BBD">
      <w:pPr>
        <w:ind w:left="2832" w:hanging="2832"/>
        <w:jc w:val="both"/>
        <w:rPr>
          <w:rFonts w:ascii="Times New Roman" w:hAnsi="Times New Roman"/>
          <w:sz w:val="24"/>
          <w:szCs w:val="24"/>
          <w:lang w:val="en-US" w:eastAsia="it-IT"/>
        </w:rPr>
      </w:pPr>
      <w:r w:rsidRPr="00B8154A">
        <w:rPr>
          <w:rFonts w:ascii="Times New Roman" w:hAnsi="Times New Roman"/>
          <w:b/>
          <w:i/>
          <w:sz w:val="24"/>
          <w:szCs w:val="24"/>
          <w:lang w:val="en-US" w:eastAsia="it-IT"/>
        </w:rPr>
        <w:t>Purpose of the paper</w:t>
      </w:r>
      <w:r w:rsidRPr="00B8154A">
        <w:rPr>
          <w:rFonts w:ascii="Times New Roman" w:hAnsi="Times New Roman"/>
          <w:i/>
          <w:sz w:val="24"/>
          <w:szCs w:val="24"/>
          <w:lang w:val="en-US" w:eastAsia="it-IT"/>
        </w:rPr>
        <w:t xml:space="preserve">: </w:t>
      </w:r>
      <w:r>
        <w:rPr>
          <w:rFonts w:ascii="Times New Roman" w:hAnsi="Times New Roman"/>
          <w:i/>
          <w:sz w:val="24"/>
          <w:szCs w:val="24"/>
          <w:lang w:val="en-US" w:eastAsia="it-IT"/>
        </w:rPr>
        <w:tab/>
      </w:r>
      <w:r>
        <w:rPr>
          <w:rFonts w:ascii="Times New Roman" w:hAnsi="Times New Roman"/>
          <w:sz w:val="24"/>
          <w:szCs w:val="24"/>
          <w:lang w:val="en-US" w:eastAsia="it-IT"/>
        </w:rPr>
        <w:t xml:space="preserve">This paper attempts to provide a frame of reference of the impact TQM has had on the legal system in different countries, an </w:t>
      </w:r>
      <w:proofErr w:type="gramStart"/>
      <w:r>
        <w:rPr>
          <w:rFonts w:ascii="Times New Roman" w:hAnsi="Times New Roman"/>
          <w:sz w:val="24"/>
          <w:szCs w:val="24"/>
          <w:lang w:val="en-US" w:eastAsia="it-IT"/>
        </w:rPr>
        <w:t>area  seldom</w:t>
      </w:r>
      <w:proofErr w:type="gramEnd"/>
      <w:r>
        <w:rPr>
          <w:rFonts w:ascii="Times New Roman" w:hAnsi="Times New Roman"/>
          <w:sz w:val="24"/>
          <w:szCs w:val="24"/>
          <w:lang w:val="en-US" w:eastAsia="it-IT"/>
        </w:rPr>
        <w:t xml:space="preserve"> investigated in the Quality or legal literature.</w:t>
      </w:r>
    </w:p>
    <w:p w:rsidR="00265BBD" w:rsidRPr="00BC7C7C" w:rsidRDefault="00265BBD" w:rsidP="00265BBD">
      <w:pPr>
        <w:ind w:left="2832" w:hanging="2832"/>
        <w:jc w:val="both"/>
        <w:rPr>
          <w:rFonts w:ascii="Times New Roman" w:hAnsi="Times New Roman"/>
          <w:sz w:val="24"/>
          <w:szCs w:val="24"/>
          <w:lang w:val="en-US" w:eastAsia="it-IT"/>
        </w:rPr>
      </w:pPr>
      <w:r w:rsidRPr="00B8154A">
        <w:rPr>
          <w:rFonts w:ascii="Times New Roman" w:hAnsi="Times New Roman"/>
          <w:b/>
          <w:i/>
          <w:sz w:val="24"/>
          <w:szCs w:val="24"/>
          <w:lang w:val="en-US" w:eastAsia="it-IT"/>
        </w:rPr>
        <w:t>Methodology</w:t>
      </w:r>
      <w:r w:rsidRPr="00B8154A">
        <w:rPr>
          <w:rFonts w:ascii="Times New Roman" w:hAnsi="Times New Roman"/>
          <w:i/>
          <w:sz w:val="24"/>
          <w:szCs w:val="24"/>
          <w:lang w:val="en-US" w:eastAsia="it-IT"/>
        </w:rPr>
        <w:t xml:space="preserve">: </w:t>
      </w:r>
      <w:r>
        <w:rPr>
          <w:rFonts w:ascii="Times New Roman" w:hAnsi="Times New Roman"/>
          <w:sz w:val="24"/>
          <w:szCs w:val="24"/>
          <w:lang w:val="en-US" w:eastAsia="it-IT"/>
        </w:rPr>
        <w:tab/>
        <w:t>Documentary</w:t>
      </w:r>
      <w:r w:rsidR="009E2708">
        <w:rPr>
          <w:rFonts w:ascii="Times New Roman" w:hAnsi="Times New Roman"/>
          <w:sz w:val="24"/>
          <w:szCs w:val="24"/>
          <w:lang w:val="en-US" w:eastAsia="it-IT"/>
        </w:rPr>
        <w:t xml:space="preserve"> and policy</w:t>
      </w:r>
      <w:r>
        <w:rPr>
          <w:rFonts w:ascii="Times New Roman" w:hAnsi="Times New Roman"/>
          <w:sz w:val="24"/>
          <w:szCs w:val="24"/>
          <w:lang w:val="en-US" w:eastAsia="it-IT"/>
        </w:rPr>
        <w:t xml:space="preserve"> analysis of legislation, rules and rulemaking documentation </w:t>
      </w:r>
      <w:r w:rsidR="009E2708">
        <w:rPr>
          <w:rFonts w:ascii="Times New Roman" w:hAnsi="Times New Roman"/>
          <w:sz w:val="24"/>
          <w:szCs w:val="24"/>
          <w:lang w:val="en-US" w:eastAsia="it-IT"/>
        </w:rPr>
        <w:t>are</w:t>
      </w:r>
      <w:r>
        <w:rPr>
          <w:rFonts w:ascii="Times New Roman" w:hAnsi="Times New Roman"/>
          <w:sz w:val="24"/>
          <w:szCs w:val="24"/>
          <w:lang w:val="en-US" w:eastAsia="it-IT"/>
        </w:rPr>
        <w:t xml:space="preserve"> used to demonstrate how key elements of TQM have been embedded into national legal frameworks in the oversight of higher education institutions and systems. </w:t>
      </w:r>
    </w:p>
    <w:p w:rsidR="00265BBD" w:rsidRPr="009E2708" w:rsidRDefault="00265BBD" w:rsidP="009E2708">
      <w:pPr>
        <w:ind w:left="2832" w:hanging="2832"/>
        <w:jc w:val="both"/>
        <w:rPr>
          <w:rFonts w:ascii="Times New Roman" w:hAnsi="Times New Roman"/>
          <w:i/>
          <w:sz w:val="24"/>
          <w:szCs w:val="24"/>
          <w:lang w:val="en-US" w:eastAsia="it-IT"/>
        </w:rPr>
      </w:pPr>
      <w:r w:rsidRPr="00B8154A">
        <w:rPr>
          <w:rFonts w:ascii="Times New Roman" w:hAnsi="Times New Roman"/>
          <w:b/>
          <w:i/>
          <w:sz w:val="24"/>
          <w:szCs w:val="24"/>
          <w:lang w:val="en-US" w:eastAsia="it-IT"/>
        </w:rPr>
        <w:t>Main Findings</w:t>
      </w:r>
      <w:r w:rsidRPr="00B8154A">
        <w:rPr>
          <w:rFonts w:ascii="Times New Roman" w:hAnsi="Times New Roman"/>
          <w:i/>
          <w:sz w:val="24"/>
          <w:szCs w:val="24"/>
          <w:lang w:val="en-US" w:eastAsia="it-IT"/>
        </w:rPr>
        <w:t xml:space="preserve">: </w:t>
      </w:r>
      <w:r>
        <w:rPr>
          <w:rFonts w:ascii="Times New Roman" w:hAnsi="Times New Roman"/>
          <w:i/>
          <w:sz w:val="24"/>
          <w:szCs w:val="24"/>
          <w:lang w:val="en-US" w:eastAsia="it-IT"/>
        </w:rPr>
        <w:tab/>
      </w:r>
      <w:r w:rsidR="009E2708">
        <w:rPr>
          <w:rFonts w:ascii="Times New Roman" w:hAnsi="Times New Roman"/>
          <w:i/>
          <w:sz w:val="24"/>
          <w:szCs w:val="24"/>
          <w:lang w:val="en-US" w:eastAsia="it-IT"/>
        </w:rPr>
        <w:t xml:space="preserve">Using </w:t>
      </w:r>
      <w:r w:rsidRPr="00157305">
        <w:rPr>
          <w:rFonts w:ascii="Times New Roman" w:hAnsi="Times New Roman"/>
          <w:sz w:val="24"/>
          <w:szCs w:val="24"/>
          <w:lang w:val="en-US" w:eastAsia="it-IT"/>
        </w:rPr>
        <w:t xml:space="preserve">Australia’s </w:t>
      </w:r>
      <w:r w:rsidRPr="00DE2C39">
        <w:rPr>
          <w:rFonts w:ascii="Times New Roman" w:hAnsi="Times New Roman"/>
          <w:i/>
          <w:sz w:val="24"/>
          <w:szCs w:val="24"/>
          <w:lang w:val="en-US" w:eastAsia="it-IT"/>
        </w:rPr>
        <w:t>Tertiary Education Quality and Standards Agency Act of 2011</w:t>
      </w:r>
      <w:r>
        <w:rPr>
          <w:rFonts w:ascii="Times New Roman" w:hAnsi="Times New Roman"/>
          <w:sz w:val="24"/>
          <w:szCs w:val="24"/>
          <w:lang w:val="en-US" w:eastAsia="it-IT"/>
        </w:rPr>
        <w:t xml:space="preserve"> </w:t>
      </w:r>
      <w:r w:rsidR="009E2708">
        <w:rPr>
          <w:rFonts w:ascii="Times New Roman" w:hAnsi="Times New Roman"/>
          <w:sz w:val="24"/>
          <w:szCs w:val="24"/>
          <w:lang w:val="en-US" w:eastAsia="it-IT"/>
        </w:rPr>
        <w:t xml:space="preserve">and supporting legal documents such as Guidance Notes as an example of how TQM is embedded within an administrative law scheme demonstrates that, while challenging, regulatory compliance schemes do use </w:t>
      </w:r>
      <w:r w:rsidR="003A689E">
        <w:rPr>
          <w:rFonts w:ascii="Times New Roman" w:hAnsi="Times New Roman"/>
          <w:sz w:val="24"/>
          <w:szCs w:val="24"/>
          <w:lang w:val="en-US" w:eastAsia="it-IT"/>
        </w:rPr>
        <w:t xml:space="preserve">many practices and tools to undergird procedures both, through </w:t>
      </w:r>
      <w:r>
        <w:rPr>
          <w:rFonts w:ascii="Times New Roman" w:hAnsi="Times New Roman"/>
          <w:sz w:val="24"/>
          <w:szCs w:val="24"/>
          <w:lang w:val="en-US" w:eastAsia="it-IT"/>
        </w:rPr>
        <w:t>primary (regulatory guidance or requirements) and secondary rules (internal process regulation within the regulatory agency)</w:t>
      </w:r>
      <w:r w:rsidR="003A689E">
        <w:rPr>
          <w:rFonts w:ascii="Times New Roman" w:hAnsi="Times New Roman"/>
          <w:sz w:val="24"/>
          <w:szCs w:val="24"/>
          <w:lang w:val="en-US" w:eastAsia="it-IT"/>
        </w:rPr>
        <w:t>. However, often times, it is the supporting legal documentation that provides the basis to identify and understand the presence and use of TQM practices</w:t>
      </w:r>
      <w:r>
        <w:rPr>
          <w:rFonts w:ascii="Times New Roman" w:hAnsi="Times New Roman"/>
          <w:sz w:val="24"/>
          <w:szCs w:val="24"/>
          <w:lang w:val="en-US" w:eastAsia="it-IT"/>
        </w:rPr>
        <w:t>.</w:t>
      </w:r>
    </w:p>
    <w:p w:rsidR="00265BBD" w:rsidRPr="007469B9" w:rsidRDefault="00265BBD" w:rsidP="00265BBD">
      <w:pPr>
        <w:ind w:left="2832" w:hanging="2832"/>
        <w:jc w:val="both"/>
        <w:rPr>
          <w:rFonts w:ascii="Times New Roman" w:hAnsi="Times New Roman"/>
          <w:sz w:val="24"/>
          <w:szCs w:val="24"/>
          <w:lang w:val="en-US" w:eastAsia="it-IT"/>
        </w:rPr>
      </w:pPr>
      <w:r w:rsidRPr="00B8154A">
        <w:rPr>
          <w:rFonts w:ascii="Times New Roman" w:hAnsi="Times New Roman"/>
          <w:b/>
          <w:i/>
          <w:sz w:val="24"/>
          <w:szCs w:val="24"/>
          <w:lang w:val="en-US" w:eastAsia="it-IT"/>
        </w:rPr>
        <w:t>Practical implications</w:t>
      </w:r>
      <w:r w:rsidRPr="00B8154A">
        <w:rPr>
          <w:rFonts w:ascii="Times New Roman" w:hAnsi="Times New Roman"/>
          <w:i/>
          <w:sz w:val="24"/>
          <w:szCs w:val="24"/>
          <w:lang w:val="en-US" w:eastAsia="it-IT"/>
        </w:rPr>
        <w:t xml:space="preserve">: </w:t>
      </w:r>
      <w:r>
        <w:rPr>
          <w:rFonts w:ascii="Times New Roman" w:hAnsi="Times New Roman"/>
          <w:sz w:val="24"/>
          <w:szCs w:val="24"/>
          <w:lang w:val="en-US" w:eastAsia="it-IT"/>
        </w:rPr>
        <w:tab/>
        <w:t>Understanding TQM’s impact on legal systems sheds insight on regulatory requirements imposed on a sector through enactment of policy</w:t>
      </w:r>
      <w:r w:rsidR="003A689E">
        <w:rPr>
          <w:rFonts w:ascii="Times New Roman" w:hAnsi="Times New Roman"/>
          <w:sz w:val="24"/>
          <w:szCs w:val="24"/>
          <w:lang w:val="en-US" w:eastAsia="it-IT"/>
        </w:rPr>
        <w:t xml:space="preserve"> and provides a perspective on the standing TQM has within policy making</w:t>
      </w:r>
      <w:r>
        <w:rPr>
          <w:rFonts w:ascii="Times New Roman" w:hAnsi="Times New Roman"/>
          <w:sz w:val="24"/>
          <w:szCs w:val="24"/>
          <w:lang w:val="en-US" w:eastAsia="it-IT"/>
        </w:rPr>
        <w:t>.</w:t>
      </w:r>
    </w:p>
    <w:p w:rsidR="00265BBD" w:rsidRPr="00B8154A" w:rsidRDefault="00265BBD" w:rsidP="00265BBD">
      <w:pPr>
        <w:ind w:left="2832" w:hanging="2832"/>
        <w:jc w:val="both"/>
        <w:rPr>
          <w:rFonts w:ascii="Times New Roman" w:hAnsi="Times New Roman"/>
          <w:i/>
          <w:sz w:val="24"/>
          <w:szCs w:val="24"/>
          <w:lang w:val="en-US" w:eastAsia="it-IT"/>
        </w:rPr>
      </w:pPr>
      <w:r w:rsidRPr="00B8154A">
        <w:rPr>
          <w:rFonts w:ascii="Times New Roman" w:hAnsi="Times New Roman"/>
          <w:b/>
          <w:i/>
          <w:sz w:val="24"/>
          <w:szCs w:val="24"/>
          <w:lang w:val="en-US" w:eastAsia="it-IT"/>
        </w:rPr>
        <w:t>Originality/value</w:t>
      </w:r>
      <w:r w:rsidRPr="00B8154A">
        <w:rPr>
          <w:rFonts w:ascii="Times New Roman" w:hAnsi="Times New Roman"/>
          <w:i/>
          <w:sz w:val="24"/>
          <w:szCs w:val="24"/>
          <w:lang w:val="en-US" w:eastAsia="it-IT"/>
        </w:rPr>
        <w:t>:</w:t>
      </w:r>
      <w:r>
        <w:rPr>
          <w:rFonts w:ascii="Times New Roman" w:hAnsi="Times New Roman"/>
          <w:sz w:val="24"/>
          <w:szCs w:val="24"/>
          <w:lang w:val="en-US" w:eastAsia="it-IT"/>
        </w:rPr>
        <w:tab/>
        <w:t xml:space="preserve">There are few research papers or literature review </w:t>
      </w:r>
      <w:proofErr w:type="gramStart"/>
      <w:r>
        <w:rPr>
          <w:rFonts w:ascii="Times New Roman" w:hAnsi="Times New Roman"/>
          <w:sz w:val="24"/>
          <w:szCs w:val="24"/>
          <w:lang w:val="en-US" w:eastAsia="it-IT"/>
        </w:rPr>
        <w:t>pertaining</w:t>
      </w:r>
      <w:proofErr w:type="gramEnd"/>
      <w:r>
        <w:rPr>
          <w:rFonts w:ascii="Times New Roman" w:hAnsi="Times New Roman"/>
          <w:sz w:val="24"/>
          <w:szCs w:val="24"/>
          <w:lang w:val="en-US" w:eastAsia="it-IT"/>
        </w:rPr>
        <w:t xml:space="preserve"> the subject of TQM concepts embedded in laws and regulations. </w:t>
      </w:r>
    </w:p>
    <w:p w:rsidR="00265BBD" w:rsidRPr="002D4836" w:rsidRDefault="00265BBD" w:rsidP="00265BBD">
      <w:pPr>
        <w:ind w:left="2832" w:hanging="2832"/>
        <w:jc w:val="both"/>
        <w:rPr>
          <w:rFonts w:ascii="Times New Roman" w:hAnsi="Times New Roman"/>
          <w:sz w:val="24"/>
          <w:szCs w:val="24"/>
          <w:lang w:val="en-US" w:eastAsia="it-IT"/>
        </w:rPr>
      </w:pPr>
      <w:r w:rsidRPr="00B8154A">
        <w:rPr>
          <w:rFonts w:ascii="Times New Roman" w:hAnsi="Times New Roman"/>
          <w:b/>
          <w:i/>
          <w:sz w:val="24"/>
          <w:szCs w:val="24"/>
          <w:lang w:val="en-US" w:eastAsia="it-IT"/>
        </w:rPr>
        <w:t>Type of paper</w:t>
      </w:r>
      <w:r w:rsidRPr="00B8154A">
        <w:rPr>
          <w:rFonts w:ascii="Times New Roman" w:hAnsi="Times New Roman"/>
          <w:i/>
          <w:sz w:val="24"/>
          <w:szCs w:val="24"/>
          <w:lang w:val="en-US" w:eastAsia="it-IT"/>
        </w:rPr>
        <w:t xml:space="preserve">: </w:t>
      </w:r>
      <w:r>
        <w:rPr>
          <w:rFonts w:ascii="Times New Roman" w:hAnsi="Times New Roman"/>
          <w:sz w:val="24"/>
          <w:szCs w:val="24"/>
          <w:lang w:val="en-US" w:eastAsia="it-IT"/>
        </w:rPr>
        <w:tab/>
        <w:t>This is a research paper based on a review of primary and secondary sources of legal documents.</w:t>
      </w:r>
      <w:bookmarkStart w:id="0" w:name="_GoBack"/>
      <w:bookmarkEnd w:id="0"/>
    </w:p>
    <w:p w:rsidR="00265BBD" w:rsidRDefault="00265BBD" w:rsidP="00265BBD">
      <w:pPr>
        <w:rPr>
          <w:rFonts w:ascii="Times New Roman" w:hAnsi="Times New Roman"/>
          <w:sz w:val="24"/>
          <w:szCs w:val="24"/>
          <w:lang w:val="en-US"/>
        </w:rPr>
      </w:pPr>
      <w:r w:rsidRPr="00B8154A">
        <w:rPr>
          <w:rFonts w:ascii="Times New Roman" w:hAnsi="Times New Roman"/>
          <w:b/>
          <w:i/>
          <w:sz w:val="24"/>
          <w:szCs w:val="24"/>
          <w:lang w:val="en-US"/>
        </w:rPr>
        <w:t>Keywords</w:t>
      </w:r>
      <w:r w:rsidRPr="00B8154A">
        <w:rPr>
          <w:rFonts w:ascii="Times New Roman" w:hAnsi="Times New Roman"/>
          <w:i/>
          <w:sz w:val="24"/>
          <w:szCs w:val="24"/>
          <w:lang w:val="en-US"/>
        </w:rPr>
        <w: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impact, law, legal system, regulation, rulemaking, TQM</w:t>
      </w:r>
    </w:p>
    <w:p w:rsidR="00265BBD" w:rsidRDefault="00265BBD" w:rsidP="00265BBD">
      <w:pPr>
        <w:rPr>
          <w:rFonts w:ascii="Times New Roman" w:hAnsi="Times New Roman"/>
          <w:sz w:val="24"/>
          <w:szCs w:val="24"/>
          <w:lang w:val="en-US"/>
        </w:rPr>
      </w:pPr>
    </w:p>
    <w:p w:rsidR="00265BBD" w:rsidRDefault="00265BBD" w:rsidP="00265BBD">
      <w:pPr>
        <w:rPr>
          <w:rFonts w:ascii="Times New Roman" w:hAnsi="Times New Roman"/>
          <w:b/>
          <w:sz w:val="24"/>
          <w:szCs w:val="24"/>
          <w:lang w:val="en-US"/>
        </w:rPr>
      </w:pPr>
      <w:r>
        <w:rPr>
          <w:rFonts w:ascii="Times New Roman" w:hAnsi="Times New Roman"/>
          <w:b/>
          <w:sz w:val="24"/>
          <w:szCs w:val="24"/>
          <w:lang w:val="en-US"/>
        </w:rPr>
        <w:t>Introduction</w:t>
      </w:r>
    </w:p>
    <w:p w:rsidR="00FA2A71" w:rsidRDefault="00265BBD" w:rsidP="00DA7331">
      <w:pPr>
        <w:spacing w:before="240"/>
        <w:rPr>
          <w:rFonts w:ascii="Times New Roman" w:hAnsi="Times New Roman"/>
          <w:sz w:val="24"/>
          <w:szCs w:val="24"/>
          <w:lang w:val="en-US"/>
        </w:rPr>
      </w:pPr>
      <w:r>
        <w:rPr>
          <w:rFonts w:ascii="Times New Roman" w:hAnsi="Times New Roman"/>
          <w:b/>
          <w:sz w:val="24"/>
          <w:szCs w:val="24"/>
          <w:lang w:val="en-US"/>
        </w:rPr>
        <w:lastRenderedPageBreak/>
        <w:tab/>
      </w:r>
      <w:r>
        <w:rPr>
          <w:rFonts w:ascii="Times New Roman" w:hAnsi="Times New Roman"/>
          <w:sz w:val="24"/>
          <w:szCs w:val="24"/>
          <w:lang w:val="en-US"/>
        </w:rPr>
        <w:t>For a while now, practitioners in the field of quality</w:t>
      </w:r>
      <w:r w:rsidR="00196572">
        <w:rPr>
          <w:rFonts w:ascii="Times New Roman" w:hAnsi="Times New Roman"/>
          <w:sz w:val="24"/>
          <w:szCs w:val="24"/>
          <w:lang w:val="en-US"/>
        </w:rPr>
        <w:t xml:space="preserve"> (Big Q)</w:t>
      </w:r>
      <w:r>
        <w:rPr>
          <w:rFonts w:ascii="Times New Roman" w:hAnsi="Times New Roman"/>
          <w:sz w:val="24"/>
          <w:szCs w:val="24"/>
          <w:lang w:val="en-US"/>
        </w:rPr>
        <w:t xml:space="preserve"> have become concerned with the question </w:t>
      </w:r>
      <w:r w:rsidRPr="00655F19">
        <w:rPr>
          <w:rFonts w:ascii="Times New Roman" w:hAnsi="Times New Roman"/>
          <w:i/>
          <w:sz w:val="24"/>
          <w:szCs w:val="24"/>
          <w:lang w:val="en-US"/>
        </w:rPr>
        <w:t>“What’s next for the field?”</w:t>
      </w:r>
      <w:r>
        <w:rPr>
          <w:rFonts w:ascii="Times New Roman" w:hAnsi="Times New Roman"/>
          <w:sz w:val="24"/>
          <w:szCs w:val="24"/>
          <w:lang w:val="en-US"/>
        </w:rPr>
        <w:t xml:space="preserve"> </w:t>
      </w:r>
      <w:r w:rsidR="00B37420">
        <w:rPr>
          <w:rFonts w:ascii="Times New Roman" w:hAnsi="Times New Roman"/>
          <w:sz w:val="24"/>
          <w:szCs w:val="24"/>
          <w:lang w:val="en-US"/>
        </w:rPr>
        <w:t xml:space="preserve">The American Society for Quality (ASQ) has been conducting their </w:t>
      </w:r>
      <w:r w:rsidR="003622A9">
        <w:rPr>
          <w:rFonts w:ascii="Times New Roman" w:hAnsi="Times New Roman"/>
          <w:sz w:val="24"/>
          <w:szCs w:val="24"/>
          <w:lang w:val="en-US"/>
        </w:rPr>
        <w:t xml:space="preserve">triennial </w:t>
      </w:r>
      <w:r w:rsidR="00B37420" w:rsidRPr="008437BF">
        <w:rPr>
          <w:rFonts w:ascii="Times New Roman" w:hAnsi="Times New Roman"/>
          <w:i/>
          <w:sz w:val="24"/>
          <w:szCs w:val="24"/>
          <w:lang w:val="en-US"/>
        </w:rPr>
        <w:t>Future of Quality Study</w:t>
      </w:r>
      <w:r w:rsidR="00B37420">
        <w:rPr>
          <w:rFonts w:ascii="Times New Roman" w:hAnsi="Times New Roman"/>
          <w:sz w:val="24"/>
          <w:szCs w:val="24"/>
          <w:lang w:val="en-US"/>
        </w:rPr>
        <w:t xml:space="preserve"> </w:t>
      </w:r>
      <w:r w:rsidR="008D35A0">
        <w:rPr>
          <w:rFonts w:ascii="Times New Roman" w:hAnsi="Times New Roman"/>
          <w:sz w:val="24"/>
          <w:szCs w:val="24"/>
          <w:lang w:val="en-US"/>
        </w:rPr>
        <w:t xml:space="preserve">for more than 20 years and in the 2015 </w:t>
      </w:r>
      <w:r w:rsidR="00C77E99">
        <w:rPr>
          <w:rFonts w:ascii="Times New Roman" w:hAnsi="Times New Roman"/>
          <w:sz w:val="24"/>
          <w:szCs w:val="24"/>
          <w:lang w:val="en-US"/>
        </w:rPr>
        <w:t>Report,</w:t>
      </w:r>
      <w:r w:rsidR="008D35A0">
        <w:rPr>
          <w:rFonts w:ascii="Times New Roman" w:hAnsi="Times New Roman"/>
          <w:sz w:val="24"/>
          <w:szCs w:val="24"/>
          <w:lang w:val="en-US"/>
        </w:rPr>
        <w:t xml:space="preserve"> there is optimism combined with the need to move forward. As William Troy, ASQ’s CEO wrote, “</w:t>
      </w:r>
      <w:r w:rsidR="008D35A0" w:rsidRPr="008D35A0">
        <w:rPr>
          <w:rFonts w:ascii="Times New Roman" w:hAnsi="Times New Roman"/>
          <w:sz w:val="24"/>
          <w:szCs w:val="24"/>
          <w:lang w:val="en-US"/>
        </w:rPr>
        <w:t>We must begin to truly think differently about things we assume we already know quite well</w:t>
      </w:r>
      <w:r w:rsidR="008D35A0">
        <w:rPr>
          <w:rFonts w:ascii="Times New Roman" w:hAnsi="Times New Roman"/>
          <w:sz w:val="24"/>
          <w:szCs w:val="24"/>
          <w:lang w:val="en-US"/>
        </w:rPr>
        <w:t>” (p. 5).</w:t>
      </w:r>
      <w:r w:rsidR="00C77E99">
        <w:rPr>
          <w:rFonts w:ascii="Times New Roman" w:hAnsi="Times New Roman"/>
          <w:sz w:val="24"/>
          <w:szCs w:val="24"/>
          <w:lang w:val="en-US"/>
        </w:rPr>
        <w:t xml:space="preserve"> Apprehension seems to emanate from concerns </w:t>
      </w:r>
      <w:r>
        <w:rPr>
          <w:rFonts w:ascii="Times New Roman" w:hAnsi="Times New Roman"/>
          <w:sz w:val="24"/>
          <w:szCs w:val="24"/>
          <w:lang w:val="en-US"/>
        </w:rPr>
        <w:t xml:space="preserve">that matters like globalization, customer sophistication, talent management and leadership issues, environmental concerns and social responsibility </w:t>
      </w:r>
      <w:r w:rsidR="0089276C">
        <w:rPr>
          <w:rFonts w:ascii="Times New Roman" w:hAnsi="Times New Roman"/>
          <w:sz w:val="24"/>
          <w:szCs w:val="24"/>
          <w:lang w:val="en-US"/>
        </w:rPr>
        <w:t>are forcing quality professionals into a crossroad (Gutner &amp; Adams, 2008).</w:t>
      </w:r>
      <w:r w:rsidR="003529AE">
        <w:rPr>
          <w:rFonts w:ascii="Times New Roman" w:hAnsi="Times New Roman"/>
          <w:sz w:val="24"/>
          <w:szCs w:val="24"/>
          <w:lang w:val="en-US"/>
        </w:rPr>
        <w:t xml:space="preserve"> </w:t>
      </w:r>
      <w:r w:rsidR="00BA4660">
        <w:rPr>
          <w:rFonts w:ascii="Times New Roman" w:hAnsi="Times New Roman"/>
          <w:sz w:val="24"/>
          <w:szCs w:val="24"/>
          <w:lang w:val="en-US"/>
        </w:rPr>
        <w:t xml:space="preserve">Like Antony (2013) wrote at the beginning of his article, the definition of quality has evolved over the years and context helps shape that definition. </w:t>
      </w:r>
      <w:r w:rsidR="00B43D9B">
        <w:rPr>
          <w:rFonts w:ascii="Times New Roman" w:hAnsi="Times New Roman"/>
          <w:sz w:val="24"/>
          <w:szCs w:val="24"/>
          <w:lang w:val="en-US"/>
        </w:rPr>
        <w:t>However, this evolution’s roots are based on the narrow and mechanistic statistical quality control (</w:t>
      </w:r>
      <w:proofErr w:type="spellStart"/>
      <w:r w:rsidR="00B43D9B">
        <w:rPr>
          <w:rFonts w:ascii="Times New Roman" w:hAnsi="Times New Roman"/>
          <w:sz w:val="24"/>
          <w:szCs w:val="24"/>
          <w:lang w:val="en-US"/>
        </w:rPr>
        <w:t>Da</w:t>
      </w:r>
      <w:r w:rsidR="00FA2A71">
        <w:rPr>
          <w:rFonts w:ascii="Times New Roman" w:hAnsi="Times New Roman"/>
          <w:sz w:val="24"/>
          <w:szCs w:val="24"/>
          <w:lang w:val="en-US"/>
        </w:rPr>
        <w:t>hlgaard</w:t>
      </w:r>
      <w:proofErr w:type="spellEnd"/>
      <w:r w:rsidR="00FA2A71">
        <w:rPr>
          <w:rFonts w:ascii="Times New Roman" w:hAnsi="Times New Roman"/>
          <w:sz w:val="24"/>
          <w:szCs w:val="24"/>
          <w:lang w:val="en-US"/>
        </w:rPr>
        <w:t>-Park, 2008) and</w:t>
      </w:r>
      <w:r w:rsidR="00BA0360">
        <w:rPr>
          <w:rFonts w:ascii="Times New Roman" w:hAnsi="Times New Roman"/>
          <w:sz w:val="24"/>
          <w:szCs w:val="24"/>
          <w:lang w:val="en-US"/>
        </w:rPr>
        <w:t>,</w:t>
      </w:r>
      <w:r w:rsidR="00FA2A71">
        <w:rPr>
          <w:rFonts w:ascii="Times New Roman" w:hAnsi="Times New Roman"/>
          <w:sz w:val="24"/>
          <w:szCs w:val="24"/>
          <w:lang w:val="en-US"/>
        </w:rPr>
        <w:t xml:space="preserve"> while there has been a conceptual evolution, the </w:t>
      </w:r>
      <w:r w:rsidR="00FA2A71" w:rsidRPr="00FA2A71">
        <w:rPr>
          <w:rFonts w:ascii="Times New Roman" w:hAnsi="Times New Roman"/>
          <w:sz w:val="24"/>
          <w:szCs w:val="24"/>
          <w:lang w:val="en-US"/>
        </w:rPr>
        <w:t xml:space="preserve">role of the quality </w:t>
      </w:r>
      <w:r w:rsidR="00BA0360">
        <w:rPr>
          <w:rFonts w:ascii="Times New Roman" w:hAnsi="Times New Roman"/>
          <w:sz w:val="24"/>
          <w:szCs w:val="24"/>
          <w:lang w:val="en-US"/>
        </w:rPr>
        <w:t>professional</w:t>
      </w:r>
      <w:r w:rsidR="00FA2A71" w:rsidRPr="00FA2A71">
        <w:rPr>
          <w:rFonts w:ascii="Times New Roman" w:hAnsi="Times New Roman"/>
          <w:sz w:val="24"/>
          <w:szCs w:val="24"/>
          <w:lang w:val="en-US"/>
        </w:rPr>
        <w:t xml:space="preserve"> has not changed</w:t>
      </w:r>
      <w:r w:rsidR="00BA0360">
        <w:rPr>
          <w:rFonts w:ascii="Times New Roman" w:hAnsi="Times New Roman"/>
          <w:sz w:val="24"/>
          <w:szCs w:val="24"/>
          <w:lang w:val="en-US"/>
        </w:rPr>
        <w:t xml:space="preserve"> from technical specialist to collaborators, leaders and/or partners that those in the field believe should be the case</w:t>
      </w:r>
      <w:r w:rsidR="00FA2A71" w:rsidRPr="00FA2A71">
        <w:rPr>
          <w:rFonts w:ascii="Times New Roman" w:hAnsi="Times New Roman"/>
          <w:sz w:val="24"/>
          <w:szCs w:val="24"/>
          <w:lang w:val="en-US"/>
        </w:rPr>
        <w:t xml:space="preserve"> (</w:t>
      </w:r>
      <w:proofErr w:type="spellStart"/>
      <w:r w:rsidR="00BA0360">
        <w:rPr>
          <w:rFonts w:ascii="Times New Roman" w:hAnsi="Times New Roman"/>
          <w:sz w:val="24"/>
          <w:szCs w:val="24"/>
          <w:lang w:val="en-US"/>
        </w:rPr>
        <w:t>Kimberlin</w:t>
      </w:r>
      <w:proofErr w:type="spellEnd"/>
      <w:r w:rsidR="00BA0360">
        <w:rPr>
          <w:rFonts w:ascii="Times New Roman" w:hAnsi="Times New Roman"/>
          <w:sz w:val="24"/>
          <w:szCs w:val="24"/>
          <w:lang w:val="en-US"/>
        </w:rPr>
        <w:t xml:space="preserve">, 2015; </w:t>
      </w:r>
      <w:r w:rsidR="00FA2A71" w:rsidRPr="00FA2A71">
        <w:rPr>
          <w:rFonts w:ascii="Times New Roman" w:hAnsi="Times New Roman"/>
          <w:sz w:val="24"/>
          <w:szCs w:val="24"/>
          <w:lang w:val="en-US"/>
        </w:rPr>
        <w:t>Nash, 2014).</w:t>
      </w:r>
      <w:r w:rsidR="00FA2A71">
        <w:rPr>
          <w:rFonts w:ascii="Times New Roman" w:hAnsi="Times New Roman"/>
          <w:sz w:val="24"/>
          <w:szCs w:val="24"/>
          <w:lang w:val="en-US"/>
        </w:rPr>
        <w:t xml:space="preserve"> </w:t>
      </w:r>
      <w:r w:rsidR="00B43D9B">
        <w:rPr>
          <w:rFonts w:ascii="Times New Roman" w:hAnsi="Times New Roman"/>
          <w:sz w:val="24"/>
          <w:szCs w:val="24"/>
          <w:lang w:val="en-US"/>
        </w:rPr>
        <w:t>As a result, o</w:t>
      </w:r>
      <w:r w:rsidR="00F72FD5">
        <w:rPr>
          <w:rFonts w:ascii="Times New Roman" w:hAnsi="Times New Roman"/>
          <w:sz w:val="24"/>
          <w:szCs w:val="24"/>
          <w:lang w:val="en-US"/>
        </w:rPr>
        <w:t xml:space="preserve">ne </w:t>
      </w:r>
      <w:r w:rsidR="0005004E">
        <w:rPr>
          <w:rFonts w:ascii="Times New Roman" w:hAnsi="Times New Roman"/>
          <w:sz w:val="24"/>
          <w:szCs w:val="24"/>
          <w:lang w:val="en-US"/>
        </w:rPr>
        <w:t>concern</w:t>
      </w:r>
      <w:r w:rsidR="00F72FD5">
        <w:rPr>
          <w:rFonts w:ascii="Times New Roman" w:hAnsi="Times New Roman"/>
          <w:sz w:val="24"/>
          <w:szCs w:val="24"/>
          <w:lang w:val="en-US"/>
        </w:rPr>
        <w:t xml:space="preserve"> is the loss of place as a </w:t>
      </w:r>
      <w:r w:rsidR="00F72FD5" w:rsidRPr="00F72FD5">
        <w:rPr>
          <w:rFonts w:ascii="Times New Roman" w:hAnsi="Times New Roman"/>
          <w:sz w:val="24"/>
          <w:szCs w:val="24"/>
          <w:lang w:val="en-US"/>
        </w:rPr>
        <w:t>key discipline in companies</w:t>
      </w:r>
      <w:r w:rsidR="00F72FD5">
        <w:rPr>
          <w:rFonts w:ascii="Times New Roman" w:hAnsi="Times New Roman"/>
          <w:sz w:val="24"/>
          <w:szCs w:val="24"/>
          <w:lang w:val="en-US"/>
        </w:rPr>
        <w:t xml:space="preserve"> as noted by</w:t>
      </w:r>
      <w:r w:rsidR="00F72FD5" w:rsidRPr="00F72FD5">
        <w:rPr>
          <w:rFonts w:ascii="Times New Roman" w:hAnsi="Times New Roman"/>
          <w:sz w:val="24"/>
          <w:szCs w:val="24"/>
          <w:lang w:val="en-US"/>
        </w:rPr>
        <w:t xml:space="preserve"> </w:t>
      </w:r>
      <w:r w:rsidR="00F72FD5">
        <w:rPr>
          <w:rFonts w:ascii="Times New Roman" w:hAnsi="Times New Roman"/>
          <w:sz w:val="24"/>
          <w:szCs w:val="24"/>
          <w:lang w:val="en-US"/>
        </w:rPr>
        <w:t>Professor Andrew Thomas (Antony, 2013).</w:t>
      </w:r>
      <w:r w:rsidR="009F05A8">
        <w:rPr>
          <w:rFonts w:ascii="Times New Roman" w:hAnsi="Times New Roman"/>
          <w:sz w:val="24"/>
          <w:szCs w:val="24"/>
          <w:lang w:val="en-US"/>
        </w:rPr>
        <w:t xml:space="preserve"> </w:t>
      </w:r>
    </w:p>
    <w:p w:rsidR="00FA2A71" w:rsidRDefault="00A7222A" w:rsidP="00B01782">
      <w:pPr>
        <w:spacing w:before="240"/>
        <w:ind w:firstLine="720"/>
        <w:rPr>
          <w:rFonts w:ascii="Times New Roman" w:hAnsi="Times New Roman"/>
          <w:sz w:val="24"/>
          <w:szCs w:val="24"/>
          <w:lang w:val="en-US"/>
        </w:rPr>
      </w:pPr>
      <w:r>
        <w:rPr>
          <w:rFonts w:ascii="Times New Roman" w:hAnsi="Times New Roman"/>
          <w:sz w:val="24"/>
          <w:szCs w:val="24"/>
          <w:lang w:val="en-US"/>
        </w:rPr>
        <w:t xml:space="preserve">A second </w:t>
      </w:r>
      <w:r w:rsidR="0005004E">
        <w:rPr>
          <w:rFonts w:ascii="Times New Roman" w:hAnsi="Times New Roman"/>
          <w:sz w:val="24"/>
          <w:szCs w:val="24"/>
          <w:lang w:val="en-US"/>
        </w:rPr>
        <w:t>concern</w:t>
      </w:r>
      <w:r>
        <w:rPr>
          <w:rFonts w:ascii="Times New Roman" w:hAnsi="Times New Roman"/>
          <w:sz w:val="24"/>
          <w:szCs w:val="24"/>
          <w:lang w:val="en-US"/>
        </w:rPr>
        <w:t xml:space="preserve"> is the need to adapt and develop new skillsets and different techniques to maintain and improve corporate excellence.</w:t>
      </w:r>
      <w:r w:rsidR="00F83AEC">
        <w:rPr>
          <w:rFonts w:ascii="Times New Roman" w:hAnsi="Times New Roman"/>
          <w:sz w:val="24"/>
          <w:szCs w:val="24"/>
          <w:lang w:val="en-US"/>
        </w:rPr>
        <w:t xml:space="preserve"> </w:t>
      </w:r>
      <w:r w:rsidR="00FA2A71" w:rsidRPr="00FA2A71">
        <w:rPr>
          <w:rFonts w:ascii="Times New Roman" w:hAnsi="Times New Roman"/>
          <w:sz w:val="24"/>
          <w:szCs w:val="24"/>
          <w:lang w:val="en-US"/>
        </w:rPr>
        <w:t xml:space="preserve">Some scholars have even argued that the field of quality has not changed in a corresponding manner to the changes seen in the business environment (e.g., </w:t>
      </w:r>
      <w:proofErr w:type="spellStart"/>
      <w:r w:rsidR="00FA2A71" w:rsidRPr="00FA2A71">
        <w:rPr>
          <w:rFonts w:ascii="Times New Roman" w:hAnsi="Times New Roman"/>
          <w:sz w:val="24"/>
          <w:szCs w:val="24"/>
          <w:lang w:val="en-US"/>
        </w:rPr>
        <w:t>Moonsamy</w:t>
      </w:r>
      <w:proofErr w:type="spellEnd"/>
      <w:r w:rsidR="00FA2A71" w:rsidRPr="00FA2A71">
        <w:rPr>
          <w:rFonts w:ascii="Times New Roman" w:hAnsi="Times New Roman"/>
          <w:sz w:val="24"/>
          <w:szCs w:val="24"/>
          <w:lang w:val="en-US"/>
        </w:rPr>
        <w:t xml:space="preserve"> &amp; Singh, 2012).</w:t>
      </w:r>
      <w:r w:rsidR="00FA2A71">
        <w:rPr>
          <w:rFonts w:ascii="Times New Roman" w:hAnsi="Times New Roman"/>
          <w:sz w:val="24"/>
          <w:szCs w:val="24"/>
          <w:lang w:val="en-US"/>
        </w:rPr>
        <w:t xml:space="preserve"> </w:t>
      </w:r>
      <w:r w:rsidR="0003375A">
        <w:rPr>
          <w:rFonts w:ascii="Times New Roman" w:hAnsi="Times New Roman"/>
          <w:sz w:val="24"/>
          <w:szCs w:val="24"/>
          <w:lang w:val="en-US"/>
        </w:rPr>
        <w:t xml:space="preserve">Other scholars have </w:t>
      </w:r>
      <w:r w:rsidR="00B4743A">
        <w:rPr>
          <w:rFonts w:ascii="Times New Roman" w:hAnsi="Times New Roman"/>
          <w:sz w:val="24"/>
          <w:szCs w:val="24"/>
          <w:lang w:val="en-US"/>
        </w:rPr>
        <w:t>gone the other way, proposing that</w:t>
      </w:r>
      <w:r w:rsidR="0003375A">
        <w:rPr>
          <w:rFonts w:ascii="Times New Roman" w:hAnsi="Times New Roman"/>
          <w:sz w:val="24"/>
          <w:szCs w:val="24"/>
          <w:lang w:val="en-US"/>
        </w:rPr>
        <w:t xml:space="preserve"> there has been the emergence of a fourth paradigm based on emergence, but this new paradigm has yet to receive the attention it should (e.g., van </w:t>
      </w:r>
      <w:proofErr w:type="spellStart"/>
      <w:r w:rsidR="0003375A">
        <w:rPr>
          <w:rFonts w:ascii="Times New Roman" w:hAnsi="Times New Roman"/>
          <w:sz w:val="24"/>
          <w:szCs w:val="24"/>
          <w:lang w:val="en-US"/>
        </w:rPr>
        <w:t>Kemenade</w:t>
      </w:r>
      <w:proofErr w:type="spellEnd"/>
      <w:r w:rsidR="0003375A">
        <w:rPr>
          <w:rFonts w:ascii="Times New Roman" w:hAnsi="Times New Roman"/>
          <w:sz w:val="24"/>
          <w:szCs w:val="24"/>
          <w:lang w:val="en-US"/>
        </w:rPr>
        <w:t xml:space="preserve"> &amp; </w:t>
      </w:r>
      <w:proofErr w:type="spellStart"/>
      <w:r w:rsidR="0003375A">
        <w:rPr>
          <w:rFonts w:ascii="Times New Roman" w:hAnsi="Times New Roman"/>
          <w:sz w:val="24"/>
          <w:szCs w:val="24"/>
          <w:lang w:val="en-US"/>
        </w:rPr>
        <w:t>Hardjono</w:t>
      </w:r>
      <w:proofErr w:type="spellEnd"/>
      <w:r w:rsidR="0003375A">
        <w:rPr>
          <w:rFonts w:ascii="Times New Roman" w:hAnsi="Times New Roman"/>
          <w:sz w:val="24"/>
          <w:szCs w:val="24"/>
          <w:lang w:val="en-US"/>
        </w:rPr>
        <w:t xml:space="preserve">, 2019). </w:t>
      </w:r>
      <w:r w:rsidR="00FA2A71">
        <w:rPr>
          <w:rFonts w:ascii="Times New Roman" w:hAnsi="Times New Roman"/>
          <w:sz w:val="24"/>
          <w:szCs w:val="24"/>
          <w:lang w:val="en-US"/>
        </w:rPr>
        <w:t>I</w:t>
      </w:r>
      <w:r w:rsidR="009F05A8">
        <w:rPr>
          <w:rFonts w:ascii="Times New Roman" w:hAnsi="Times New Roman"/>
          <w:sz w:val="24"/>
          <w:szCs w:val="24"/>
          <w:lang w:val="en-US"/>
        </w:rPr>
        <w:t xml:space="preserve">n other words, has the evolution of quality concepts kept the field </w:t>
      </w:r>
      <w:r w:rsidR="008D59B4">
        <w:rPr>
          <w:rFonts w:ascii="Times New Roman" w:hAnsi="Times New Roman"/>
          <w:sz w:val="24"/>
          <w:szCs w:val="24"/>
          <w:lang w:val="en-US"/>
        </w:rPr>
        <w:t xml:space="preserve">of quality </w:t>
      </w:r>
      <w:r w:rsidR="009F05A8">
        <w:rPr>
          <w:rFonts w:ascii="Times New Roman" w:hAnsi="Times New Roman"/>
          <w:sz w:val="24"/>
          <w:szCs w:val="24"/>
          <w:lang w:val="en-US"/>
        </w:rPr>
        <w:t xml:space="preserve">fit for purpose? </w:t>
      </w:r>
      <w:r w:rsidR="00FA2A71">
        <w:rPr>
          <w:rFonts w:ascii="Times New Roman" w:hAnsi="Times New Roman"/>
          <w:sz w:val="24"/>
          <w:szCs w:val="24"/>
          <w:lang w:val="en-US"/>
        </w:rPr>
        <w:t>I</w:t>
      </w:r>
      <w:r w:rsidR="00FA2A71" w:rsidRPr="00FA2A71">
        <w:rPr>
          <w:rFonts w:ascii="Times New Roman" w:hAnsi="Times New Roman"/>
          <w:sz w:val="24"/>
          <w:szCs w:val="24"/>
          <w:lang w:val="en-US"/>
        </w:rPr>
        <w:t xml:space="preserve">s a need for an updated, changed or rebranded version of Total Quality Management (TQM – </w:t>
      </w:r>
      <w:proofErr w:type="spellStart"/>
      <w:r w:rsidR="00FA2A71" w:rsidRPr="00FA2A71">
        <w:rPr>
          <w:rFonts w:ascii="Times New Roman" w:hAnsi="Times New Roman"/>
          <w:sz w:val="24"/>
          <w:szCs w:val="24"/>
          <w:lang w:val="en-US"/>
        </w:rPr>
        <w:t>Lilja</w:t>
      </w:r>
      <w:proofErr w:type="spellEnd"/>
      <w:r w:rsidR="00FA2A71" w:rsidRPr="00FA2A71">
        <w:rPr>
          <w:rFonts w:ascii="Times New Roman" w:hAnsi="Times New Roman"/>
          <w:sz w:val="24"/>
          <w:szCs w:val="24"/>
          <w:lang w:val="en-US"/>
        </w:rPr>
        <w:t>, Hansen, Fr</w:t>
      </w:r>
      <w:r w:rsidR="00B41C53">
        <w:rPr>
          <w:rFonts w:ascii="Times New Roman" w:hAnsi="Times New Roman"/>
          <w:sz w:val="24"/>
          <w:szCs w:val="24"/>
          <w:lang w:val="en-US"/>
        </w:rPr>
        <w:t xml:space="preserve">edrickson, &amp; </w:t>
      </w:r>
      <w:proofErr w:type="spellStart"/>
      <w:r w:rsidR="00B41C53">
        <w:rPr>
          <w:rFonts w:ascii="Times New Roman" w:hAnsi="Times New Roman"/>
          <w:sz w:val="24"/>
          <w:szCs w:val="24"/>
          <w:lang w:val="en-US"/>
        </w:rPr>
        <w:t>Richardsson</w:t>
      </w:r>
      <w:proofErr w:type="spellEnd"/>
      <w:r w:rsidR="00B41C53">
        <w:rPr>
          <w:rFonts w:ascii="Times New Roman" w:hAnsi="Times New Roman"/>
          <w:sz w:val="24"/>
          <w:szCs w:val="24"/>
          <w:lang w:val="en-US"/>
        </w:rPr>
        <w:t>, 2017)?</w:t>
      </w:r>
      <w:r w:rsidR="00196572">
        <w:rPr>
          <w:rFonts w:ascii="Times New Roman" w:hAnsi="Times New Roman"/>
          <w:sz w:val="24"/>
          <w:szCs w:val="24"/>
          <w:lang w:val="en-US"/>
        </w:rPr>
        <w:t xml:space="preserve"> What is the new paradigm for Big Q</w:t>
      </w:r>
      <w:r w:rsidR="00511DB2">
        <w:rPr>
          <w:rFonts w:ascii="Times New Roman" w:hAnsi="Times New Roman"/>
          <w:sz w:val="24"/>
          <w:szCs w:val="24"/>
          <w:lang w:val="en-US"/>
        </w:rPr>
        <w:t xml:space="preserve"> (da Fonseca 2015)</w:t>
      </w:r>
      <w:r w:rsidR="00196572">
        <w:rPr>
          <w:rFonts w:ascii="Times New Roman" w:hAnsi="Times New Roman"/>
          <w:sz w:val="24"/>
          <w:szCs w:val="24"/>
          <w:lang w:val="en-US"/>
        </w:rPr>
        <w:t>?</w:t>
      </w:r>
      <w:r w:rsidR="00A849B5">
        <w:rPr>
          <w:rFonts w:ascii="Times New Roman" w:hAnsi="Times New Roman"/>
          <w:sz w:val="24"/>
          <w:szCs w:val="24"/>
          <w:lang w:val="en-US"/>
        </w:rPr>
        <w:t xml:space="preserve"> As Oakland and </w:t>
      </w:r>
      <w:r w:rsidR="00B01782">
        <w:rPr>
          <w:rFonts w:ascii="Times New Roman" w:hAnsi="Times New Roman"/>
          <w:sz w:val="24"/>
          <w:szCs w:val="24"/>
          <w:lang w:val="en-US"/>
        </w:rPr>
        <w:t xml:space="preserve">Turner (2014) </w:t>
      </w:r>
      <w:r w:rsidR="00A849B5">
        <w:rPr>
          <w:rFonts w:ascii="Times New Roman" w:hAnsi="Times New Roman"/>
          <w:sz w:val="24"/>
          <w:szCs w:val="24"/>
          <w:lang w:val="en-US"/>
        </w:rPr>
        <w:t xml:space="preserve">pointed out, quality </w:t>
      </w:r>
      <w:r w:rsidR="00B01782">
        <w:rPr>
          <w:rFonts w:ascii="Times New Roman" w:hAnsi="Times New Roman"/>
          <w:sz w:val="24"/>
          <w:szCs w:val="24"/>
          <w:lang w:val="en-US"/>
        </w:rPr>
        <w:t xml:space="preserve">concepts </w:t>
      </w:r>
      <w:r w:rsidR="00A849B5">
        <w:rPr>
          <w:rFonts w:ascii="Times New Roman" w:hAnsi="Times New Roman"/>
          <w:sz w:val="24"/>
          <w:szCs w:val="24"/>
          <w:lang w:val="en-US"/>
        </w:rPr>
        <w:t xml:space="preserve">need to be kept on the organizational agenda </w:t>
      </w:r>
      <w:r w:rsidR="00B01782">
        <w:rPr>
          <w:rFonts w:ascii="Times New Roman" w:hAnsi="Times New Roman"/>
          <w:sz w:val="24"/>
          <w:szCs w:val="24"/>
          <w:lang w:val="en-US"/>
        </w:rPr>
        <w:t xml:space="preserve">and quality leaders have to shake off the negative perceptions </w:t>
      </w:r>
      <w:r w:rsidR="00B01782" w:rsidRPr="00B01782">
        <w:rPr>
          <w:rFonts w:ascii="Times New Roman" w:hAnsi="Times New Roman"/>
          <w:sz w:val="24"/>
          <w:szCs w:val="24"/>
          <w:lang w:val="en-US"/>
        </w:rPr>
        <w:t>of quality as a ‘bolt-on’ policing function that audits and restricts flexibility</w:t>
      </w:r>
      <w:r w:rsidR="00B01782">
        <w:rPr>
          <w:rFonts w:ascii="Times New Roman" w:hAnsi="Times New Roman"/>
          <w:sz w:val="24"/>
          <w:szCs w:val="24"/>
          <w:lang w:val="en-US"/>
        </w:rPr>
        <w:t>” (p. 8)</w:t>
      </w:r>
      <w:r w:rsidR="00B01782" w:rsidRPr="00B01782">
        <w:rPr>
          <w:rFonts w:ascii="Times New Roman" w:hAnsi="Times New Roman"/>
          <w:sz w:val="24"/>
          <w:szCs w:val="24"/>
          <w:lang w:val="en-US"/>
        </w:rPr>
        <w:t>.</w:t>
      </w:r>
    </w:p>
    <w:p w:rsidR="0005004E" w:rsidRDefault="0005004E" w:rsidP="00B01782">
      <w:pPr>
        <w:spacing w:before="240"/>
        <w:ind w:firstLine="720"/>
        <w:rPr>
          <w:rFonts w:ascii="Times New Roman" w:hAnsi="Times New Roman"/>
          <w:sz w:val="24"/>
          <w:szCs w:val="24"/>
          <w:lang w:val="en-US"/>
        </w:rPr>
      </w:pPr>
      <w:r>
        <w:rPr>
          <w:rFonts w:ascii="Times New Roman" w:hAnsi="Times New Roman"/>
          <w:sz w:val="24"/>
          <w:szCs w:val="24"/>
          <w:lang w:val="en-US"/>
        </w:rPr>
        <w:t>While</w:t>
      </w:r>
      <w:r w:rsidR="00DF798B">
        <w:rPr>
          <w:rFonts w:ascii="Times New Roman" w:hAnsi="Times New Roman"/>
          <w:sz w:val="24"/>
          <w:szCs w:val="24"/>
          <w:lang w:val="en-US"/>
        </w:rPr>
        <w:t xml:space="preserve"> these concerns are relevant, it is difficult to argue that TQM has not had a major impact on companies, society in general and government. </w:t>
      </w:r>
      <w:r w:rsidR="00431781">
        <w:rPr>
          <w:rFonts w:ascii="Times New Roman" w:hAnsi="Times New Roman"/>
          <w:sz w:val="24"/>
          <w:szCs w:val="24"/>
          <w:lang w:val="en-US"/>
        </w:rPr>
        <w:t>Indeed, the ASQ triennial study does reflect the many positive contributions Quality has given to the private sector and society more broadly. However, t</w:t>
      </w:r>
      <w:r w:rsidR="00DF798B">
        <w:rPr>
          <w:rFonts w:ascii="Times New Roman" w:hAnsi="Times New Roman"/>
          <w:sz w:val="24"/>
          <w:szCs w:val="24"/>
          <w:lang w:val="en-US"/>
        </w:rPr>
        <w:t xml:space="preserve">wo areas that have been under-researched in terms of the impact the field of Quality has had is in government and law (Evans, 2013; </w:t>
      </w:r>
      <w:proofErr w:type="spellStart"/>
      <w:r w:rsidR="00DF798B">
        <w:rPr>
          <w:rFonts w:ascii="Times New Roman" w:hAnsi="Times New Roman"/>
          <w:sz w:val="24"/>
          <w:szCs w:val="24"/>
          <w:lang w:val="en-US"/>
        </w:rPr>
        <w:t>Padró</w:t>
      </w:r>
      <w:proofErr w:type="spellEnd"/>
      <w:r w:rsidR="00DF798B">
        <w:rPr>
          <w:rFonts w:ascii="Times New Roman" w:hAnsi="Times New Roman"/>
          <w:sz w:val="24"/>
          <w:szCs w:val="24"/>
          <w:lang w:val="en-US"/>
        </w:rPr>
        <w:t xml:space="preserve"> &amp; Green, 201</w:t>
      </w:r>
      <w:r w:rsidR="006D14ED">
        <w:rPr>
          <w:rFonts w:ascii="Times New Roman" w:hAnsi="Times New Roman"/>
          <w:sz w:val="24"/>
          <w:szCs w:val="24"/>
          <w:lang w:val="en-US"/>
        </w:rPr>
        <w:t>8</w:t>
      </w:r>
      <w:r w:rsidR="00A70F4E">
        <w:rPr>
          <w:rFonts w:ascii="Times New Roman" w:hAnsi="Times New Roman"/>
          <w:sz w:val="24"/>
          <w:szCs w:val="24"/>
          <w:lang w:val="en-US"/>
        </w:rPr>
        <w:t xml:space="preserve">; </w:t>
      </w:r>
      <w:proofErr w:type="spellStart"/>
      <w:r w:rsidR="00A70F4E">
        <w:rPr>
          <w:rFonts w:ascii="Times New Roman" w:hAnsi="Times New Roman"/>
          <w:sz w:val="24"/>
          <w:szCs w:val="24"/>
          <w:lang w:val="en-US"/>
        </w:rPr>
        <w:t>Vinni</w:t>
      </w:r>
      <w:proofErr w:type="spellEnd"/>
      <w:r w:rsidR="00A70F4E">
        <w:rPr>
          <w:rFonts w:ascii="Times New Roman" w:hAnsi="Times New Roman"/>
          <w:sz w:val="24"/>
          <w:szCs w:val="24"/>
          <w:lang w:val="en-US"/>
        </w:rPr>
        <w:t>, 2007</w:t>
      </w:r>
      <w:r w:rsidR="00DF798B">
        <w:rPr>
          <w:rFonts w:ascii="Times New Roman" w:hAnsi="Times New Roman"/>
          <w:sz w:val="24"/>
          <w:szCs w:val="24"/>
          <w:lang w:val="en-US"/>
        </w:rPr>
        <w:t>).</w:t>
      </w:r>
      <w:r w:rsidR="00431781">
        <w:rPr>
          <w:rFonts w:ascii="Times New Roman" w:hAnsi="Times New Roman"/>
          <w:sz w:val="24"/>
          <w:szCs w:val="24"/>
          <w:lang w:val="en-US"/>
        </w:rPr>
        <w:t xml:space="preserve"> </w:t>
      </w:r>
      <w:r w:rsidR="0032781F">
        <w:rPr>
          <w:rFonts w:ascii="Times New Roman" w:hAnsi="Times New Roman"/>
          <w:sz w:val="24"/>
          <w:szCs w:val="24"/>
          <w:lang w:val="en-US"/>
        </w:rPr>
        <w:t xml:space="preserve">Swiss (1992) argued that transitioning TQM into government agencies was not a good unless it was adapted to </w:t>
      </w:r>
      <w:r w:rsidR="006F6E01">
        <w:rPr>
          <w:rFonts w:ascii="Times New Roman" w:hAnsi="Times New Roman"/>
          <w:sz w:val="24"/>
          <w:szCs w:val="24"/>
          <w:lang w:val="en-US"/>
        </w:rPr>
        <w:t xml:space="preserve">fit its unique characteristics, but events since then has seen the objection somewhat overturned. Instead, what has been noted is </w:t>
      </w:r>
      <w:r w:rsidR="00DB597D">
        <w:rPr>
          <w:rFonts w:ascii="Times New Roman" w:hAnsi="Times New Roman"/>
          <w:sz w:val="24"/>
          <w:szCs w:val="24"/>
          <w:lang w:val="en-US"/>
        </w:rPr>
        <w:t>how TQM has informed government processes in particular by promoting a more responsive “customer service” approach toward improving internal processes alongside increasing accountability.</w:t>
      </w:r>
      <w:r w:rsidR="00083D92">
        <w:rPr>
          <w:rFonts w:ascii="Times New Roman" w:hAnsi="Times New Roman"/>
          <w:sz w:val="24"/>
          <w:szCs w:val="24"/>
          <w:lang w:val="en-US"/>
        </w:rPr>
        <w:t xml:space="preserve"> As </w:t>
      </w:r>
      <w:proofErr w:type="spellStart"/>
      <w:r w:rsidR="00083D92">
        <w:rPr>
          <w:rFonts w:ascii="Times New Roman" w:hAnsi="Times New Roman"/>
          <w:sz w:val="24"/>
          <w:szCs w:val="24"/>
          <w:lang w:val="en-US"/>
        </w:rPr>
        <w:t>Karyotakis</w:t>
      </w:r>
      <w:proofErr w:type="spellEnd"/>
      <w:r w:rsidR="00083D92">
        <w:rPr>
          <w:rFonts w:ascii="Times New Roman" w:hAnsi="Times New Roman"/>
          <w:sz w:val="24"/>
          <w:szCs w:val="24"/>
          <w:lang w:val="en-US"/>
        </w:rPr>
        <w:t xml:space="preserve"> and </w:t>
      </w:r>
      <w:proofErr w:type="spellStart"/>
      <w:r w:rsidR="00083D92">
        <w:rPr>
          <w:rFonts w:ascii="Times New Roman" w:hAnsi="Times New Roman"/>
          <w:sz w:val="24"/>
          <w:szCs w:val="24"/>
          <w:lang w:val="en-US"/>
        </w:rPr>
        <w:t>Moustakis</w:t>
      </w:r>
      <w:proofErr w:type="spellEnd"/>
      <w:r w:rsidR="00083D92">
        <w:rPr>
          <w:rFonts w:ascii="Times New Roman" w:hAnsi="Times New Roman"/>
          <w:sz w:val="24"/>
          <w:szCs w:val="24"/>
          <w:lang w:val="en-US"/>
        </w:rPr>
        <w:t xml:space="preserve"> (2014) pointed out, quality is an expectation and is the most important criterion for making decisions. </w:t>
      </w:r>
      <w:r w:rsidR="00DB597D">
        <w:rPr>
          <w:rFonts w:ascii="Times New Roman" w:hAnsi="Times New Roman"/>
          <w:sz w:val="24"/>
          <w:szCs w:val="24"/>
          <w:lang w:val="en-US"/>
        </w:rPr>
        <w:t xml:space="preserve"> </w:t>
      </w:r>
    </w:p>
    <w:p w:rsidR="00DF544C" w:rsidRDefault="00DF544C" w:rsidP="00B01782">
      <w:pPr>
        <w:spacing w:before="240"/>
        <w:ind w:firstLine="720"/>
        <w:rPr>
          <w:rFonts w:ascii="Times New Roman" w:hAnsi="Times New Roman"/>
          <w:sz w:val="24"/>
          <w:szCs w:val="24"/>
          <w:lang w:val="en-US"/>
        </w:rPr>
      </w:pPr>
      <w:r>
        <w:rPr>
          <w:rFonts w:ascii="Times New Roman" w:hAnsi="Times New Roman"/>
          <w:sz w:val="24"/>
          <w:szCs w:val="24"/>
          <w:lang w:val="en-US"/>
        </w:rPr>
        <w:t xml:space="preserve">For some, neoliberalism and its impact in the public as well as private sectors has been the main driver for the success of TQM. From a philosophical perspective, this does make sense in terms of stakeholder expectations because of its focus on decentralization, </w:t>
      </w:r>
      <w:r>
        <w:rPr>
          <w:rFonts w:ascii="Times New Roman" w:hAnsi="Times New Roman"/>
          <w:sz w:val="24"/>
          <w:szCs w:val="24"/>
          <w:lang w:val="en-US"/>
        </w:rPr>
        <w:lastRenderedPageBreak/>
        <w:t xml:space="preserve">market-focus and personal gain rather than public good perspective. </w:t>
      </w:r>
      <w:r w:rsidR="00E47008">
        <w:rPr>
          <w:rFonts w:ascii="Times New Roman" w:hAnsi="Times New Roman"/>
          <w:sz w:val="24"/>
          <w:szCs w:val="24"/>
          <w:lang w:val="en-US"/>
        </w:rPr>
        <w:t>Yet, this point-of-view risks an oversimplification or reductionism because there are so many different meanings and mechanics attached to the term (e.g., Gamble, 2001).</w:t>
      </w:r>
      <w:r w:rsidR="005A75A0">
        <w:rPr>
          <w:rFonts w:ascii="Times New Roman" w:hAnsi="Times New Roman"/>
          <w:sz w:val="24"/>
          <w:szCs w:val="24"/>
          <w:lang w:val="en-US"/>
        </w:rPr>
        <w:t xml:space="preserve"> Public policies shape the direction of which sector prevails: government, the market or individual </w:t>
      </w:r>
      <w:proofErr w:type="spellStart"/>
      <w:r w:rsidR="005A75A0">
        <w:rPr>
          <w:rFonts w:ascii="Times New Roman" w:hAnsi="Times New Roman"/>
          <w:sz w:val="24"/>
          <w:szCs w:val="24"/>
          <w:lang w:val="en-US"/>
        </w:rPr>
        <w:t>organisations</w:t>
      </w:r>
      <w:proofErr w:type="spellEnd"/>
      <w:r w:rsidR="005A75A0">
        <w:rPr>
          <w:rFonts w:ascii="Times New Roman" w:hAnsi="Times New Roman"/>
          <w:sz w:val="24"/>
          <w:szCs w:val="24"/>
          <w:lang w:val="en-US"/>
        </w:rPr>
        <w:t xml:space="preserve">. </w:t>
      </w:r>
    </w:p>
    <w:p w:rsidR="00FF182E" w:rsidRPr="00FF182E" w:rsidRDefault="00FF182E" w:rsidP="00FF182E">
      <w:pPr>
        <w:spacing w:before="240"/>
        <w:ind w:firstLine="720"/>
        <w:rPr>
          <w:rFonts w:ascii="Times New Roman" w:hAnsi="Times New Roman"/>
          <w:sz w:val="24"/>
          <w:szCs w:val="24"/>
          <w:lang w:val="en-US"/>
        </w:rPr>
      </w:pPr>
      <w:r>
        <w:rPr>
          <w:rFonts w:ascii="Times New Roman" w:hAnsi="Times New Roman"/>
          <w:sz w:val="24"/>
          <w:szCs w:val="24"/>
          <w:lang w:val="en-US"/>
        </w:rPr>
        <w:t xml:space="preserve">Attention to TQM’s impact and success is often attached to ISO 9001 and other related ISO standards (e.g. ISO 26,000 and ISO 31,000 to mention a couple. However, one area that people do not often consider to see the success TQM has had as a ‘philosophy’ or approach is in the area of law </w:t>
      </w:r>
      <w:r w:rsidRPr="00FF182E">
        <w:rPr>
          <w:rFonts w:ascii="Times New Roman" w:hAnsi="Times New Roman"/>
          <w:sz w:val="24"/>
          <w:szCs w:val="24"/>
          <w:lang w:val="en-US"/>
        </w:rPr>
        <w:t>(</w:t>
      </w:r>
      <w:proofErr w:type="spellStart"/>
      <w:r w:rsidRPr="00FF182E">
        <w:rPr>
          <w:rFonts w:ascii="Times New Roman" w:hAnsi="Times New Roman"/>
          <w:sz w:val="24"/>
          <w:szCs w:val="24"/>
          <w:lang w:val="en-US"/>
        </w:rPr>
        <w:t>Padró</w:t>
      </w:r>
      <w:proofErr w:type="spellEnd"/>
      <w:r w:rsidRPr="00FF182E">
        <w:rPr>
          <w:rFonts w:ascii="Times New Roman" w:hAnsi="Times New Roman"/>
          <w:sz w:val="24"/>
          <w:szCs w:val="24"/>
          <w:lang w:val="en-US"/>
        </w:rPr>
        <w:t xml:space="preserve"> &amp; Green, 2018).</w:t>
      </w:r>
      <w:r w:rsidR="00E573B8">
        <w:rPr>
          <w:rFonts w:ascii="Times New Roman" w:hAnsi="Times New Roman"/>
          <w:sz w:val="24"/>
          <w:szCs w:val="24"/>
          <w:lang w:val="en-US"/>
        </w:rPr>
        <w:t xml:space="preserve"> A</w:t>
      </w:r>
      <w:r w:rsidR="00E573B8" w:rsidRPr="00E573B8">
        <w:rPr>
          <w:rFonts w:ascii="Times New Roman" w:hAnsi="Times New Roman"/>
          <w:sz w:val="24"/>
          <w:szCs w:val="24"/>
          <w:lang w:val="en-US"/>
        </w:rPr>
        <w:t xml:space="preserve"> look at some of the legislation (statutes) and regulatory mechanisms that have been put in place can show direct and indirect influences from TQM specifically and Quality more broadly.</w:t>
      </w:r>
      <w:r w:rsidR="00E573B8">
        <w:rPr>
          <w:rFonts w:ascii="Times New Roman" w:hAnsi="Times New Roman"/>
          <w:sz w:val="24"/>
          <w:szCs w:val="24"/>
          <w:lang w:val="en-US"/>
        </w:rPr>
        <w:t xml:space="preserve"> One reason why more attention has not been given to this source of validation is possibly due to the field’s interest in </w:t>
      </w:r>
      <w:proofErr w:type="spellStart"/>
      <w:r w:rsidR="00E573B8">
        <w:rPr>
          <w:rFonts w:ascii="Times New Roman" w:hAnsi="Times New Roman"/>
          <w:sz w:val="24"/>
          <w:szCs w:val="24"/>
          <w:lang w:val="en-US"/>
        </w:rPr>
        <w:t>organisational</w:t>
      </w:r>
      <w:proofErr w:type="spellEnd"/>
      <w:r w:rsidR="00E573B8">
        <w:rPr>
          <w:rFonts w:ascii="Times New Roman" w:hAnsi="Times New Roman"/>
          <w:sz w:val="24"/>
          <w:szCs w:val="24"/>
          <w:lang w:val="en-US"/>
        </w:rPr>
        <w:t xml:space="preserve"> action over policymaking and policy steering (cf. </w:t>
      </w:r>
      <w:proofErr w:type="spellStart"/>
      <w:r w:rsidR="00E573B8">
        <w:rPr>
          <w:rFonts w:ascii="Times New Roman" w:hAnsi="Times New Roman"/>
          <w:sz w:val="24"/>
          <w:szCs w:val="24"/>
          <w:lang w:val="en-US"/>
        </w:rPr>
        <w:t>Padró</w:t>
      </w:r>
      <w:proofErr w:type="spellEnd"/>
      <w:r w:rsidR="00E573B8">
        <w:rPr>
          <w:rFonts w:ascii="Times New Roman" w:hAnsi="Times New Roman"/>
          <w:sz w:val="24"/>
          <w:szCs w:val="24"/>
          <w:lang w:val="en-US"/>
        </w:rPr>
        <w:t>, 2009).</w:t>
      </w:r>
      <w:r w:rsidR="00DD3437">
        <w:rPr>
          <w:rFonts w:ascii="Times New Roman" w:hAnsi="Times New Roman"/>
          <w:sz w:val="24"/>
          <w:szCs w:val="24"/>
          <w:lang w:val="en-US"/>
        </w:rPr>
        <w:t xml:space="preserve"> A second reason is </w:t>
      </w:r>
      <w:r w:rsidR="007254B3">
        <w:rPr>
          <w:rFonts w:ascii="Times New Roman" w:hAnsi="Times New Roman"/>
          <w:sz w:val="24"/>
          <w:szCs w:val="24"/>
          <w:lang w:val="en-US"/>
        </w:rPr>
        <w:t>that</w:t>
      </w:r>
      <w:r w:rsidR="00DD3437">
        <w:rPr>
          <w:rFonts w:ascii="Times New Roman" w:hAnsi="Times New Roman"/>
          <w:sz w:val="24"/>
          <w:szCs w:val="24"/>
          <w:lang w:val="en-US"/>
        </w:rPr>
        <w:t xml:space="preserve"> the different types of legal documents that are in place within government frameworks to make government work. Unless one knows what exists, where it can be found and what to look for the search is a challenging proposition. </w:t>
      </w:r>
      <w:r w:rsidR="00DD3437" w:rsidRPr="00DD3437">
        <w:rPr>
          <w:rFonts w:ascii="Times New Roman" w:hAnsi="Times New Roman"/>
          <w:sz w:val="24"/>
          <w:szCs w:val="24"/>
          <w:lang w:val="en-US"/>
        </w:rPr>
        <w:t>Legal documents are more than court cases, legislation (statutes) or treaties. These also include government agency rules and regulations, regulatory guidance notes and related technical documents helping explain rules, regulations, their application, enforcement and processes. Guidance notes and related documents exist because formal rulemaking (which includes rules and standards) cannot provide all of the needed information and these documents fill the gap (Epstein, 2016).</w:t>
      </w:r>
      <w:r w:rsidR="00F36D1E">
        <w:rPr>
          <w:rFonts w:ascii="Times New Roman" w:hAnsi="Times New Roman"/>
          <w:sz w:val="24"/>
          <w:szCs w:val="24"/>
          <w:lang w:val="en-US"/>
        </w:rPr>
        <w:t xml:space="preserve"> A third reason could be the fact that these series of documents generate a pastiche of legal documents piled on top of one another making an analysis as this one</w:t>
      </w:r>
      <w:r w:rsidR="00D60FC6">
        <w:rPr>
          <w:rFonts w:ascii="Times New Roman" w:hAnsi="Times New Roman"/>
          <w:sz w:val="24"/>
          <w:szCs w:val="24"/>
          <w:lang w:val="en-US"/>
        </w:rPr>
        <w:t xml:space="preserve"> difficult (Shapiro 2005).</w:t>
      </w:r>
    </w:p>
    <w:p w:rsidR="00E573B8" w:rsidRDefault="007A1ABF" w:rsidP="007A1ABF">
      <w:pPr>
        <w:spacing w:before="240"/>
        <w:ind w:firstLine="720"/>
        <w:rPr>
          <w:rFonts w:ascii="Times New Roman" w:hAnsi="Times New Roman"/>
          <w:sz w:val="24"/>
          <w:szCs w:val="24"/>
          <w:lang w:val="en-US"/>
        </w:rPr>
      </w:pPr>
      <w:r>
        <w:rPr>
          <w:rFonts w:ascii="Times New Roman" w:hAnsi="Times New Roman"/>
          <w:sz w:val="24"/>
          <w:szCs w:val="24"/>
          <w:lang w:val="en-US"/>
        </w:rPr>
        <w:t xml:space="preserve">A number of other factors has aided TQM’s inroads into government and legal frameworks. Two of these factors are worth talking about in more detail because they frame out a place where TQM sits. One of these factors are the </w:t>
      </w:r>
      <w:r w:rsidR="0073117B">
        <w:rPr>
          <w:rFonts w:ascii="Times New Roman" w:hAnsi="Times New Roman"/>
          <w:sz w:val="24"/>
          <w:szCs w:val="24"/>
          <w:lang w:val="en-US"/>
        </w:rPr>
        <w:t>advent of national Administrative Procedure Acts (APA) that define administrative procedures through regulation and statutes</w:t>
      </w:r>
      <w:r>
        <w:rPr>
          <w:rFonts w:ascii="Times New Roman" w:hAnsi="Times New Roman"/>
          <w:sz w:val="24"/>
          <w:szCs w:val="24"/>
          <w:lang w:val="en-US"/>
        </w:rPr>
        <w:t xml:space="preserve">. In some instances, their creation antedate TQM, but the requirements set within these acts required an approach and mechanism that TQM fills to a high degree. The second factor is the </w:t>
      </w:r>
      <w:r w:rsidR="00394D75">
        <w:rPr>
          <w:rFonts w:ascii="Times New Roman" w:hAnsi="Times New Roman"/>
          <w:sz w:val="24"/>
          <w:szCs w:val="24"/>
          <w:lang w:val="en-US"/>
        </w:rPr>
        <w:t>restructuring of the public sector approach toward government administration through the tenets from the</w:t>
      </w:r>
      <w:r w:rsidR="0073117B">
        <w:rPr>
          <w:rFonts w:ascii="Times New Roman" w:hAnsi="Times New Roman"/>
          <w:sz w:val="24"/>
          <w:szCs w:val="24"/>
          <w:lang w:val="en-US"/>
        </w:rPr>
        <w:t xml:space="preserve"> New Public Management</w:t>
      </w:r>
      <w:r w:rsidR="00394D75">
        <w:rPr>
          <w:rFonts w:ascii="Times New Roman" w:hAnsi="Times New Roman"/>
          <w:sz w:val="24"/>
          <w:szCs w:val="24"/>
          <w:lang w:val="en-US"/>
        </w:rPr>
        <w:t xml:space="preserve"> movement.</w:t>
      </w:r>
      <w:r w:rsidR="00FE1548">
        <w:rPr>
          <w:rFonts w:ascii="Times New Roman" w:hAnsi="Times New Roman"/>
          <w:sz w:val="24"/>
          <w:szCs w:val="24"/>
          <w:lang w:val="en-US"/>
        </w:rPr>
        <w:t xml:space="preserve"> </w:t>
      </w:r>
    </w:p>
    <w:p w:rsidR="00E573B8" w:rsidRDefault="00E7394B" w:rsidP="00F36D1E">
      <w:pPr>
        <w:spacing w:before="240"/>
        <w:ind w:firstLine="720"/>
        <w:rPr>
          <w:rFonts w:ascii="Times New Roman" w:hAnsi="Times New Roman"/>
          <w:sz w:val="24"/>
          <w:szCs w:val="24"/>
          <w:lang w:val="en-US"/>
        </w:rPr>
      </w:pPr>
      <w:r>
        <w:rPr>
          <w:rFonts w:ascii="Times New Roman" w:hAnsi="Times New Roman"/>
          <w:sz w:val="24"/>
          <w:szCs w:val="24"/>
          <w:lang w:val="en-US"/>
        </w:rPr>
        <w:t>A question that probably comes up at this point is</w:t>
      </w:r>
      <w:r w:rsidR="00C50D6A">
        <w:rPr>
          <w:rFonts w:ascii="Times New Roman" w:hAnsi="Times New Roman"/>
          <w:sz w:val="24"/>
          <w:szCs w:val="24"/>
          <w:lang w:val="en-US"/>
        </w:rPr>
        <w:t>,</w:t>
      </w:r>
      <w:r>
        <w:rPr>
          <w:rFonts w:ascii="Times New Roman" w:hAnsi="Times New Roman"/>
          <w:sz w:val="24"/>
          <w:szCs w:val="24"/>
          <w:lang w:val="en-US"/>
        </w:rPr>
        <w:t xml:space="preserve"> “can examples of TQM’s influence be seen in statutes and regulatory schemes impacting different business sectors? The answer is probably yes. The issue </w:t>
      </w:r>
      <w:r w:rsidR="00C50D6A">
        <w:rPr>
          <w:rFonts w:ascii="Times New Roman" w:hAnsi="Times New Roman"/>
          <w:sz w:val="24"/>
          <w:szCs w:val="24"/>
          <w:lang w:val="en-US"/>
        </w:rPr>
        <w:t xml:space="preserve">is that it may be easier to do this type of investigation in some sectors rather than others. For example, education, particularly higher education, given its high degree of regulatory compliance or oversight schemes is one that provides a good place to begin this type of investigation. </w:t>
      </w:r>
      <w:r w:rsidR="008D2A92">
        <w:rPr>
          <w:rFonts w:ascii="Times New Roman" w:hAnsi="Times New Roman"/>
          <w:sz w:val="24"/>
          <w:szCs w:val="24"/>
          <w:lang w:val="en-US"/>
        </w:rPr>
        <w:t>To begin with, neoliberal attitudes are discernible in the manner in which governmental intervention is structured (</w:t>
      </w:r>
      <w:proofErr w:type="spellStart"/>
      <w:r w:rsidR="008D2A92" w:rsidRPr="008D2A92">
        <w:rPr>
          <w:rFonts w:ascii="Times New Roman" w:hAnsi="Times New Roman"/>
          <w:sz w:val="24"/>
          <w:szCs w:val="24"/>
          <w:lang w:val="en-US"/>
        </w:rPr>
        <w:t>Sahney</w:t>
      </w:r>
      <w:proofErr w:type="spellEnd"/>
      <w:r w:rsidR="008D2A92" w:rsidRPr="008D2A92">
        <w:rPr>
          <w:rFonts w:ascii="Times New Roman" w:hAnsi="Times New Roman"/>
          <w:sz w:val="24"/>
          <w:szCs w:val="24"/>
          <w:lang w:val="en-US"/>
        </w:rPr>
        <w:t xml:space="preserve">, </w:t>
      </w:r>
      <w:proofErr w:type="spellStart"/>
      <w:r w:rsidR="008D2A92" w:rsidRPr="008D2A92">
        <w:rPr>
          <w:rFonts w:ascii="Times New Roman" w:hAnsi="Times New Roman"/>
          <w:sz w:val="24"/>
          <w:szCs w:val="24"/>
          <w:lang w:val="en-US"/>
        </w:rPr>
        <w:t>Banwet</w:t>
      </w:r>
      <w:proofErr w:type="spellEnd"/>
      <w:r w:rsidR="008D2A92" w:rsidRPr="008D2A92">
        <w:rPr>
          <w:rFonts w:ascii="Times New Roman" w:hAnsi="Times New Roman"/>
          <w:sz w:val="24"/>
          <w:szCs w:val="24"/>
          <w:lang w:val="en-US"/>
        </w:rPr>
        <w:t xml:space="preserve">, </w:t>
      </w:r>
      <w:r w:rsidR="008D2A92">
        <w:rPr>
          <w:rFonts w:ascii="Times New Roman" w:hAnsi="Times New Roman"/>
          <w:sz w:val="24"/>
          <w:szCs w:val="24"/>
          <w:lang w:val="en-US"/>
        </w:rPr>
        <w:t>&amp;</w:t>
      </w:r>
      <w:r w:rsidR="008D2A92" w:rsidRPr="008D2A92">
        <w:rPr>
          <w:rFonts w:ascii="Times New Roman" w:hAnsi="Times New Roman"/>
          <w:sz w:val="24"/>
          <w:szCs w:val="24"/>
          <w:lang w:val="en-US"/>
        </w:rPr>
        <w:t xml:space="preserve"> </w:t>
      </w:r>
      <w:proofErr w:type="spellStart"/>
      <w:r w:rsidR="008D2A92" w:rsidRPr="008D2A92">
        <w:rPr>
          <w:rFonts w:ascii="Times New Roman" w:hAnsi="Times New Roman"/>
          <w:sz w:val="24"/>
          <w:szCs w:val="24"/>
          <w:lang w:val="en-US"/>
        </w:rPr>
        <w:t>Karunes</w:t>
      </w:r>
      <w:proofErr w:type="spellEnd"/>
      <w:r w:rsidR="008D2A92">
        <w:rPr>
          <w:rFonts w:ascii="Times New Roman" w:hAnsi="Times New Roman"/>
          <w:sz w:val="24"/>
          <w:szCs w:val="24"/>
          <w:lang w:val="en-US"/>
        </w:rPr>
        <w:t xml:space="preserve">, </w:t>
      </w:r>
      <w:r w:rsidR="00F36D1E">
        <w:rPr>
          <w:rFonts w:ascii="Times New Roman" w:hAnsi="Times New Roman"/>
          <w:sz w:val="24"/>
          <w:szCs w:val="24"/>
          <w:lang w:val="en-US"/>
        </w:rPr>
        <w:t xml:space="preserve">2004). Also notable at this macro-level is how sector predominance found in other areas </w:t>
      </w:r>
      <w:proofErr w:type="gramStart"/>
      <w:r w:rsidR="00F36D1E">
        <w:rPr>
          <w:rFonts w:ascii="Times New Roman" w:hAnsi="Times New Roman"/>
          <w:sz w:val="24"/>
          <w:szCs w:val="24"/>
          <w:lang w:val="en-US"/>
        </w:rPr>
        <w:t>vis</w:t>
      </w:r>
      <w:proofErr w:type="gramEnd"/>
      <w:r w:rsidR="00F36D1E">
        <w:rPr>
          <w:rFonts w:ascii="Times New Roman" w:hAnsi="Times New Roman"/>
          <w:sz w:val="24"/>
          <w:szCs w:val="24"/>
          <w:lang w:val="en-US"/>
        </w:rPr>
        <w:t xml:space="preserve"> </w:t>
      </w:r>
      <w:r w:rsidR="00F36D1E">
        <w:rPr>
          <w:rFonts w:ascii="Times New Roman" w:hAnsi="Times New Roman" w:cs="Times New Roman"/>
          <w:sz w:val="24"/>
          <w:szCs w:val="24"/>
          <w:lang w:val="en-US"/>
        </w:rPr>
        <w:t>à</w:t>
      </w:r>
      <w:r w:rsidR="00F36D1E">
        <w:rPr>
          <w:rFonts w:ascii="Times New Roman" w:hAnsi="Times New Roman"/>
          <w:sz w:val="24"/>
          <w:szCs w:val="24"/>
          <w:lang w:val="en-US"/>
        </w:rPr>
        <w:t xml:space="preserve"> vis deregulation or market oversight is not accorded to this sector (</w:t>
      </w:r>
      <w:proofErr w:type="spellStart"/>
      <w:r w:rsidR="00F36D1E" w:rsidRPr="00F36D1E">
        <w:rPr>
          <w:rFonts w:ascii="Times New Roman" w:hAnsi="Times New Roman"/>
          <w:sz w:val="24"/>
          <w:szCs w:val="24"/>
          <w:lang w:val="en-US"/>
        </w:rPr>
        <w:t>Padró</w:t>
      </w:r>
      <w:proofErr w:type="spellEnd"/>
      <w:r w:rsidR="00F36D1E" w:rsidRPr="00F36D1E">
        <w:rPr>
          <w:rFonts w:ascii="Times New Roman" w:hAnsi="Times New Roman"/>
          <w:sz w:val="24"/>
          <w:szCs w:val="24"/>
          <w:lang w:val="en-US"/>
        </w:rPr>
        <w:t xml:space="preserve"> &amp; Green, 2018).</w:t>
      </w:r>
      <w:r w:rsidR="00C034B1">
        <w:rPr>
          <w:rFonts w:ascii="Times New Roman" w:hAnsi="Times New Roman"/>
          <w:sz w:val="24"/>
          <w:szCs w:val="24"/>
          <w:lang w:val="en-US"/>
        </w:rPr>
        <w:t xml:space="preserve"> From a more practical level, sectors that have broader social interests and implications to national wellbeing tend to be regulated more directly (and indirectly) through a primary regulatory scheme and often, based on the sector needing to meet other legal mandates such as employment rules, sexual harassment and other discrimination laws, often fall under other </w:t>
      </w:r>
      <w:r w:rsidR="00C034B1">
        <w:rPr>
          <w:rFonts w:ascii="Times New Roman" w:hAnsi="Times New Roman"/>
          <w:sz w:val="24"/>
          <w:szCs w:val="24"/>
          <w:lang w:val="en-US"/>
        </w:rPr>
        <w:lastRenderedPageBreak/>
        <w:t xml:space="preserve">regulatory schemes as well. </w:t>
      </w:r>
      <w:r w:rsidR="002C3DA1">
        <w:rPr>
          <w:rFonts w:ascii="Times New Roman" w:hAnsi="Times New Roman"/>
          <w:sz w:val="24"/>
          <w:szCs w:val="24"/>
          <w:lang w:val="en-US"/>
        </w:rPr>
        <w:t>The different statutes and regulatory structures provide examples of how TQM logic and/or methodology exists either in a purer form as originally found in industrial settings or in a modified form to fit regulatory needs (Swiss, 1992).</w:t>
      </w:r>
    </w:p>
    <w:p w:rsidR="00A558D4" w:rsidRPr="00F70380" w:rsidRDefault="00A558D4" w:rsidP="00F70380">
      <w:pPr>
        <w:spacing w:before="240"/>
        <w:ind w:firstLine="720"/>
        <w:rPr>
          <w:rFonts w:ascii="Times New Roman" w:hAnsi="Times New Roman"/>
          <w:sz w:val="24"/>
          <w:szCs w:val="24"/>
          <w:lang w:val="en-US"/>
        </w:rPr>
      </w:pPr>
      <w:r>
        <w:rPr>
          <w:rFonts w:ascii="Times New Roman" w:hAnsi="Times New Roman"/>
          <w:sz w:val="24"/>
          <w:szCs w:val="24"/>
          <w:lang w:val="en-US"/>
        </w:rPr>
        <w:t xml:space="preserve">This paper looks at a ‘low hanging fruit’ exemplar to illustrate the </w:t>
      </w:r>
      <w:r w:rsidR="00F70380">
        <w:rPr>
          <w:rFonts w:ascii="Times New Roman" w:hAnsi="Times New Roman"/>
          <w:sz w:val="24"/>
          <w:szCs w:val="24"/>
          <w:lang w:val="en-US"/>
        </w:rPr>
        <w:t xml:space="preserve">how the analysis is performed. An analysis of </w:t>
      </w:r>
      <w:r w:rsidR="00F70380" w:rsidRPr="00F70380">
        <w:rPr>
          <w:rFonts w:ascii="Times New Roman" w:hAnsi="Times New Roman"/>
          <w:sz w:val="24"/>
          <w:szCs w:val="24"/>
          <w:lang w:val="en-US"/>
        </w:rPr>
        <w:t>Australia’s Tertiary Education Quality and Standards Agency Act of 2011 (No. 73, 2011) [TEQSA]</w:t>
      </w:r>
      <w:r w:rsidR="00F70380">
        <w:rPr>
          <w:rFonts w:ascii="Times New Roman" w:hAnsi="Times New Roman"/>
          <w:sz w:val="24"/>
          <w:szCs w:val="24"/>
          <w:lang w:val="en-US"/>
        </w:rPr>
        <w:t xml:space="preserve"> and some guidance notes are provided. Before these analyses, a working definition of TQM is provided as well as discussions of the key elements of APAs and NPM. Then a description of the methodology is provided to use as a guideline on how to proceed with this type of analysis.</w:t>
      </w:r>
    </w:p>
    <w:p w:rsidR="004E4D71" w:rsidRPr="004E4D71" w:rsidRDefault="004E4D71" w:rsidP="00265BBD">
      <w:pPr>
        <w:rPr>
          <w:rFonts w:ascii="Times New Roman" w:hAnsi="Times New Roman"/>
          <w:b/>
          <w:sz w:val="24"/>
          <w:szCs w:val="24"/>
          <w:lang w:val="en-US"/>
        </w:rPr>
      </w:pPr>
      <w:r w:rsidRPr="004E4D71">
        <w:rPr>
          <w:rFonts w:ascii="Times New Roman" w:hAnsi="Times New Roman"/>
          <w:b/>
          <w:sz w:val="24"/>
          <w:szCs w:val="24"/>
          <w:lang w:val="en-US"/>
        </w:rPr>
        <w:t>Defining TQM</w:t>
      </w:r>
    </w:p>
    <w:p w:rsidR="004E4D71" w:rsidRDefault="004E4D71" w:rsidP="00265BBD">
      <w:pPr>
        <w:rPr>
          <w:rFonts w:ascii="Times New Roman" w:hAnsi="Times New Roman"/>
          <w:sz w:val="24"/>
          <w:szCs w:val="24"/>
          <w:lang w:val="en-US"/>
        </w:rPr>
      </w:pPr>
      <w:r>
        <w:rPr>
          <w:rFonts w:ascii="Times New Roman" w:hAnsi="Times New Roman"/>
          <w:sz w:val="24"/>
          <w:szCs w:val="24"/>
          <w:lang w:val="en-US"/>
        </w:rPr>
        <w:tab/>
        <w:t>There is more than one definition of TQM based on context and purpose</w:t>
      </w:r>
      <w:r w:rsidR="00AF4760">
        <w:rPr>
          <w:rFonts w:ascii="Times New Roman" w:hAnsi="Times New Roman"/>
          <w:sz w:val="24"/>
          <w:szCs w:val="24"/>
          <w:lang w:val="en-US"/>
        </w:rPr>
        <w:t xml:space="preserve"> </w:t>
      </w:r>
      <w:r w:rsidR="00AF4760" w:rsidRPr="00AF4760">
        <w:rPr>
          <w:rFonts w:ascii="Times New Roman" w:hAnsi="Times New Roman"/>
          <w:sz w:val="24"/>
          <w:szCs w:val="24"/>
          <w:lang w:val="en-US"/>
        </w:rPr>
        <w:t>(</w:t>
      </w:r>
      <w:proofErr w:type="spellStart"/>
      <w:r w:rsidR="00AF4760" w:rsidRPr="00AF4760">
        <w:rPr>
          <w:rFonts w:ascii="Times New Roman" w:hAnsi="Times New Roman"/>
          <w:sz w:val="24"/>
          <w:szCs w:val="24"/>
          <w:lang w:val="en-US"/>
        </w:rPr>
        <w:t>Kontoghiorghes</w:t>
      </w:r>
      <w:proofErr w:type="spellEnd"/>
      <w:r w:rsidR="00AF4760" w:rsidRPr="00AF4760">
        <w:rPr>
          <w:rFonts w:ascii="Times New Roman" w:hAnsi="Times New Roman"/>
          <w:sz w:val="24"/>
          <w:szCs w:val="24"/>
          <w:lang w:val="en-US"/>
        </w:rPr>
        <w:t>, 2003)</w:t>
      </w:r>
      <w:r>
        <w:rPr>
          <w:rFonts w:ascii="Times New Roman" w:hAnsi="Times New Roman"/>
          <w:sz w:val="24"/>
          <w:szCs w:val="24"/>
          <w:lang w:val="en-US"/>
        </w:rPr>
        <w:t>. The same applies to New Public Management as will be noted below. As the field of Quality contin</w:t>
      </w:r>
      <w:r w:rsidR="00C27E06">
        <w:rPr>
          <w:rFonts w:ascii="Times New Roman" w:hAnsi="Times New Roman"/>
          <w:sz w:val="24"/>
          <w:szCs w:val="24"/>
          <w:lang w:val="en-US"/>
        </w:rPr>
        <w:t xml:space="preserve">ues to evolve, the inclusion of new practices and modification of perspectives provide an impetus for a name </w:t>
      </w:r>
      <w:r w:rsidR="00B066AB">
        <w:rPr>
          <w:rFonts w:ascii="Times New Roman" w:hAnsi="Times New Roman"/>
          <w:sz w:val="24"/>
          <w:szCs w:val="24"/>
          <w:lang w:val="en-US"/>
        </w:rPr>
        <w:t>change</w:t>
      </w:r>
      <w:r w:rsidR="00520C08">
        <w:rPr>
          <w:rFonts w:ascii="Times New Roman" w:hAnsi="Times New Roman"/>
          <w:sz w:val="24"/>
          <w:szCs w:val="24"/>
          <w:lang w:val="en-US"/>
        </w:rPr>
        <w:t xml:space="preserve">. The term Quality Management Systems (QMS) is now used either as a synonym for TQM or as its new moniker, although it is often more directly linked to ISO9001 as can be seen in the American Society for Quality’s (ASQ – </w:t>
      </w:r>
      <w:hyperlink r:id="rId5" w:history="1">
        <w:r w:rsidR="00520C08" w:rsidRPr="00B2057A">
          <w:rPr>
            <w:rStyle w:val="Lienhypertexte"/>
            <w:rFonts w:ascii="Times New Roman" w:hAnsi="Times New Roman"/>
            <w:sz w:val="24"/>
            <w:szCs w:val="24"/>
            <w:lang w:val="en-US"/>
          </w:rPr>
          <w:t>https://asq.org/quality-resources/quality-management-system</w:t>
        </w:r>
      </w:hyperlink>
      <w:r w:rsidR="00520C08">
        <w:rPr>
          <w:rFonts w:ascii="Times New Roman" w:hAnsi="Times New Roman"/>
          <w:sz w:val="24"/>
          <w:szCs w:val="24"/>
          <w:lang w:val="en-US"/>
        </w:rPr>
        <w:t>) definition of QMS. Regardless, there is little in legal documentation related to QMS outside the possible mention of the ISO</w:t>
      </w:r>
      <w:r w:rsidR="00A2118D">
        <w:rPr>
          <w:rFonts w:ascii="Times New Roman" w:hAnsi="Times New Roman"/>
          <w:sz w:val="24"/>
          <w:szCs w:val="24"/>
          <w:lang w:val="en-US"/>
        </w:rPr>
        <w:t xml:space="preserve"> </w:t>
      </w:r>
      <w:r w:rsidR="00520C08">
        <w:rPr>
          <w:rFonts w:ascii="Times New Roman" w:hAnsi="Times New Roman"/>
          <w:sz w:val="24"/>
          <w:szCs w:val="24"/>
          <w:lang w:val="en-US"/>
        </w:rPr>
        <w:t>9000 family of standards and thus it makes sense to continue using the TQM umbrella to frame the parameters of the concepts that help identify the extent of their embedding within legal structures.</w:t>
      </w:r>
    </w:p>
    <w:p w:rsidR="008159A5" w:rsidRDefault="008159A5" w:rsidP="00265BBD">
      <w:pPr>
        <w:rPr>
          <w:rFonts w:ascii="Times New Roman" w:hAnsi="Times New Roman"/>
          <w:sz w:val="24"/>
          <w:szCs w:val="24"/>
          <w:lang w:val="en-US"/>
        </w:rPr>
      </w:pPr>
      <w:r>
        <w:rPr>
          <w:rFonts w:ascii="Times New Roman" w:hAnsi="Times New Roman"/>
          <w:sz w:val="24"/>
          <w:szCs w:val="24"/>
          <w:lang w:val="en-US"/>
        </w:rPr>
        <w:tab/>
        <w:t>To be consistent with the authors’ original work (</w:t>
      </w:r>
      <w:proofErr w:type="spellStart"/>
      <w:r>
        <w:rPr>
          <w:rFonts w:ascii="Times New Roman" w:hAnsi="Times New Roman"/>
          <w:sz w:val="24"/>
          <w:szCs w:val="24"/>
          <w:lang w:val="en-US"/>
        </w:rPr>
        <w:t>Padró</w:t>
      </w:r>
      <w:proofErr w:type="spellEnd"/>
      <w:r>
        <w:rPr>
          <w:rFonts w:ascii="Times New Roman" w:hAnsi="Times New Roman"/>
          <w:sz w:val="24"/>
          <w:szCs w:val="24"/>
          <w:lang w:val="en-US"/>
        </w:rPr>
        <w:t xml:space="preserve"> &amp; Green, 2018), ASQ’s definition of TQM (</w:t>
      </w:r>
      <w:hyperlink r:id="rId6" w:history="1">
        <w:r w:rsidRPr="00B2057A">
          <w:rPr>
            <w:rStyle w:val="Lienhypertexte"/>
            <w:rFonts w:ascii="Times New Roman" w:hAnsi="Times New Roman"/>
            <w:sz w:val="24"/>
            <w:szCs w:val="24"/>
            <w:lang w:val="en-US"/>
          </w:rPr>
          <w:t>http://asq.org/learn-about-quality/total-quality-management/overview/overview.html</w:t>
        </w:r>
      </w:hyperlink>
      <w:r>
        <w:rPr>
          <w:rFonts w:ascii="Times New Roman" w:hAnsi="Times New Roman"/>
          <w:sz w:val="24"/>
          <w:szCs w:val="24"/>
          <w:lang w:val="en-US"/>
        </w:rPr>
        <w:t>) is used for the purposes of this analysis:</w:t>
      </w:r>
    </w:p>
    <w:p w:rsidR="008159A5" w:rsidRPr="008159A5" w:rsidRDefault="008159A5" w:rsidP="008159A5">
      <w:pPr>
        <w:ind w:left="720"/>
        <w:rPr>
          <w:rFonts w:ascii="Times New Roman" w:eastAsia="Verdana" w:hAnsi="Times New Roman" w:cs="Times New Roman"/>
          <w:sz w:val="24"/>
          <w:szCs w:val="24"/>
        </w:rPr>
      </w:pPr>
      <w:r w:rsidRPr="008159A5">
        <w:rPr>
          <w:rFonts w:ascii="Times New Roman" w:eastAsia="Verdana" w:hAnsi="Times New Roman" w:cs="Times New Roman"/>
          <w:sz w:val="24"/>
          <w:szCs w:val="24"/>
        </w:rPr>
        <w:t xml:space="preserve">… </w:t>
      </w:r>
      <w:proofErr w:type="gramStart"/>
      <w:r w:rsidRPr="008159A5">
        <w:rPr>
          <w:rFonts w:ascii="Times New Roman" w:eastAsia="Verdana" w:hAnsi="Times New Roman" w:cs="Times New Roman"/>
          <w:sz w:val="24"/>
          <w:szCs w:val="24"/>
        </w:rPr>
        <w:t>a</w:t>
      </w:r>
      <w:proofErr w:type="gramEnd"/>
      <w:r w:rsidRPr="008159A5">
        <w:rPr>
          <w:rFonts w:ascii="Times New Roman" w:eastAsia="Verdana" w:hAnsi="Times New Roman" w:cs="Times New Roman"/>
          <w:sz w:val="24"/>
          <w:szCs w:val="24"/>
        </w:rPr>
        <w:t xml:space="preserve"> management system for a customer-focused organization that involves all employees in continual improvement. It uses strategy, data, and effective communications to integrate the quality discipline into the culture and activities of the organization.</w:t>
      </w:r>
    </w:p>
    <w:p w:rsidR="008159A5" w:rsidRDefault="00B43A29" w:rsidP="00DC24DF">
      <w:pPr>
        <w:rPr>
          <w:rFonts w:ascii="Times New Roman" w:hAnsi="Times New Roman"/>
          <w:sz w:val="24"/>
          <w:szCs w:val="24"/>
          <w:lang w:val="en-US"/>
        </w:rPr>
      </w:pPr>
      <w:r>
        <w:rPr>
          <w:rFonts w:ascii="Times New Roman" w:hAnsi="Times New Roman"/>
          <w:sz w:val="24"/>
          <w:szCs w:val="24"/>
          <w:lang w:val="en-US"/>
        </w:rPr>
        <w:t xml:space="preserve">TQM is based on three general components: managerial philosophy, improvement processes and quality tools and its effect of TQM </w:t>
      </w:r>
      <w:proofErr w:type="gramStart"/>
      <w:r>
        <w:rPr>
          <w:rFonts w:ascii="Times New Roman" w:hAnsi="Times New Roman"/>
          <w:sz w:val="24"/>
          <w:szCs w:val="24"/>
          <w:lang w:val="en-US"/>
        </w:rPr>
        <w:t>is</w:t>
      </w:r>
      <w:proofErr w:type="gramEnd"/>
      <w:r>
        <w:rPr>
          <w:rFonts w:ascii="Times New Roman" w:hAnsi="Times New Roman"/>
          <w:sz w:val="24"/>
          <w:szCs w:val="24"/>
          <w:lang w:val="en-US"/>
        </w:rPr>
        <w:t xml:space="preserve"> well described by the cliché “the sum is greater than its parts”</w:t>
      </w:r>
      <w:r w:rsidRPr="00B43A29">
        <w:rPr>
          <w:rFonts w:ascii="Times New Roman" w:hAnsi="Times New Roman"/>
          <w:sz w:val="24"/>
          <w:szCs w:val="24"/>
          <w:lang w:val="en-US"/>
        </w:rPr>
        <w:t xml:space="preserve"> (Swift, Ross, &amp; </w:t>
      </w:r>
      <w:proofErr w:type="spellStart"/>
      <w:r w:rsidRPr="00B43A29">
        <w:rPr>
          <w:rFonts w:ascii="Times New Roman" w:hAnsi="Times New Roman"/>
          <w:sz w:val="24"/>
          <w:szCs w:val="24"/>
          <w:lang w:val="en-US"/>
        </w:rPr>
        <w:t>Omachonu</w:t>
      </w:r>
      <w:proofErr w:type="spellEnd"/>
      <w:r w:rsidRPr="00B43A29">
        <w:rPr>
          <w:rFonts w:ascii="Times New Roman" w:hAnsi="Times New Roman"/>
          <w:sz w:val="24"/>
          <w:szCs w:val="24"/>
          <w:lang w:val="en-US"/>
        </w:rPr>
        <w:t>, 1998</w:t>
      </w:r>
      <w:r>
        <w:rPr>
          <w:rFonts w:ascii="Times New Roman" w:hAnsi="Times New Roman"/>
          <w:sz w:val="24"/>
          <w:szCs w:val="24"/>
          <w:lang w:val="en-US"/>
        </w:rPr>
        <w:t xml:space="preserve">; </w:t>
      </w:r>
      <w:proofErr w:type="spellStart"/>
      <w:r>
        <w:rPr>
          <w:rFonts w:ascii="Times New Roman" w:hAnsi="Times New Roman"/>
          <w:sz w:val="24"/>
          <w:szCs w:val="24"/>
          <w:lang w:val="en-US"/>
        </w:rPr>
        <w:t>Tague</w:t>
      </w:r>
      <w:proofErr w:type="spellEnd"/>
      <w:r>
        <w:rPr>
          <w:rFonts w:ascii="Times New Roman" w:hAnsi="Times New Roman"/>
          <w:sz w:val="24"/>
          <w:szCs w:val="24"/>
          <w:lang w:val="en-US"/>
        </w:rPr>
        <w:t>, 2005).</w:t>
      </w:r>
      <w:r w:rsidR="008F67A4">
        <w:rPr>
          <w:rFonts w:ascii="Times New Roman" w:hAnsi="Times New Roman"/>
          <w:sz w:val="24"/>
          <w:szCs w:val="24"/>
          <w:lang w:val="en-US"/>
        </w:rPr>
        <w:t xml:space="preserve"> These components have focused on quality management (quantitative measurement to generate improvement), systems management (using systems and procedures for controlling quality), people management (focusing on </w:t>
      </w:r>
      <w:r w:rsidR="00384C3F">
        <w:rPr>
          <w:rFonts w:ascii="Times New Roman" w:hAnsi="Times New Roman"/>
          <w:sz w:val="24"/>
          <w:szCs w:val="24"/>
          <w:lang w:val="en-US"/>
        </w:rPr>
        <w:t xml:space="preserve">customers, </w:t>
      </w:r>
      <w:r w:rsidR="008F67A4">
        <w:rPr>
          <w:rFonts w:ascii="Times New Roman" w:hAnsi="Times New Roman"/>
          <w:sz w:val="24"/>
          <w:szCs w:val="24"/>
          <w:lang w:val="en-US"/>
        </w:rPr>
        <w:t>staff</w:t>
      </w:r>
      <w:r w:rsidR="00384C3F">
        <w:rPr>
          <w:rFonts w:ascii="Times New Roman" w:hAnsi="Times New Roman"/>
          <w:sz w:val="24"/>
          <w:szCs w:val="24"/>
          <w:lang w:val="en-US"/>
        </w:rPr>
        <w:t xml:space="preserve"> and stakeholders), forming a new management paradigm to generate positive change and re-engineering (cultural transformation – Yong &amp; Wilkinson, 2001). </w:t>
      </w:r>
      <w:r w:rsidR="00DC24DF">
        <w:rPr>
          <w:rFonts w:ascii="Times New Roman" w:hAnsi="Times New Roman"/>
          <w:sz w:val="24"/>
          <w:szCs w:val="24"/>
          <w:lang w:val="en-US"/>
        </w:rPr>
        <w:t xml:space="preserve">The operational framework </w:t>
      </w:r>
      <w:r>
        <w:rPr>
          <w:rFonts w:ascii="Times New Roman" w:hAnsi="Times New Roman"/>
          <w:sz w:val="24"/>
          <w:szCs w:val="24"/>
          <w:lang w:val="en-US"/>
        </w:rPr>
        <w:t>used here i</w:t>
      </w:r>
      <w:r w:rsidR="00DC24DF">
        <w:rPr>
          <w:rFonts w:ascii="Times New Roman" w:hAnsi="Times New Roman"/>
          <w:sz w:val="24"/>
          <w:szCs w:val="24"/>
          <w:lang w:val="en-US"/>
        </w:rPr>
        <w:t xml:space="preserve">s based on </w:t>
      </w:r>
      <w:r w:rsidR="00DC24DF" w:rsidRPr="00DC24DF">
        <w:rPr>
          <w:rFonts w:ascii="Times New Roman" w:hAnsi="Times New Roman"/>
          <w:sz w:val="24"/>
          <w:szCs w:val="24"/>
          <w:lang w:val="en-US"/>
        </w:rPr>
        <w:t xml:space="preserve">Kanji </w:t>
      </w:r>
      <w:r w:rsidR="00DC24DF">
        <w:rPr>
          <w:rFonts w:ascii="Times New Roman" w:hAnsi="Times New Roman"/>
          <w:sz w:val="24"/>
          <w:szCs w:val="24"/>
          <w:lang w:val="en-US"/>
        </w:rPr>
        <w:t>and</w:t>
      </w:r>
      <w:r w:rsidR="00DC24DF" w:rsidRPr="00DC24DF">
        <w:rPr>
          <w:rFonts w:ascii="Times New Roman" w:hAnsi="Times New Roman"/>
          <w:sz w:val="24"/>
          <w:szCs w:val="24"/>
          <w:lang w:val="en-US"/>
        </w:rPr>
        <w:t xml:space="preserve"> Asher </w:t>
      </w:r>
      <w:r w:rsidR="00DC24DF">
        <w:rPr>
          <w:rFonts w:ascii="Times New Roman" w:hAnsi="Times New Roman"/>
          <w:sz w:val="24"/>
          <w:szCs w:val="24"/>
          <w:lang w:val="en-US"/>
        </w:rPr>
        <w:t>(</w:t>
      </w:r>
      <w:r w:rsidR="00DC24DF" w:rsidRPr="00DC24DF">
        <w:rPr>
          <w:rFonts w:ascii="Times New Roman" w:hAnsi="Times New Roman"/>
          <w:sz w:val="24"/>
          <w:szCs w:val="24"/>
          <w:lang w:val="en-US"/>
        </w:rPr>
        <w:t>1993)</w:t>
      </w:r>
      <w:r w:rsidR="00B91F22">
        <w:rPr>
          <w:rFonts w:ascii="Times New Roman" w:hAnsi="Times New Roman"/>
          <w:sz w:val="24"/>
          <w:szCs w:val="24"/>
          <w:lang w:val="en-US"/>
        </w:rPr>
        <w:t xml:space="preserve">, van </w:t>
      </w:r>
      <w:proofErr w:type="spellStart"/>
      <w:r w:rsidR="00B91F22">
        <w:rPr>
          <w:rFonts w:ascii="Times New Roman" w:hAnsi="Times New Roman"/>
          <w:sz w:val="24"/>
          <w:szCs w:val="24"/>
          <w:lang w:val="en-US"/>
        </w:rPr>
        <w:t>der</w:t>
      </w:r>
      <w:proofErr w:type="spellEnd"/>
      <w:r w:rsidR="00B91F22">
        <w:rPr>
          <w:rFonts w:ascii="Times New Roman" w:hAnsi="Times New Roman"/>
          <w:sz w:val="24"/>
          <w:szCs w:val="24"/>
          <w:lang w:val="en-US"/>
        </w:rPr>
        <w:t xml:space="preserve"> </w:t>
      </w:r>
      <w:proofErr w:type="spellStart"/>
      <w:r w:rsidR="00B91F22">
        <w:rPr>
          <w:rFonts w:ascii="Times New Roman" w:hAnsi="Times New Roman"/>
          <w:sz w:val="24"/>
          <w:szCs w:val="24"/>
          <w:lang w:val="en-US"/>
        </w:rPr>
        <w:t>Wiele</w:t>
      </w:r>
      <w:proofErr w:type="spellEnd"/>
      <w:r w:rsidR="00B91F22">
        <w:rPr>
          <w:rFonts w:ascii="Times New Roman" w:hAnsi="Times New Roman"/>
          <w:sz w:val="24"/>
          <w:szCs w:val="24"/>
          <w:lang w:val="en-US"/>
        </w:rPr>
        <w:t>, Dale and Williams (1997)</w:t>
      </w:r>
      <w:r w:rsidR="00DC24DF">
        <w:rPr>
          <w:rFonts w:ascii="Times New Roman" w:hAnsi="Times New Roman"/>
          <w:sz w:val="24"/>
          <w:szCs w:val="24"/>
          <w:lang w:val="en-US"/>
        </w:rPr>
        <w:t xml:space="preserve"> and </w:t>
      </w:r>
      <w:proofErr w:type="spellStart"/>
      <w:r w:rsidR="00DC24DF" w:rsidRPr="00DC24DF">
        <w:rPr>
          <w:rFonts w:ascii="Times New Roman" w:hAnsi="Times New Roman"/>
          <w:sz w:val="24"/>
          <w:szCs w:val="24"/>
          <w:lang w:val="en-US"/>
        </w:rPr>
        <w:t>Vlăsceanu</w:t>
      </w:r>
      <w:proofErr w:type="spellEnd"/>
      <w:r w:rsidR="00DC24DF" w:rsidRPr="00DC24DF">
        <w:rPr>
          <w:rFonts w:ascii="Times New Roman" w:hAnsi="Times New Roman"/>
          <w:sz w:val="24"/>
          <w:szCs w:val="24"/>
          <w:lang w:val="en-US"/>
        </w:rPr>
        <w:t xml:space="preserve">, </w:t>
      </w:r>
      <w:proofErr w:type="spellStart"/>
      <w:r w:rsidR="00DC24DF" w:rsidRPr="00DC24DF">
        <w:rPr>
          <w:rFonts w:ascii="Times New Roman" w:hAnsi="Times New Roman"/>
          <w:sz w:val="24"/>
          <w:szCs w:val="24"/>
          <w:lang w:val="en-US"/>
        </w:rPr>
        <w:t>Grünberg</w:t>
      </w:r>
      <w:proofErr w:type="spellEnd"/>
      <w:r w:rsidR="00DC24DF" w:rsidRPr="00DC24DF">
        <w:rPr>
          <w:rFonts w:ascii="Times New Roman" w:hAnsi="Times New Roman"/>
          <w:sz w:val="24"/>
          <w:szCs w:val="24"/>
          <w:lang w:val="en-US"/>
        </w:rPr>
        <w:t xml:space="preserve">, and </w:t>
      </w:r>
      <w:proofErr w:type="spellStart"/>
      <w:r w:rsidR="00DC24DF" w:rsidRPr="00DC24DF">
        <w:rPr>
          <w:rFonts w:ascii="Times New Roman" w:hAnsi="Times New Roman"/>
          <w:sz w:val="24"/>
          <w:szCs w:val="24"/>
          <w:lang w:val="en-US"/>
        </w:rPr>
        <w:t>Pârlea</w:t>
      </w:r>
      <w:proofErr w:type="spellEnd"/>
      <w:r w:rsidR="00DC24DF" w:rsidRPr="00DC24DF">
        <w:rPr>
          <w:rFonts w:ascii="Times New Roman" w:hAnsi="Times New Roman"/>
          <w:sz w:val="24"/>
          <w:szCs w:val="24"/>
          <w:lang w:val="en-US"/>
        </w:rPr>
        <w:t xml:space="preserve"> (2007)</w:t>
      </w:r>
      <w:r w:rsidR="00DC24DF">
        <w:rPr>
          <w:rFonts w:ascii="Times New Roman" w:hAnsi="Times New Roman"/>
          <w:sz w:val="24"/>
          <w:szCs w:val="24"/>
          <w:lang w:val="en-US"/>
        </w:rPr>
        <w:t>:</w:t>
      </w:r>
    </w:p>
    <w:p w:rsidR="00DC24DF" w:rsidRPr="00DC24DF" w:rsidRDefault="00DC24DF" w:rsidP="00DC24DF">
      <w:pPr>
        <w:numPr>
          <w:ilvl w:val="0"/>
          <w:numId w:val="3"/>
        </w:numPr>
        <w:contextualSpacing/>
        <w:rPr>
          <w:rFonts w:ascii="Times New Roman" w:eastAsia="Verdana" w:hAnsi="Times New Roman" w:cs="Times New Roman"/>
          <w:sz w:val="24"/>
          <w:szCs w:val="24"/>
        </w:rPr>
      </w:pPr>
      <w:r w:rsidRPr="00DC24DF">
        <w:rPr>
          <w:rFonts w:ascii="Times New Roman" w:eastAsia="Verdana" w:hAnsi="Times New Roman" w:cs="Times New Roman"/>
          <w:sz w:val="24"/>
          <w:szCs w:val="24"/>
        </w:rPr>
        <w:t>All work as a process (people make quality)</w:t>
      </w:r>
    </w:p>
    <w:p w:rsidR="00DC24DF" w:rsidRDefault="00DC24DF" w:rsidP="00DC24DF">
      <w:pPr>
        <w:numPr>
          <w:ilvl w:val="0"/>
          <w:numId w:val="3"/>
        </w:numPr>
        <w:contextualSpacing/>
        <w:rPr>
          <w:rFonts w:ascii="Times New Roman" w:eastAsia="Verdana" w:hAnsi="Times New Roman" w:cs="Times New Roman"/>
          <w:sz w:val="24"/>
          <w:szCs w:val="24"/>
        </w:rPr>
      </w:pPr>
      <w:r w:rsidRPr="00DC24DF">
        <w:rPr>
          <w:rFonts w:ascii="Times New Roman" w:eastAsia="Verdana" w:hAnsi="Times New Roman" w:cs="Times New Roman"/>
          <w:sz w:val="24"/>
          <w:szCs w:val="24"/>
        </w:rPr>
        <w:t>Continuous improvement</w:t>
      </w:r>
    </w:p>
    <w:p w:rsidR="00B91F22" w:rsidRDefault="00B91F22" w:rsidP="00DC24DF">
      <w:pPr>
        <w:numPr>
          <w:ilvl w:val="0"/>
          <w:numId w:val="3"/>
        </w:numPr>
        <w:contextualSpacing/>
        <w:rPr>
          <w:rFonts w:ascii="Times New Roman" w:eastAsia="Verdana" w:hAnsi="Times New Roman" w:cs="Times New Roman"/>
          <w:sz w:val="24"/>
          <w:szCs w:val="24"/>
        </w:rPr>
      </w:pPr>
      <w:r>
        <w:rPr>
          <w:rFonts w:ascii="Times New Roman" w:eastAsia="Verdana" w:hAnsi="Times New Roman" w:cs="Times New Roman"/>
          <w:sz w:val="24"/>
          <w:szCs w:val="24"/>
        </w:rPr>
        <w:t xml:space="preserve">Cultural change </w:t>
      </w:r>
    </w:p>
    <w:p w:rsidR="005E180A" w:rsidRPr="00DC24DF" w:rsidRDefault="005E180A" w:rsidP="00DC24DF">
      <w:pPr>
        <w:numPr>
          <w:ilvl w:val="0"/>
          <w:numId w:val="3"/>
        </w:numPr>
        <w:contextualSpacing/>
        <w:rPr>
          <w:rFonts w:ascii="Times New Roman" w:eastAsia="Verdana" w:hAnsi="Times New Roman" w:cs="Times New Roman"/>
          <w:sz w:val="24"/>
          <w:szCs w:val="24"/>
        </w:rPr>
      </w:pPr>
      <w:r>
        <w:rPr>
          <w:rFonts w:ascii="Times New Roman" w:eastAsia="Verdana" w:hAnsi="Times New Roman" w:cs="Times New Roman"/>
          <w:sz w:val="24"/>
          <w:szCs w:val="24"/>
        </w:rPr>
        <w:t>Defined performance indicators/standards</w:t>
      </w:r>
    </w:p>
    <w:p w:rsidR="00DC24DF" w:rsidRDefault="00DC24DF" w:rsidP="00DC24DF">
      <w:pPr>
        <w:numPr>
          <w:ilvl w:val="0"/>
          <w:numId w:val="3"/>
        </w:numPr>
        <w:contextualSpacing/>
        <w:rPr>
          <w:rFonts w:ascii="Times New Roman" w:eastAsia="Verdana" w:hAnsi="Times New Roman" w:cs="Times New Roman"/>
          <w:sz w:val="24"/>
          <w:szCs w:val="24"/>
        </w:rPr>
      </w:pPr>
      <w:r w:rsidRPr="00DC24DF">
        <w:rPr>
          <w:rFonts w:ascii="Times New Roman" w:eastAsia="Verdana" w:hAnsi="Times New Roman" w:cs="Times New Roman"/>
          <w:sz w:val="24"/>
          <w:szCs w:val="24"/>
        </w:rPr>
        <w:t>Delighting the customer/customer satisfaction (external and internal)</w:t>
      </w:r>
    </w:p>
    <w:p w:rsidR="005E180A" w:rsidRDefault="005E180A" w:rsidP="00DC24DF">
      <w:pPr>
        <w:numPr>
          <w:ilvl w:val="0"/>
          <w:numId w:val="3"/>
        </w:numPr>
        <w:contextualSpacing/>
        <w:rPr>
          <w:rFonts w:ascii="Times New Roman" w:eastAsia="Verdana" w:hAnsi="Times New Roman" w:cs="Times New Roman"/>
          <w:sz w:val="24"/>
          <w:szCs w:val="24"/>
        </w:rPr>
      </w:pPr>
      <w:r>
        <w:rPr>
          <w:rFonts w:ascii="Times New Roman" w:eastAsia="Verdana" w:hAnsi="Times New Roman" w:cs="Times New Roman"/>
          <w:sz w:val="24"/>
          <w:szCs w:val="24"/>
        </w:rPr>
        <w:lastRenderedPageBreak/>
        <w:t>Distributed leadership</w:t>
      </w:r>
    </w:p>
    <w:p w:rsidR="00B91F22" w:rsidRDefault="00B91F22" w:rsidP="00DC24DF">
      <w:pPr>
        <w:numPr>
          <w:ilvl w:val="0"/>
          <w:numId w:val="3"/>
        </w:numPr>
        <w:contextualSpacing/>
        <w:rPr>
          <w:rFonts w:ascii="Times New Roman" w:eastAsia="Verdana" w:hAnsi="Times New Roman" w:cs="Times New Roman"/>
          <w:sz w:val="24"/>
          <w:szCs w:val="24"/>
        </w:rPr>
      </w:pPr>
      <w:r>
        <w:rPr>
          <w:rFonts w:ascii="Times New Roman" w:eastAsia="Verdana" w:hAnsi="Times New Roman" w:cs="Times New Roman"/>
          <w:sz w:val="24"/>
          <w:szCs w:val="24"/>
        </w:rPr>
        <w:t>Education and training</w:t>
      </w:r>
    </w:p>
    <w:p w:rsidR="005E180A" w:rsidRPr="00DC24DF" w:rsidRDefault="005E180A" w:rsidP="00DC24DF">
      <w:pPr>
        <w:numPr>
          <w:ilvl w:val="0"/>
          <w:numId w:val="3"/>
        </w:numPr>
        <w:contextualSpacing/>
        <w:rPr>
          <w:rFonts w:ascii="Times New Roman" w:eastAsia="Verdana" w:hAnsi="Times New Roman" w:cs="Times New Roman"/>
          <w:sz w:val="24"/>
          <w:szCs w:val="24"/>
        </w:rPr>
      </w:pPr>
      <w:r>
        <w:rPr>
          <w:rFonts w:ascii="Times New Roman" w:eastAsia="Verdana" w:hAnsi="Times New Roman" w:cs="Times New Roman"/>
          <w:sz w:val="24"/>
          <w:szCs w:val="24"/>
        </w:rPr>
        <w:t>Explicit systems/processes</w:t>
      </w:r>
    </w:p>
    <w:p w:rsidR="00DC24DF" w:rsidRPr="00DC24DF" w:rsidRDefault="00DC24DF" w:rsidP="00DC24DF">
      <w:pPr>
        <w:numPr>
          <w:ilvl w:val="0"/>
          <w:numId w:val="3"/>
        </w:numPr>
        <w:contextualSpacing/>
        <w:rPr>
          <w:rFonts w:ascii="Times New Roman" w:eastAsia="Verdana" w:hAnsi="Times New Roman" w:cs="Times New Roman"/>
          <w:sz w:val="24"/>
          <w:szCs w:val="24"/>
        </w:rPr>
      </w:pPr>
      <w:r w:rsidRPr="00DC24DF">
        <w:rPr>
          <w:rFonts w:ascii="Times New Roman" w:eastAsia="Verdana" w:hAnsi="Times New Roman" w:cs="Times New Roman"/>
          <w:sz w:val="24"/>
          <w:szCs w:val="24"/>
        </w:rPr>
        <w:t>Management by fact/measurement</w:t>
      </w:r>
      <w:r w:rsidR="00B91F22">
        <w:rPr>
          <w:rFonts w:ascii="Times New Roman" w:eastAsia="Verdana" w:hAnsi="Times New Roman" w:cs="Times New Roman"/>
          <w:sz w:val="24"/>
          <w:szCs w:val="24"/>
        </w:rPr>
        <w:t xml:space="preserve"> and feedback tools and processes</w:t>
      </w:r>
    </w:p>
    <w:p w:rsidR="00DC24DF" w:rsidRPr="00DC24DF" w:rsidRDefault="00DC24DF" w:rsidP="00DC24DF">
      <w:pPr>
        <w:numPr>
          <w:ilvl w:val="0"/>
          <w:numId w:val="3"/>
        </w:numPr>
        <w:contextualSpacing/>
        <w:rPr>
          <w:rFonts w:ascii="Times New Roman" w:eastAsia="Verdana" w:hAnsi="Times New Roman" w:cs="Times New Roman"/>
          <w:sz w:val="24"/>
          <w:szCs w:val="24"/>
        </w:rPr>
      </w:pPr>
      <w:r w:rsidRPr="00DC24DF">
        <w:rPr>
          <w:rFonts w:ascii="Times New Roman" w:eastAsia="Verdana" w:hAnsi="Times New Roman" w:cs="Times New Roman"/>
          <w:sz w:val="24"/>
          <w:szCs w:val="24"/>
        </w:rPr>
        <w:t>People-based</w:t>
      </w:r>
      <w:r w:rsidR="005E180A">
        <w:rPr>
          <w:rFonts w:ascii="Times New Roman" w:eastAsia="Verdana" w:hAnsi="Times New Roman" w:cs="Times New Roman"/>
          <w:sz w:val="24"/>
          <w:szCs w:val="24"/>
        </w:rPr>
        <w:t>/expertise</w:t>
      </w:r>
      <w:r w:rsidRPr="00DC24DF">
        <w:rPr>
          <w:rFonts w:ascii="Times New Roman" w:eastAsia="Verdana" w:hAnsi="Times New Roman" w:cs="Times New Roman"/>
          <w:sz w:val="24"/>
          <w:szCs w:val="24"/>
        </w:rPr>
        <w:t xml:space="preserve"> management</w:t>
      </w:r>
    </w:p>
    <w:p w:rsidR="00DC24DF" w:rsidRDefault="00DC24DF" w:rsidP="00DC24DF">
      <w:pPr>
        <w:numPr>
          <w:ilvl w:val="0"/>
          <w:numId w:val="3"/>
        </w:numPr>
        <w:contextualSpacing/>
        <w:rPr>
          <w:rFonts w:ascii="Times New Roman" w:eastAsia="Verdana" w:hAnsi="Times New Roman" w:cs="Times New Roman"/>
          <w:sz w:val="24"/>
          <w:szCs w:val="24"/>
        </w:rPr>
      </w:pPr>
      <w:r w:rsidRPr="00DC24DF">
        <w:rPr>
          <w:rFonts w:ascii="Times New Roman" w:eastAsia="Verdana" w:hAnsi="Times New Roman" w:cs="Times New Roman"/>
          <w:sz w:val="24"/>
          <w:szCs w:val="24"/>
        </w:rPr>
        <w:t>Prevention/[and more recently risk management]</w:t>
      </w:r>
    </w:p>
    <w:p w:rsidR="005E180A" w:rsidRPr="00DC24DF" w:rsidRDefault="005E180A" w:rsidP="00DC24DF">
      <w:pPr>
        <w:numPr>
          <w:ilvl w:val="0"/>
          <w:numId w:val="3"/>
        </w:numPr>
        <w:contextualSpacing/>
        <w:rPr>
          <w:rFonts w:ascii="Times New Roman" w:eastAsia="Verdana" w:hAnsi="Times New Roman" w:cs="Times New Roman"/>
          <w:sz w:val="24"/>
          <w:szCs w:val="24"/>
        </w:rPr>
      </w:pPr>
      <w:r>
        <w:rPr>
          <w:rFonts w:ascii="Times New Roman" w:eastAsia="Verdana" w:hAnsi="Times New Roman" w:cs="Times New Roman"/>
          <w:sz w:val="24"/>
          <w:szCs w:val="24"/>
        </w:rPr>
        <w:t xml:space="preserve">Strategic </w:t>
      </w:r>
      <w:r w:rsidR="00B91F22">
        <w:rPr>
          <w:rFonts w:ascii="Times New Roman" w:eastAsia="Verdana" w:hAnsi="Times New Roman" w:cs="Times New Roman"/>
          <w:sz w:val="24"/>
          <w:szCs w:val="24"/>
        </w:rPr>
        <w:t xml:space="preserve">planning and </w:t>
      </w:r>
      <w:r>
        <w:rPr>
          <w:rFonts w:ascii="Times New Roman" w:eastAsia="Verdana" w:hAnsi="Times New Roman" w:cs="Times New Roman"/>
          <w:sz w:val="24"/>
          <w:szCs w:val="24"/>
        </w:rPr>
        <w:t>management</w:t>
      </w:r>
    </w:p>
    <w:p w:rsidR="00DC24DF" w:rsidRPr="00DC24DF" w:rsidRDefault="00DC24DF" w:rsidP="00DC24DF">
      <w:pPr>
        <w:numPr>
          <w:ilvl w:val="0"/>
          <w:numId w:val="3"/>
        </w:numPr>
        <w:contextualSpacing/>
        <w:rPr>
          <w:rFonts w:ascii="Times New Roman" w:eastAsia="Verdana" w:hAnsi="Times New Roman" w:cs="Times New Roman"/>
          <w:sz w:val="24"/>
          <w:szCs w:val="24"/>
        </w:rPr>
      </w:pPr>
      <w:r w:rsidRPr="00DC24DF">
        <w:rPr>
          <w:rFonts w:ascii="Times New Roman" w:eastAsia="Verdana" w:hAnsi="Times New Roman" w:cs="Times New Roman"/>
          <w:sz w:val="24"/>
          <w:szCs w:val="24"/>
        </w:rPr>
        <w:t>Teamwork</w:t>
      </w:r>
    </w:p>
    <w:p w:rsidR="00DC24DF" w:rsidRPr="00DC24DF" w:rsidRDefault="00DC24DF" w:rsidP="00DC24DF">
      <w:pPr>
        <w:numPr>
          <w:ilvl w:val="0"/>
          <w:numId w:val="3"/>
        </w:numPr>
        <w:contextualSpacing/>
        <w:rPr>
          <w:rFonts w:ascii="Times New Roman" w:eastAsia="Verdana" w:hAnsi="Times New Roman" w:cs="Times New Roman"/>
          <w:sz w:val="24"/>
          <w:szCs w:val="24"/>
        </w:rPr>
      </w:pPr>
      <w:r w:rsidRPr="00DC24DF">
        <w:rPr>
          <w:rFonts w:ascii="Times New Roman" w:eastAsia="Verdana" w:hAnsi="Times New Roman" w:cs="Times New Roman"/>
          <w:sz w:val="24"/>
          <w:szCs w:val="24"/>
        </w:rPr>
        <w:t>Top-down leadership</w:t>
      </w:r>
    </w:p>
    <w:p w:rsidR="00860B1D" w:rsidRDefault="00860B1D" w:rsidP="0005004E">
      <w:pPr>
        <w:rPr>
          <w:rFonts w:ascii="Times New Roman" w:hAnsi="Times New Roman"/>
          <w:b/>
          <w:sz w:val="24"/>
          <w:szCs w:val="24"/>
          <w:lang w:val="en-US"/>
        </w:rPr>
      </w:pPr>
    </w:p>
    <w:p w:rsidR="0005004E" w:rsidRPr="0005004E" w:rsidRDefault="0005004E" w:rsidP="0005004E">
      <w:pPr>
        <w:rPr>
          <w:rFonts w:ascii="Times New Roman" w:hAnsi="Times New Roman"/>
          <w:b/>
          <w:sz w:val="24"/>
          <w:szCs w:val="24"/>
          <w:lang w:val="en-US"/>
        </w:rPr>
      </w:pPr>
      <w:r w:rsidRPr="0005004E">
        <w:rPr>
          <w:rFonts w:ascii="Times New Roman" w:hAnsi="Times New Roman"/>
          <w:b/>
          <w:sz w:val="24"/>
          <w:szCs w:val="24"/>
          <w:lang w:val="en-US"/>
        </w:rPr>
        <w:t>Administrative Procedure Acts (APA)</w:t>
      </w:r>
    </w:p>
    <w:p w:rsidR="00860B1D" w:rsidRDefault="002356D7" w:rsidP="00265BBD">
      <w:pPr>
        <w:rPr>
          <w:rFonts w:ascii="Times New Roman" w:hAnsi="Times New Roman"/>
          <w:sz w:val="24"/>
          <w:szCs w:val="24"/>
          <w:lang w:val="en-US"/>
        </w:rPr>
      </w:pPr>
      <w:r>
        <w:rPr>
          <w:rFonts w:ascii="Times New Roman" w:hAnsi="Times New Roman"/>
          <w:sz w:val="24"/>
          <w:szCs w:val="24"/>
          <w:lang w:val="en-US"/>
        </w:rPr>
        <w:tab/>
      </w:r>
      <w:r w:rsidR="00860B1D">
        <w:rPr>
          <w:rFonts w:ascii="Times New Roman" w:hAnsi="Times New Roman"/>
          <w:sz w:val="24"/>
          <w:szCs w:val="24"/>
          <w:lang w:val="en-US"/>
        </w:rPr>
        <w:t xml:space="preserve">Many countries base government agency practice and their administrative law structures on an APA. </w:t>
      </w:r>
      <w:r>
        <w:rPr>
          <w:rFonts w:ascii="Times New Roman" w:hAnsi="Times New Roman"/>
          <w:sz w:val="24"/>
          <w:szCs w:val="24"/>
          <w:lang w:val="en-US"/>
        </w:rPr>
        <w:t xml:space="preserve">An APA is legislation that defines the processes government agencies must follow </w:t>
      </w:r>
      <w:r w:rsidR="00802446">
        <w:rPr>
          <w:rFonts w:ascii="Times New Roman" w:hAnsi="Times New Roman"/>
          <w:sz w:val="24"/>
          <w:szCs w:val="24"/>
          <w:lang w:val="en-US"/>
        </w:rPr>
        <w:t>when proposing, establishing and</w:t>
      </w:r>
      <w:r>
        <w:rPr>
          <w:rFonts w:ascii="Times New Roman" w:hAnsi="Times New Roman"/>
          <w:sz w:val="24"/>
          <w:szCs w:val="24"/>
          <w:lang w:val="en-US"/>
        </w:rPr>
        <w:t xml:space="preserve"> enforc</w:t>
      </w:r>
      <w:r w:rsidR="00802446">
        <w:rPr>
          <w:rFonts w:ascii="Times New Roman" w:hAnsi="Times New Roman"/>
          <w:sz w:val="24"/>
          <w:szCs w:val="24"/>
          <w:lang w:val="en-US"/>
        </w:rPr>
        <w:t>ing</w:t>
      </w:r>
      <w:r>
        <w:rPr>
          <w:rFonts w:ascii="Times New Roman" w:hAnsi="Times New Roman"/>
          <w:sz w:val="24"/>
          <w:szCs w:val="24"/>
          <w:lang w:val="en-US"/>
        </w:rPr>
        <w:t xml:space="preserve"> rules and regulations</w:t>
      </w:r>
      <w:r w:rsidR="00DB4FAB">
        <w:rPr>
          <w:rFonts w:ascii="Times New Roman" w:hAnsi="Times New Roman"/>
          <w:sz w:val="24"/>
          <w:szCs w:val="24"/>
          <w:lang w:val="en-US"/>
        </w:rPr>
        <w:t xml:space="preserve">, with interpretation and enforcement </w:t>
      </w:r>
      <w:r w:rsidR="00C8738D">
        <w:rPr>
          <w:rFonts w:ascii="Times New Roman" w:hAnsi="Times New Roman"/>
          <w:sz w:val="24"/>
          <w:szCs w:val="24"/>
          <w:lang w:val="en-US"/>
        </w:rPr>
        <w:t xml:space="preserve">of formal and informal rulemaking </w:t>
      </w:r>
      <w:r w:rsidR="00DB4FAB">
        <w:rPr>
          <w:rFonts w:ascii="Times New Roman" w:hAnsi="Times New Roman"/>
          <w:sz w:val="24"/>
          <w:szCs w:val="24"/>
          <w:lang w:val="en-US"/>
        </w:rPr>
        <w:t>occurring through the courts (</w:t>
      </w:r>
      <w:proofErr w:type="spellStart"/>
      <w:r w:rsidR="00DB4FAB" w:rsidRPr="00DB4FAB">
        <w:rPr>
          <w:rFonts w:ascii="Times New Roman" w:hAnsi="Times New Roman"/>
          <w:sz w:val="24"/>
          <w:szCs w:val="24"/>
          <w:lang w:val="en-US"/>
        </w:rPr>
        <w:t>Aman</w:t>
      </w:r>
      <w:proofErr w:type="spellEnd"/>
      <w:r w:rsidR="00DB4FAB" w:rsidRPr="00DB4FAB">
        <w:rPr>
          <w:rFonts w:ascii="Times New Roman" w:hAnsi="Times New Roman"/>
          <w:sz w:val="24"/>
          <w:szCs w:val="24"/>
          <w:lang w:val="en-US"/>
        </w:rPr>
        <w:t xml:space="preserve"> &amp; </w:t>
      </w:r>
      <w:proofErr w:type="spellStart"/>
      <w:r w:rsidR="00DB4FAB" w:rsidRPr="00DB4FAB">
        <w:rPr>
          <w:rFonts w:ascii="Times New Roman" w:hAnsi="Times New Roman"/>
          <w:sz w:val="24"/>
          <w:szCs w:val="24"/>
          <w:lang w:val="en-US"/>
        </w:rPr>
        <w:t>Maynton</w:t>
      </w:r>
      <w:proofErr w:type="spellEnd"/>
      <w:r w:rsidR="00DB4FAB" w:rsidRPr="00DB4FAB">
        <w:rPr>
          <w:rFonts w:ascii="Times New Roman" w:hAnsi="Times New Roman"/>
          <w:sz w:val="24"/>
          <w:szCs w:val="24"/>
          <w:lang w:val="en-US"/>
        </w:rPr>
        <w:t>, 2014</w:t>
      </w:r>
      <w:r w:rsidR="00802446">
        <w:rPr>
          <w:rFonts w:ascii="Times New Roman" w:hAnsi="Times New Roman"/>
          <w:sz w:val="24"/>
          <w:szCs w:val="24"/>
          <w:lang w:val="en-US"/>
        </w:rPr>
        <w:t>; Epstein, 2016</w:t>
      </w:r>
      <w:r w:rsidR="00DB4FAB" w:rsidRPr="00DB4FAB">
        <w:rPr>
          <w:rFonts w:ascii="Times New Roman" w:hAnsi="Times New Roman"/>
          <w:sz w:val="24"/>
          <w:szCs w:val="24"/>
          <w:lang w:val="en-US"/>
        </w:rPr>
        <w:t>)</w:t>
      </w:r>
      <w:r>
        <w:rPr>
          <w:rFonts w:ascii="Times New Roman" w:hAnsi="Times New Roman"/>
          <w:sz w:val="24"/>
          <w:szCs w:val="24"/>
          <w:lang w:val="en-US"/>
        </w:rPr>
        <w:t xml:space="preserve">. </w:t>
      </w:r>
      <w:r w:rsidR="00C1682C">
        <w:rPr>
          <w:rFonts w:ascii="Times New Roman" w:hAnsi="Times New Roman"/>
          <w:sz w:val="24"/>
          <w:szCs w:val="24"/>
          <w:lang w:val="en-US"/>
        </w:rPr>
        <w:t>These are instruments of good administration and their credibility and effectiveness in meeting regulatory obligations is dependent on h</w:t>
      </w:r>
      <w:r w:rsidR="00860B1D">
        <w:rPr>
          <w:rFonts w:ascii="Times New Roman" w:hAnsi="Times New Roman"/>
          <w:sz w:val="24"/>
          <w:szCs w:val="24"/>
          <w:lang w:val="en-US"/>
        </w:rPr>
        <w:t>ow well these are able to adapt to the needs of a nation to ensure the public wellbeing (Barnes, 2010).</w:t>
      </w:r>
    </w:p>
    <w:p w:rsidR="00A31BF8" w:rsidRDefault="00A31EE3" w:rsidP="00A31EE3">
      <w:pPr>
        <w:ind w:firstLine="720"/>
        <w:rPr>
          <w:rFonts w:ascii="Times New Roman" w:hAnsi="Times New Roman"/>
          <w:sz w:val="24"/>
          <w:szCs w:val="24"/>
          <w:lang w:val="en-US"/>
        </w:rPr>
      </w:pPr>
      <w:r>
        <w:rPr>
          <w:rFonts w:ascii="Times New Roman" w:hAnsi="Times New Roman"/>
          <w:sz w:val="24"/>
          <w:szCs w:val="24"/>
          <w:lang w:val="en-US"/>
        </w:rPr>
        <w:t>APAs provide the framework for rulemaking</w:t>
      </w:r>
      <w:r w:rsidR="00E9115D">
        <w:rPr>
          <w:rFonts w:ascii="Times New Roman" w:hAnsi="Times New Roman"/>
          <w:sz w:val="24"/>
          <w:szCs w:val="24"/>
          <w:lang w:val="en-US"/>
        </w:rPr>
        <w:t xml:space="preserve"> in the most general of terms</w:t>
      </w:r>
      <w:r>
        <w:rPr>
          <w:rFonts w:ascii="Times New Roman" w:hAnsi="Times New Roman"/>
          <w:sz w:val="24"/>
          <w:szCs w:val="24"/>
          <w:lang w:val="en-US"/>
        </w:rPr>
        <w:t xml:space="preserve">. The regulatory system </w:t>
      </w:r>
      <w:r w:rsidR="00E9115D">
        <w:rPr>
          <w:rFonts w:ascii="Times New Roman" w:hAnsi="Times New Roman"/>
          <w:sz w:val="24"/>
          <w:szCs w:val="24"/>
          <w:lang w:val="en-US"/>
        </w:rPr>
        <w:t xml:space="preserve">that comes out from an APA </w:t>
      </w:r>
      <w:r>
        <w:rPr>
          <w:rFonts w:ascii="Times New Roman" w:hAnsi="Times New Roman"/>
          <w:sz w:val="24"/>
          <w:szCs w:val="24"/>
          <w:lang w:val="en-US"/>
        </w:rPr>
        <w:t xml:space="preserve">is the mechanism through which statutes are administered in an equitable and rational manner. </w:t>
      </w:r>
      <w:r w:rsidR="00E9115D">
        <w:rPr>
          <w:rFonts w:ascii="Times New Roman" w:hAnsi="Times New Roman"/>
          <w:sz w:val="24"/>
          <w:szCs w:val="24"/>
          <w:lang w:val="en-US"/>
        </w:rPr>
        <w:t>R</w:t>
      </w:r>
      <w:r w:rsidR="00A31BF8">
        <w:rPr>
          <w:rFonts w:ascii="Times New Roman" w:hAnsi="Times New Roman"/>
          <w:sz w:val="24"/>
          <w:szCs w:val="24"/>
          <w:lang w:val="en-US"/>
        </w:rPr>
        <w:t>ulemaking should be treated as a response to issues and mandates from different sources</w:t>
      </w:r>
      <w:r w:rsidR="00F2572B">
        <w:rPr>
          <w:rFonts w:ascii="Times New Roman" w:hAnsi="Times New Roman"/>
          <w:sz w:val="24"/>
          <w:szCs w:val="24"/>
          <w:lang w:val="en-US"/>
        </w:rPr>
        <w:t xml:space="preserve"> such as legislative or executive branch requests as part of their administrative or oversight roles or </w:t>
      </w:r>
      <w:r w:rsidR="00A31BF8">
        <w:rPr>
          <w:rFonts w:ascii="Times New Roman" w:hAnsi="Times New Roman"/>
          <w:sz w:val="24"/>
          <w:szCs w:val="24"/>
          <w:lang w:val="en-US"/>
        </w:rPr>
        <w:t xml:space="preserve">from </w:t>
      </w:r>
      <w:r w:rsidR="00F2572B">
        <w:rPr>
          <w:rFonts w:ascii="Times New Roman" w:hAnsi="Times New Roman"/>
          <w:sz w:val="24"/>
          <w:szCs w:val="24"/>
          <w:lang w:val="en-US"/>
        </w:rPr>
        <w:t xml:space="preserve">statutes requiring the agency to make rules and statutes authorizing but not requiring the agency to generate a rule (West &amp; </w:t>
      </w:r>
      <w:proofErr w:type="spellStart"/>
      <w:r w:rsidR="00F2572B">
        <w:rPr>
          <w:rFonts w:ascii="Times New Roman" w:hAnsi="Times New Roman"/>
          <w:sz w:val="24"/>
          <w:szCs w:val="24"/>
          <w:lang w:val="en-US"/>
        </w:rPr>
        <w:t>Raso</w:t>
      </w:r>
      <w:proofErr w:type="spellEnd"/>
      <w:r w:rsidR="00F2572B">
        <w:rPr>
          <w:rFonts w:ascii="Times New Roman" w:hAnsi="Times New Roman"/>
          <w:sz w:val="24"/>
          <w:szCs w:val="24"/>
          <w:lang w:val="en-US"/>
        </w:rPr>
        <w:t>, 2013).</w:t>
      </w:r>
      <w:r w:rsidR="00A31BF8">
        <w:rPr>
          <w:rFonts w:ascii="Times New Roman" w:hAnsi="Times New Roman"/>
          <w:sz w:val="24"/>
          <w:szCs w:val="24"/>
          <w:lang w:val="en-US"/>
        </w:rPr>
        <w:t xml:space="preserve"> </w:t>
      </w:r>
      <w:r w:rsidR="00E9115D">
        <w:rPr>
          <w:rFonts w:ascii="Times New Roman" w:hAnsi="Times New Roman"/>
          <w:sz w:val="24"/>
          <w:szCs w:val="24"/>
          <w:lang w:val="en-US"/>
        </w:rPr>
        <w:t xml:space="preserve">However, it should be noted that if the USA’s experience is a harbinger of the legislative process creating APAs, the legislation is at times deliberately ambiguous in order to maintain flexibility as well as navigate the political waters that created and maintain them (cf. </w:t>
      </w:r>
      <w:r w:rsidR="00A27782" w:rsidRPr="00A27782">
        <w:rPr>
          <w:rFonts w:ascii="Times New Roman" w:hAnsi="Times New Roman"/>
          <w:sz w:val="24"/>
          <w:szCs w:val="24"/>
          <w:lang w:val="en-US"/>
        </w:rPr>
        <w:t xml:space="preserve">de </w:t>
      </w:r>
      <w:proofErr w:type="spellStart"/>
      <w:r w:rsidR="00A27782" w:rsidRPr="00A27782">
        <w:rPr>
          <w:rFonts w:ascii="Times New Roman" w:hAnsi="Times New Roman"/>
          <w:sz w:val="24"/>
          <w:szCs w:val="24"/>
          <w:lang w:val="en-US"/>
        </w:rPr>
        <w:t>Figueiredo</w:t>
      </w:r>
      <w:proofErr w:type="spellEnd"/>
      <w:r w:rsidR="00A27782" w:rsidRPr="00A27782">
        <w:rPr>
          <w:rFonts w:ascii="Times New Roman" w:hAnsi="Times New Roman"/>
          <w:sz w:val="24"/>
          <w:szCs w:val="24"/>
          <w:lang w:val="en-US"/>
        </w:rPr>
        <w:t xml:space="preserve"> &amp; </w:t>
      </w:r>
      <w:proofErr w:type="spellStart"/>
      <w:r w:rsidR="00A27782" w:rsidRPr="00A27782">
        <w:rPr>
          <w:rFonts w:ascii="Times New Roman" w:hAnsi="Times New Roman"/>
          <w:sz w:val="24"/>
          <w:szCs w:val="24"/>
          <w:lang w:val="en-US"/>
        </w:rPr>
        <w:t>Vanden</w:t>
      </w:r>
      <w:proofErr w:type="spellEnd"/>
      <w:r w:rsidR="00A27782" w:rsidRPr="00A27782">
        <w:rPr>
          <w:rFonts w:ascii="Times New Roman" w:hAnsi="Times New Roman"/>
          <w:sz w:val="24"/>
          <w:szCs w:val="24"/>
          <w:lang w:val="en-US"/>
        </w:rPr>
        <w:t xml:space="preserve"> Bergh, </w:t>
      </w:r>
      <w:r w:rsidR="00A27782">
        <w:rPr>
          <w:rFonts w:ascii="Times New Roman" w:hAnsi="Times New Roman"/>
          <w:sz w:val="24"/>
          <w:szCs w:val="24"/>
          <w:lang w:val="en-US"/>
        </w:rPr>
        <w:t xml:space="preserve">2001; </w:t>
      </w:r>
      <w:r w:rsidR="00E9115D">
        <w:rPr>
          <w:rFonts w:ascii="Times New Roman" w:hAnsi="Times New Roman"/>
          <w:sz w:val="24"/>
          <w:szCs w:val="24"/>
          <w:lang w:val="en-US"/>
        </w:rPr>
        <w:t>Oren, 2004).</w:t>
      </w:r>
    </w:p>
    <w:p w:rsidR="002F3D47" w:rsidRDefault="002F3D47" w:rsidP="002F3D47">
      <w:pPr>
        <w:ind w:firstLine="720"/>
        <w:rPr>
          <w:rFonts w:ascii="Times New Roman" w:hAnsi="Times New Roman"/>
          <w:sz w:val="24"/>
          <w:szCs w:val="24"/>
          <w:lang w:val="en-US"/>
        </w:rPr>
      </w:pPr>
      <w:r>
        <w:rPr>
          <w:rFonts w:ascii="Times New Roman" w:hAnsi="Times New Roman"/>
          <w:sz w:val="24"/>
          <w:szCs w:val="24"/>
          <w:lang w:val="en-US"/>
        </w:rPr>
        <w:t>APAs, as instruments of administrative law, spell out how:</w:t>
      </w:r>
    </w:p>
    <w:p w:rsidR="002F3D47" w:rsidRDefault="002F3D47" w:rsidP="002F3D47">
      <w:pPr>
        <w:pStyle w:val="Paragraphedeliste"/>
        <w:numPr>
          <w:ilvl w:val="0"/>
          <w:numId w:val="12"/>
        </w:numPr>
        <w:rPr>
          <w:rFonts w:ascii="Times New Roman" w:hAnsi="Times New Roman"/>
          <w:sz w:val="24"/>
          <w:szCs w:val="24"/>
          <w:lang w:val="en-US"/>
        </w:rPr>
      </w:pPr>
      <w:r w:rsidRPr="00247024">
        <w:rPr>
          <w:rFonts w:ascii="Times New Roman" w:hAnsi="Times New Roman"/>
          <w:sz w:val="24"/>
          <w:szCs w:val="24"/>
          <w:lang w:val="en-US"/>
        </w:rPr>
        <w:t xml:space="preserve">legislative and judicial powers are delegated to agencies and the limitation of the powers conveyed to the agencies, </w:t>
      </w:r>
    </w:p>
    <w:p w:rsidR="002F3D47" w:rsidRDefault="002F3D47" w:rsidP="002F3D47">
      <w:pPr>
        <w:pStyle w:val="Paragraphedeliste"/>
        <w:numPr>
          <w:ilvl w:val="0"/>
          <w:numId w:val="12"/>
        </w:numPr>
        <w:rPr>
          <w:rFonts w:ascii="Times New Roman" w:hAnsi="Times New Roman"/>
          <w:sz w:val="24"/>
          <w:szCs w:val="24"/>
          <w:lang w:val="en-US"/>
        </w:rPr>
      </w:pPr>
      <w:r w:rsidRPr="00247024">
        <w:rPr>
          <w:rFonts w:ascii="Times New Roman" w:hAnsi="Times New Roman"/>
          <w:sz w:val="24"/>
          <w:szCs w:val="24"/>
          <w:lang w:val="en-US"/>
        </w:rPr>
        <w:t xml:space="preserve">establish the procedural requirements that agencies have to follow, </w:t>
      </w:r>
    </w:p>
    <w:p w:rsidR="002F3D47" w:rsidRDefault="002F3D47" w:rsidP="002F3D47">
      <w:pPr>
        <w:pStyle w:val="Paragraphedeliste"/>
        <w:numPr>
          <w:ilvl w:val="0"/>
          <w:numId w:val="12"/>
        </w:numPr>
        <w:rPr>
          <w:rFonts w:ascii="Times New Roman" w:hAnsi="Times New Roman"/>
          <w:sz w:val="24"/>
          <w:szCs w:val="24"/>
          <w:lang w:val="en-US"/>
        </w:rPr>
      </w:pPr>
      <w:r w:rsidRPr="00247024">
        <w:rPr>
          <w:rFonts w:ascii="Times New Roman" w:hAnsi="Times New Roman"/>
          <w:sz w:val="24"/>
          <w:szCs w:val="24"/>
          <w:lang w:val="en-US"/>
        </w:rPr>
        <w:t>identify (or imply) obligations imposed on the agencies and establish</w:t>
      </w:r>
      <w:r>
        <w:rPr>
          <w:rFonts w:ascii="Times New Roman" w:hAnsi="Times New Roman"/>
          <w:sz w:val="24"/>
          <w:szCs w:val="24"/>
          <w:lang w:val="en-US"/>
        </w:rPr>
        <w:t xml:space="preserve"> and</w:t>
      </w:r>
    </w:p>
    <w:p w:rsidR="002F3D47" w:rsidRDefault="002F3D47" w:rsidP="002F3D47">
      <w:pPr>
        <w:pStyle w:val="Paragraphedeliste"/>
        <w:numPr>
          <w:ilvl w:val="0"/>
          <w:numId w:val="12"/>
        </w:numPr>
        <w:rPr>
          <w:rFonts w:ascii="Times New Roman" w:hAnsi="Times New Roman"/>
          <w:sz w:val="24"/>
          <w:szCs w:val="24"/>
          <w:lang w:val="en-US"/>
        </w:rPr>
      </w:pPr>
      <w:proofErr w:type="gramStart"/>
      <w:r>
        <w:rPr>
          <w:rFonts w:ascii="Times New Roman" w:hAnsi="Times New Roman"/>
          <w:sz w:val="24"/>
          <w:szCs w:val="24"/>
          <w:lang w:val="en-US"/>
        </w:rPr>
        <w:t>institute</w:t>
      </w:r>
      <w:proofErr w:type="gramEnd"/>
      <w:r>
        <w:rPr>
          <w:rFonts w:ascii="Times New Roman" w:hAnsi="Times New Roman"/>
          <w:sz w:val="24"/>
          <w:szCs w:val="24"/>
          <w:lang w:val="en-US"/>
        </w:rPr>
        <w:t xml:space="preserve"> or legitimize judicial control over agency actions/decisions.</w:t>
      </w:r>
    </w:p>
    <w:p w:rsidR="002F3D47" w:rsidRDefault="002F3D47" w:rsidP="002F3D47">
      <w:pPr>
        <w:pStyle w:val="Paragraphedeliste"/>
        <w:ind w:left="780"/>
        <w:rPr>
          <w:rFonts w:ascii="Times New Roman" w:hAnsi="Times New Roman"/>
          <w:sz w:val="24"/>
          <w:szCs w:val="24"/>
          <w:lang w:val="en-US"/>
        </w:rPr>
      </w:pPr>
    </w:p>
    <w:p w:rsidR="002F3D47" w:rsidRPr="00247024" w:rsidRDefault="002F3D47" w:rsidP="002F3D47">
      <w:pPr>
        <w:rPr>
          <w:rFonts w:ascii="Times New Roman" w:hAnsi="Times New Roman"/>
          <w:sz w:val="24"/>
          <w:szCs w:val="24"/>
          <w:lang w:val="en-US"/>
        </w:rPr>
      </w:pPr>
      <w:r>
        <w:rPr>
          <w:rFonts w:ascii="Times New Roman" w:hAnsi="Times New Roman"/>
          <w:sz w:val="24"/>
          <w:szCs w:val="24"/>
          <w:lang w:val="en-US"/>
        </w:rPr>
        <w:t xml:space="preserve">Within this framework, </w:t>
      </w:r>
      <w:r w:rsidRPr="00247024">
        <w:rPr>
          <w:rFonts w:ascii="Times New Roman" w:hAnsi="Times New Roman"/>
          <w:sz w:val="24"/>
          <w:szCs w:val="24"/>
          <w:lang w:val="en-US"/>
        </w:rPr>
        <w:t>APA</w:t>
      </w:r>
      <w:r>
        <w:rPr>
          <w:rFonts w:ascii="Times New Roman" w:hAnsi="Times New Roman"/>
          <w:sz w:val="24"/>
          <w:szCs w:val="24"/>
          <w:lang w:val="en-US"/>
        </w:rPr>
        <w:t xml:space="preserve">s require agencies </w:t>
      </w:r>
      <w:r w:rsidRPr="00247024">
        <w:rPr>
          <w:rFonts w:ascii="Times New Roman" w:hAnsi="Times New Roman"/>
          <w:sz w:val="24"/>
          <w:szCs w:val="24"/>
          <w:lang w:val="en-US"/>
        </w:rPr>
        <w:t xml:space="preserve">to set rules of notice, standing, information gathering, and judicial review </w:t>
      </w:r>
      <w:r>
        <w:rPr>
          <w:rFonts w:ascii="Times New Roman" w:hAnsi="Times New Roman"/>
          <w:sz w:val="24"/>
          <w:szCs w:val="24"/>
          <w:lang w:val="en-US"/>
        </w:rPr>
        <w:t>processes</w:t>
      </w:r>
      <w:r w:rsidRPr="00247024">
        <w:rPr>
          <w:rFonts w:ascii="Times New Roman" w:hAnsi="Times New Roman"/>
          <w:sz w:val="24"/>
          <w:szCs w:val="24"/>
          <w:lang w:val="en-US"/>
        </w:rPr>
        <w:t xml:space="preserve"> (de </w:t>
      </w:r>
      <w:proofErr w:type="spellStart"/>
      <w:r w:rsidRPr="00247024">
        <w:rPr>
          <w:rFonts w:ascii="Times New Roman" w:hAnsi="Times New Roman"/>
          <w:sz w:val="24"/>
          <w:szCs w:val="24"/>
          <w:lang w:val="en-US"/>
        </w:rPr>
        <w:t>Figueiredo</w:t>
      </w:r>
      <w:proofErr w:type="spellEnd"/>
      <w:r w:rsidRPr="00247024">
        <w:rPr>
          <w:rFonts w:ascii="Times New Roman" w:hAnsi="Times New Roman"/>
          <w:sz w:val="24"/>
          <w:szCs w:val="24"/>
          <w:lang w:val="en-US"/>
        </w:rPr>
        <w:t xml:space="preserve"> &amp; </w:t>
      </w:r>
      <w:proofErr w:type="spellStart"/>
      <w:r w:rsidRPr="00247024">
        <w:rPr>
          <w:rFonts w:ascii="Times New Roman" w:hAnsi="Times New Roman"/>
          <w:sz w:val="24"/>
          <w:szCs w:val="24"/>
          <w:lang w:val="en-US"/>
        </w:rPr>
        <w:t>Vanden</w:t>
      </w:r>
      <w:proofErr w:type="spellEnd"/>
      <w:r w:rsidRPr="00247024">
        <w:rPr>
          <w:rFonts w:ascii="Times New Roman" w:hAnsi="Times New Roman"/>
          <w:sz w:val="24"/>
          <w:szCs w:val="24"/>
          <w:lang w:val="en-US"/>
        </w:rPr>
        <w:t xml:space="preserve"> Bergh, 2004). These act as procedural safeguards such as participation rights for affected and/or interested persons and the separation between adjudication and rulemaking (</w:t>
      </w:r>
      <w:proofErr w:type="spellStart"/>
      <w:r w:rsidRPr="00247024">
        <w:rPr>
          <w:rFonts w:ascii="Times New Roman" w:hAnsi="Times New Roman"/>
          <w:sz w:val="24"/>
          <w:szCs w:val="24"/>
          <w:lang w:val="en-US"/>
        </w:rPr>
        <w:t>Meuwese</w:t>
      </w:r>
      <w:proofErr w:type="spellEnd"/>
      <w:r w:rsidRPr="00247024">
        <w:rPr>
          <w:rFonts w:ascii="Times New Roman" w:hAnsi="Times New Roman"/>
          <w:sz w:val="24"/>
          <w:szCs w:val="24"/>
          <w:lang w:val="en-US"/>
        </w:rPr>
        <w:t xml:space="preserve">, </w:t>
      </w:r>
      <w:proofErr w:type="spellStart"/>
      <w:r w:rsidRPr="00247024">
        <w:rPr>
          <w:rFonts w:ascii="Times New Roman" w:hAnsi="Times New Roman"/>
          <w:sz w:val="24"/>
          <w:szCs w:val="24"/>
          <w:lang w:val="en-US"/>
        </w:rPr>
        <w:t>Schuurmans</w:t>
      </w:r>
      <w:proofErr w:type="spellEnd"/>
      <w:r w:rsidRPr="00247024">
        <w:rPr>
          <w:rFonts w:ascii="Times New Roman" w:hAnsi="Times New Roman"/>
          <w:sz w:val="24"/>
          <w:szCs w:val="24"/>
          <w:lang w:val="en-US"/>
        </w:rPr>
        <w:t xml:space="preserve">, &amp; </w:t>
      </w:r>
      <w:proofErr w:type="spellStart"/>
      <w:r w:rsidRPr="00247024">
        <w:rPr>
          <w:rFonts w:ascii="Times New Roman" w:hAnsi="Times New Roman"/>
          <w:sz w:val="24"/>
          <w:szCs w:val="24"/>
          <w:lang w:val="en-US"/>
        </w:rPr>
        <w:t>Voermans</w:t>
      </w:r>
      <w:proofErr w:type="spellEnd"/>
      <w:r w:rsidRPr="00247024">
        <w:rPr>
          <w:rFonts w:ascii="Times New Roman" w:hAnsi="Times New Roman"/>
          <w:sz w:val="24"/>
          <w:szCs w:val="24"/>
          <w:lang w:val="en-US"/>
        </w:rPr>
        <w:t xml:space="preserve">, 2009). Delegating policy-making authority to agencies allows elected officials to “write simpler statutes, allows the details of policy to adjust to new knowledge and changed </w:t>
      </w:r>
      <w:r w:rsidRPr="00247024">
        <w:rPr>
          <w:rFonts w:ascii="Times New Roman" w:hAnsi="Times New Roman"/>
          <w:sz w:val="24"/>
          <w:szCs w:val="24"/>
          <w:lang w:val="en-US"/>
        </w:rPr>
        <w:lastRenderedPageBreak/>
        <w:t>circumstances, and creates an expert body that can provide useful information about the needs for changes in either legislation or appropriations” (</w:t>
      </w:r>
      <w:proofErr w:type="spellStart"/>
      <w:r w:rsidRPr="00247024">
        <w:rPr>
          <w:rFonts w:ascii="Times New Roman" w:hAnsi="Times New Roman"/>
          <w:sz w:val="24"/>
          <w:szCs w:val="24"/>
          <w:lang w:val="en-US"/>
        </w:rPr>
        <w:t>McNollgast</w:t>
      </w:r>
      <w:proofErr w:type="spellEnd"/>
      <w:r w:rsidRPr="00247024">
        <w:rPr>
          <w:rFonts w:ascii="Times New Roman" w:hAnsi="Times New Roman"/>
          <w:sz w:val="24"/>
          <w:szCs w:val="24"/>
          <w:lang w:val="en-US"/>
        </w:rPr>
        <w:t>, 1999, p. 184).</w:t>
      </w:r>
    </w:p>
    <w:p w:rsidR="002F3D47" w:rsidRDefault="002F3D47" w:rsidP="00A31EE3">
      <w:pPr>
        <w:ind w:firstLine="720"/>
        <w:rPr>
          <w:rFonts w:ascii="Times New Roman" w:hAnsi="Times New Roman"/>
          <w:sz w:val="24"/>
          <w:szCs w:val="24"/>
          <w:lang w:val="en-US"/>
        </w:rPr>
      </w:pPr>
    </w:p>
    <w:p w:rsidR="00A31EE3" w:rsidRDefault="002F3D47" w:rsidP="00A31EE3">
      <w:pPr>
        <w:ind w:firstLine="720"/>
        <w:rPr>
          <w:rFonts w:ascii="Times New Roman" w:hAnsi="Times New Roman"/>
          <w:sz w:val="24"/>
          <w:szCs w:val="24"/>
          <w:lang w:val="en-US"/>
        </w:rPr>
      </w:pPr>
      <w:r>
        <w:rPr>
          <w:rFonts w:ascii="Times New Roman" w:hAnsi="Times New Roman"/>
          <w:sz w:val="24"/>
          <w:szCs w:val="24"/>
          <w:lang w:val="en-US"/>
        </w:rPr>
        <w:t>H.L.A. Hart (1997) distinguished</w:t>
      </w:r>
      <w:r w:rsidR="00A31EE3">
        <w:rPr>
          <w:rFonts w:ascii="Times New Roman" w:hAnsi="Times New Roman"/>
          <w:sz w:val="24"/>
          <w:szCs w:val="24"/>
          <w:lang w:val="en-US"/>
        </w:rPr>
        <w:t xml:space="preserve"> between two types of rules: primary rules, which impose legal obligations or duties and secondary rules that </w:t>
      </w:r>
      <w:r w:rsidR="00FE0DE4">
        <w:rPr>
          <w:rFonts w:ascii="Times New Roman" w:hAnsi="Times New Roman"/>
          <w:sz w:val="24"/>
          <w:szCs w:val="24"/>
          <w:lang w:val="en-US"/>
        </w:rPr>
        <w:t>provide for operations that can result in the creation or variation of obligations or duties</w:t>
      </w:r>
      <w:r w:rsidR="004A589B">
        <w:rPr>
          <w:rFonts w:ascii="Times New Roman" w:hAnsi="Times New Roman"/>
          <w:sz w:val="24"/>
          <w:szCs w:val="24"/>
          <w:lang w:val="en-US"/>
        </w:rPr>
        <w:t>, i.e. rules about rules</w:t>
      </w:r>
      <w:r w:rsidR="00FE0DE4">
        <w:rPr>
          <w:rFonts w:ascii="Times New Roman" w:hAnsi="Times New Roman"/>
          <w:sz w:val="24"/>
          <w:szCs w:val="24"/>
          <w:lang w:val="en-US"/>
        </w:rPr>
        <w:t xml:space="preserve">. </w:t>
      </w:r>
      <w:proofErr w:type="spellStart"/>
      <w:r w:rsidR="004B7BE1">
        <w:rPr>
          <w:rFonts w:ascii="Times New Roman" w:hAnsi="Times New Roman"/>
          <w:sz w:val="24"/>
          <w:szCs w:val="24"/>
          <w:lang w:val="en-US"/>
        </w:rPr>
        <w:t>Lowi</w:t>
      </w:r>
      <w:proofErr w:type="spellEnd"/>
      <w:r w:rsidR="004B7BE1">
        <w:rPr>
          <w:rFonts w:ascii="Times New Roman" w:hAnsi="Times New Roman"/>
          <w:sz w:val="24"/>
          <w:szCs w:val="24"/>
          <w:lang w:val="en-US"/>
        </w:rPr>
        <w:t xml:space="preserve"> (1985) follow</w:t>
      </w:r>
      <w:r>
        <w:rPr>
          <w:rFonts w:ascii="Times New Roman" w:hAnsi="Times New Roman"/>
          <w:sz w:val="24"/>
          <w:szCs w:val="24"/>
          <w:lang w:val="en-US"/>
        </w:rPr>
        <w:t>ed</w:t>
      </w:r>
      <w:r w:rsidR="004B7BE1">
        <w:rPr>
          <w:rFonts w:ascii="Times New Roman" w:hAnsi="Times New Roman"/>
          <w:sz w:val="24"/>
          <w:szCs w:val="24"/>
          <w:lang w:val="en-US"/>
        </w:rPr>
        <w:t xml:space="preserve"> on this distinction by placing regu</w:t>
      </w:r>
      <w:r w:rsidR="004A589B">
        <w:rPr>
          <w:rFonts w:ascii="Times New Roman" w:hAnsi="Times New Roman"/>
          <w:sz w:val="24"/>
          <w:szCs w:val="24"/>
          <w:lang w:val="en-US"/>
        </w:rPr>
        <w:t xml:space="preserve">latory policy as a primary rule because issues of compliance and noncompliance are involved related to the obligations and sanctions regulations impose on those who are intended to fall under the rule’s jurisdiction. </w:t>
      </w:r>
      <w:proofErr w:type="spellStart"/>
      <w:r w:rsidR="004A589B">
        <w:rPr>
          <w:rFonts w:ascii="Times New Roman" w:hAnsi="Times New Roman"/>
          <w:sz w:val="24"/>
          <w:szCs w:val="24"/>
          <w:lang w:val="en-US"/>
        </w:rPr>
        <w:t>Lowi</w:t>
      </w:r>
      <w:proofErr w:type="spellEnd"/>
      <w:r w:rsidR="004A589B">
        <w:rPr>
          <w:rFonts w:ascii="Times New Roman" w:hAnsi="Times New Roman"/>
          <w:sz w:val="24"/>
          <w:szCs w:val="24"/>
          <w:lang w:val="en-US"/>
        </w:rPr>
        <w:t xml:space="preserve"> (1985) then identifies internal governmental agency </w:t>
      </w:r>
      <w:proofErr w:type="spellStart"/>
      <w:r w:rsidR="00575374">
        <w:rPr>
          <w:rFonts w:ascii="Times New Roman" w:hAnsi="Times New Roman"/>
          <w:sz w:val="24"/>
          <w:szCs w:val="24"/>
          <w:lang w:val="en-US"/>
        </w:rPr>
        <w:t>organisational</w:t>
      </w:r>
      <w:proofErr w:type="spellEnd"/>
      <w:r w:rsidR="00575374">
        <w:rPr>
          <w:rFonts w:ascii="Times New Roman" w:hAnsi="Times New Roman"/>
          <w:sz w:val="24"/>
          <w:szCs w:val="24"/>
          <w:lang w:val="en-US"/>
        </w:rPr>
        <w:t xml:space="preserve"> policies (e.g. </w:t>
      </w:r>
      <w:r w:rsidR="004A589B">
        <w:rPr>
          <w:rFonts w:ascii="Times New Roman" w:hAnsi="Times New Roman"/>
          <w:sz w:val="24"/>
          <w:szCs w:val="24"/>
          <w:lang w:val="en-US"/>
        </w:rPr>
        <w:t>budgetary and personnel</w:t>
      </w:r>
      <w:r w:rsidR="00575374">
        <w:rPr>
          <w:rFonts w:ascii="Times New Roman" w:hAnsi="Times New Roman"/>
          <w:sz w:val="24"/>
          <w:szCs w:val="24"/>
          <w:lang w:val="en-US"/>
        </w:rPr>
        <w:t xml:space="preserve">) and processes </w:t>
      </w:r>
      <w:r w:rsidR="004A589B">
        <w:rPr>
          <w:rFonts w:ascii="Times New Roman" w:hAnsi="Times New Roman"/>
          <w:sz w:val="24"/>
          <w:szCs w:val="24"/>
          <w:lang w:val="en-US"/>
        </w:rPr>
        <w:t xml:space="preserve">as secondary rules. </w:t>
      </w:r>
      <w:r>
        <w:rPr>
          <w:rFonts w:ascii="Times New Roman" w:hAnsi="Times New Roman"/>
          <w:sz w:val="24"/>
          <w:szCs w:val="24"/>
          <w:lang w:val="en-US"/>
        </w:rPr>
        <w:t>Concepts from TQM are particularly noticeable in the construction of secondary rules because these rules need to be informed by approaches to make the processes accountable and successful.</w:t>
      </w:r>
    </w:p>
    <w:p w:rsidR="001419BF" w:rsidRDefault="008F2E91" w:rsidP="00A31EE3">
      <w:pPr>
        <w:ind w:firstLine="720"/>
        <w:rPr>
          <w:rFonts w:ascii="Times New Roman" w:hAnsi="Times New Roman"/>
          <w:sz w:val="24"/>
          <w:szCs w:val="24"/>
          <w:lang w:val="en-US"/>
        </w:rPr>
      </w:pPr>
      <w:r>
        <w:rPr>
          <w:rFonts w:ascii="Times New Roman" w:hAnsi="Times New Roman"/>
          <w:sz w:val="24"/>
          <w:szCs w:val="24"/>
          <w:lang w:val="en-US"/>
        </w:rPr>
        <w:t>Rulemaking is</w:t>
      </w:r>
      <w:r w:rsidR="00EC30D2">
        <w:rPr>
          <w:rFonts w:ascii="Times New Roman" w:hAnsi="Times New Roman"/>
          <w:sz w:val="24"/>
          <w:szCs w:val="24"/>
          <w:lang w:val="en-US"/>
        </w:rPr>
        <w:t xml:space="preserve"> expected to improve the quality of policy decisions</w:t>
      </w:r>
      <w:r w:rsidR="00781E10">
        <w:rPr>
          <w:rFonts w:ascii="Times New Roman" w:hAnsi="Times New Roman"/>
          <w:sz w:val="24"/>
          <w:szCs w:val="24"/>
          <w:lang w:val="en-US"/>
        </w:rPr>
        <w:t xml:space="preserve"> while decreasing the</w:t>
      </w:r>
      <w:r w:rsidR="003878FC">
        <w:rPr>
          <w:rFonts w:ascii="Times New Roman" w:hAnsi="Times New Roman"/>
          <w:sz w:val="24"/>
          <w:szCs w:val="24"/>
          <w:lang w:val="en-US"/>
        </w:rPr>
        <w:t xml:space="preserve"> cost </w:t>
      </w:r>
      <w:r w:rsidR="00781E10">
        <w:rPr>
          <w:rFonts w:ascii="Times New Roman" w:hAnsi="Times New Roman"/>
          <w:sz w:val="24"/>
          <w:szCs w:val="24"/>
          <w:lang w:val="en-US"/>
        </w:rPr>
        <w:t>of the process</w:t>
      </w:r>
      <w:r w:rsidR="00EC30D2">
        <w:rPr>
          <w:rFonts w:ascii="Times New Roman" w:hAnsi="Times New Roman"/>
          <w:sz w:val="24"/>
          <w:szCs w:val="24"/>
          <w:lang w:val="en-US"/>
        </w:rPr>
        <w:t>. Rulemaking entails</w:t>
      </w:r>
      <w:r w:rsidR="002A31A2">
        <w:rPr>
          <w:rFonts w:ascii="Times New Roman" w:hAnsi="Times New Roman"/>
          <w:sz w:val="24"/>
          <w:szCs w:val="24"/>
          <w:lang w:val="en-US"/>
        </w:rPr>
        <w:t xml:space="preserve"> the creation of rules and standards</w:t>
      </w:r>
      <w:r w:rsidR="00826165">
        <w:rPr>
          <w:rFonts w:ascii="Times New Roman" w:hAnsi="Times New Roman"/>
          <w:sz w:val="24"/>
          <w:szCs w:val="24"/>
          <w:lang w:val="en-US"/>
        </w:rPr>
        <w:t xml:space="preserve">, much of which occurs at the discretion of the agencies themselves (West &amp; </w:t>
      </w:r>
      <w:proofErr w:type="spellStart"/>
      <w:r w:rsidR="00826165">
        <w:rPr>
          <w:rFonts w:ascii="Times New Roman" w:hAnsi="Times New Roman"/>
          <w:sz w:val="24"/>
          <w:szCs w:val="24"/>
          <w:lang w:val="en-US"/>
        </w:rPr>
        <w:t>Raso</w:t>
      </w:r>
      <w:proofErr w:type="spellEnd"/>
      <w:r w:rsidR="00826165">
        <w:rPr>
          <w:rFonts w:ascii="Times New Roman" w:hAnsi="Times New Roman"/>
          <w:sz w:val="24"/>
          <w:szCs w:val="24"/>
          <w:lang w:val="en-US"/>
        </w:rPr>
        <w:t>, 2013)</w:t>
      </w:r>
      <w:r w:rsidR="00A07741">
        <w:rPr>
          <w:rFonts w:ascii="Times New Roman" w:hAnsi="Times New Roman"/>
          <w:sz w:val="24"/>
          <w:szCs w:val="24"/>
          <w:lang w:val="en-US"/>
        </w:rPr>
        <w:t xml:space="preserve"> and is so complex that intermediate systems to complete the governance system is often required (Epstein, 2016)</w:t>
      </w:r>
      <w:r w:rsidR="002A31A2">
        <w:rPr>
          <w:rFonts w:ascii="Times New Roman" w:hAnsi="Times New Roman"/>
          <w:sz w:val="24"/>
          <w:szCs w:val="24"/>
          <w:lang w:val="en-US"/>
        </w:rPr>
        <w:t xml:space="preserve">. </w:t>
      </w:r>
      <w:r w:rsidR="001419BF">
        <w:rPr>
          <w:rFonts w:ascii="Times New Roman" w:hAnsi="Times New Roman"/>
          <w:sz w:val="24"/>
          <w:szCs w:val="24"/>
          <w:lang w:val="en-US"/>
        </w:rPr>
        <w:t>Standards within legal frameworks typically represent imprecise criteria on which legal decisions are based. These lack precision and rationality</w:t>
      </w:r>
      <w:r w:rsidR="002A31A2">
        <w:rPr>
          <w:rFonts w:ascii="Times New Roman" w:hAnsi="Times New Roman"/>
          <w:sz w:val="24"/>
          <w:szCs w:val="24"/>
          <w:lang w:val="en-US"/>
        </w:rPr>
        <w:t>, which is contrary to the thinking and application of standards in the field of Quality</w:t>
      </w:r>
      <w:r w:rsidR="001419BF">
        <w:rPr>
          <w:rFonts w:ascii="Times New Roman" w:hAnsi="Times New Roman"/>
          <w:sz w:val="24"/>
          <w:szCs w:val="24"/>
          <w:lang w:val="en-US"/>
        </w:rPr>
        <w:t>. In a sense, while at times there is sufficient precision, these standards are to one extent or another partially developed (Gifford, 1971). This lack of precision can be intentional as a trade-off against efficiency to ensure their broader applicability (Diver, 1983). In this environment, laws are promulgated either as a rule or as a standard (</w:t>
      </w:r>
      <w:proofErr w:type="spellStart"/>
      <w:r w:rsidR="001419BF">
        <w:rPr>
          <w:rFonts w:ascii="Times New Roman" w:hAnsi="Times New Roman"/>
          <w:sz w:val="24"/>
          <w:szCs w:val="24"/>
          <w:lang w:val="en-US"/>
        </w:rPr>
        <w:t>Kaplow</w:t>
      </w:r>
      <w:proofErr w:type="spellEnd"/>
      <w:r w:rsidR="001419BF">
        <w:rPr>
          <w:rFonts w:ascii="Times New Roman" w:hAnsi="Times New Roman"/>
          <w:sz w:val="24"/>
          <w:szCs w:val="24"/>
          <w:lang w:val="en-US"/>
        </w:rPr>
        <w:t>, 1992). A rule sets out an advanced (</w:t>
      </w:r>
      <w:r w:rsidR="001419BF" w:rsidRPr="004F1A99">
        <w:rPr>
          <w:rFonts w:ascii="Times New Roman" w:hAnsi="Times New Roman"/>
          <w:i/>
          <w:sz w:val="24"/>
          <w:szCs w:val="24"/>
          <w:lang w:val="en-US"/>
        </w:rPr>
        <w:t>ex ante</w:t>
      </w:r>
      <w:r w:rsidR="001419BF">
        <w:rPr>
          <w:rFonts w:ascii="Times New Roman" w:hAnsi="Times New Roman"/>
          <w:sz w:val="24"/>
          <w:szCs w:val="24"/>
          <w:lang w:val="en-US"/>
        </w:rPr>
        <w:t>) expectation of what is permissible while a standard provides the specification. “[T]</w:t>
      </w:r>
      <w:r w:rsidR="001419BF" w:rsidRPr="00682170">
        <w:rPr>
          <w:rFonts w:ascii="Times New Roman" w:hAnsi="Times New Roman"/>
          <w:sz w:val="24"/>
          <w:szCs w:val="24"/>
          <w:lang w:val="en-US"/>
        </w:rPr>
        <w:t>he only distinction between rules and standards is the extent to which efforts to give content to the law are undertaken before or after individuals act</w:t>
      </w:r>
      <w:r w:rsidR="001419BF">
        <w:rPr>
          <w:rFonts w:ascii="Times New Roman" w:hAnsi="Times New Roman"/>
          <w:sz w:val="24"/>
          <w:szCs w:val="24"/>
          <w:lang w:val="en-US"/>
        </w:rPr>
        <w:t>” (p. 560, bolding in the original not included).</w:t>
      </w:r>
    </w:p>
    <w:p w:rsidR="00247024" w:rsidRDefault="002356D7" w:rsidP="00802446">
      <w:pPr>
        <w:ind w:firstLine="720"/>
        <w:rPr>
          <w:rFonts w:ascii="Times New Roman" w:hAnsi="Times New Roman"/>
          <w:sz w:val="24"/>
          <w:szCs w:val="24"/>
          <w:lang w:val="en-US"/>
        </w:rPr>
      </w:pPr>
      <w:r>
        <w:rPr>
          <w:rFonts w:ascii="Times New Roman" w:hAnsi="Times New Roman"/>
          <w:sz w:val="24"/>
          <w:szCs w:val="24"/>
          <w:lang w:val="en-US"/>
        </w:rPr>
        <w:t xml:space="preserve">The original APA that has served as a model for numerous countries is the USA’s </w:t>
      </w:r>
      <w:r w:rsidRPr="002356D7">
        <w:rPr>
          <w:rFonts w:ascii="Times New Roman" w:hAnsi="Times New Roman"/>
          <w:i/>
          <w:sz w:val="24"/>
          <w:szCs w:val="24"/>
          <w:lang w:val="en-US"/>
        </w:rPr>
        <w:t>Administrative Procedure Act</w:t>
      </w:r>
      <w:r w:rsidRPr="002356D7">
        <w:rPr>
          <w:rFonts w:ascii="Times New Roman" w:hAnsi="Times New Roman"/>
          <w:sz w:val="24"/>
          <w:szCs w:val="24"/>
          <w:lang w:val="en-US"/>
        </w:rPr>
        <w:t xml:space="preserve">, </w:t>
      </w:r>
      <w:proofErr w:type="spellStart"/>
      <w:r w:rsidRPr="002356D7">
        <w:rPr>
          <w:rFonts w:ascii="Times New Roman" w:hAnsi="Times New Roman"/>
          <w:sz w:val="24"/>
          <w:szCs w:val="24"/>
          <w:lang w:val="en-US"/>
        </w:rPr>
        <w:t>Pub.L</w:t>
      </w:r>
      <w:proofErr w:type="spellEnd"/>
      <w:r w:rsidRPr="002356D7">
        <w:rPr>
          <w:rFonts w:ascii="Times New Roman" w:hAnsi="Times New Roman"/>
          <w:sz w:val="24"/>
          <w:szCs w:val="24"/>
          <w:lang w:val="en-US"/>
        </w:rPr>
        <w:t>. 79–404, 60 Stat. 237</w:t>
      </w:r>
      <w:r w:rsidR="009619FA">
        <w:rPr>
          <w:rFonts w:ascii="Times New Roman" w:hAnsi="Times New Roman"/>
          <w:sz w:val="24"/>
          <w:szCs w:val="24"/>
          <w:lang w:val="en-US"/>
        </w:rPr>
        <w:t>,</w:t>
      </w:r>
      <w:r>
        <w:rPr>
          <w:rFonts w:ascii="Times New Roman" w:hAnsi="Times New Roman"/>
          <w:sz w:val="24"/>
          <w:szCs w:val="24"/>
          <w:lang w:val="en-US"/>
        </w:rPr>
        <w:t xml:space="preserve"> passed in 1946.</w:t>
      </w:r>
      <w:r w:rsidR="00DB4FAB">
        <w:rPr>
          <w:rFonts w:ascii="Times New Roman" w:hAnsi="Times New Roman"/>
          <w:sz w:val="24"/>
          <w:szCs w:val="24"/>
          <w:lang w:val="en-US"/>
        </w:rPr>
        <w:t xml:space="preserve"> </w:t>
      </w:r>
      <w:r w:rsidR="00D91450">
        <w:rPr>
          <w:rFonts w:ascii="Times New Roman" w:hAnsi="Times New Roman"/>
          <w:sz w:val="24"/>
          <w:szCs w:val="24"/>
          <w:lang w:val="en-US"/>
        </w:rPr>
        <w:t>The act was, in part created based on e</w:t>
      </w:r>
      <w:r w:rsidR="00355FBB">
        <w:rPr>
          <w:rFonts w:ascii="Times New Roman" w:hAnsi="Times New Roman"/>
          <w:sz w:val="24"/>
          <w:szCs w:val="24"/>
          <w:lang w:val="en-US"/>
        </w:rPr>
        <w:t>xperiences from World War II</w:t>
      </w:r>
      <w:r w:rsidR="00D91450">
        <w:rPr>
          <w:rFonts w:ascii="Times New Roman" w:hAnsi="Times New Roman"/>
          <w:sz w:val="24"/>
          <w:szCs w:val="24"/>
          <w:lang w:val="en-US"/>
        </w:rPr>
        <w:t>, which</w:t>
      </w:r>
      <w:r w:rsidR="00355FBB">
        <w:rPr>
          <w:rFonts w:ascii="Times New Roman" w:hAnsi="Times New Roman"/>
          <w:sz w:val="24"/>
          <w:szCs w:val="24"/>
          <w:lang w:val="en-US"/>
        </w:rPr>
        <w:t xml:space="preserve"> </w:t>
      </w:r>
      <w:r w:rsidR="00053613">
        <w:rPr>
          <w:rFonts w:ascii="Times New Roman" w:hAnsi="Times New Roman"/>
          <w:sz w:val="24"/>
          <w:szCs w:val="24"/>
          <w:lang w:val="en-US"/>
        </w:rPr>
        <w:t>highlighted</w:t>
      </w:r>
      <w:r w:rsidR="00355FBB">
        <w:rPr>
          <w:rFonts w:ascii="Times New Roman" w:hAnsi="Times New Roman"/>
          <w:sz w:val="24"/>
          <w:szCs w:val="24"/>
          <w:lang w:val="en-US"/>
        </w:rPr>
        <w:t xml:space="preserve"> “</w:t>
      </w:r>
      <w:r w:rsidR="00355FBB" w:rsidRPr="00355FBB">
        <w:rPr>
          <w:rFonts w:ascii="Times New Roman" w:hAnsi="Times New Roman"/>
          <w:sz w:val="24"/>
          <w:szCs w:val="24"/>
          <w:lang w:val="en-US"/>
        </w:rPr>
        <w:t>how procedures used by agencies were not always imposed by statute or required by the White House</w:t>
      </w:r>
      <w:r w:rsidR="00355FBB">
        <w:rPr>
          <w:rFonts w:ascii="Times New Roman" w:hAnsi="Times New Roman"/>
          <w:sz w:val="24"/>
          <w:szCs w:val="24"/>
          <w:lang w:val="en-US"/>
        </w:rPr>
        <w:t>” (Cuellar, 2014, p. 1429)</w:t>
      </w:r>
      <w:r w:rsidR="00053613">
        <w:rPr>
          <w:rFonts w:ascii="Times New Roman" w:hAnsi="Times New Roman"/>
          <w:sz w:val="24"/>
          <w:szCs w:val="24"/>
          <w:lang w:val="en-US"/>
        </w:rPr>
        <w:t>.</w:t>
      </w:r>
      <w:r w:rsidR="00BD0C2D">
        <w:rPr>
          <w:rFonts w:ascii="Times New Roman" w:hAnsi="Times New Roman"/>
          <w:sz w:val="24"/>
          <w:szCs w:val="24"/>
          <w:lang w:val="en-US"/>
        </w:rPr>
        <w:t xml:space="preserve"> The rationale for passing the Act was to codify administrative procedure; achieve uniformity, standardization and simplification; curbing administrative excess; and the publicizing of administrative acts (Parker, 1951).</w:t>
      </w:r>
      <w:r w:rsidR="00892C86">
        <w:rPr>
          <w:rFonts w:ascii="Times New Roman" w:hAnsi="Times New Roman"/>
          <w:sz w:val="24"/>
          <w:szCs w:val="24"/>
          <w:lang w:val="en-US"/>
        </w:rPr>
        <w:t xml:space="preserve"> </w:t>
      </w:r>
    </w:p>
    <w:p w:rsidR="00E763A6" w:rsidRPr="00E763A6" w:rsidRDefault="00E763A6" w:rsidP="00265BBD">
      <w:pPr>
        <w:rPr>
          <w:rFonts w:ascii="Times New Roman" w:hAnsi="Times New Roman"/>
          <w:b/>
          <w:sz w:val="24"/>
          <w:szCs w:val="24"/>
          <w:lang w:val="en-US"/>
        </w:rPr>
      </w:pPr>
      <w:r w:rsidRPr="00E763A6">
        <w:rPr>
          <w:rFonts w:ascii="Times New Roman" w:hAnsi="Times New Roman"/>
          <w:b/>
          <w:sz w:val="24"/>
          <w:szCs w:val="24"/>
          <w:lang w:val="en-US"/>
        </w:rPr>
        <w:t>New Public Management</w:t>
      </w:r>
      <w:r w:rsidR="007A3DC8">
        <w:rPr>
          <w:rFonts w:ascii="Times New Roman" w:hAnsi="Times New Roman"/>
          <w:b/>
          <w:sz w:val="24"/>
          <w:szCs w:val="24"/>
          <w:lang w:val="en-US"/>
        </w:rPr>
        <w:t xml:space="preserve"> (NPM)</w:t>
      </w:r>
    </w:p>
    <w:p w:rsidR="00E6453C" w:rsidRDefault="00E6453C" w:rsidP="00E6453C">
      <w:pPr>
        <w:rPr>
          <w:rFonts w:ascii="Times New Roman" w:hAnsi="Times New Roman"/>
          <w:sz w:val="24"/>
          <w:szCs w:val="24"/>
          <w:lang w:val="en-US"/>
        </w:rPr>
      </w:pPr>
      <w:r>
        <w:rPr>
          <w:rFonts w:ascii="Times New Roman" w:hAnsi="Times New Roman"/>
          <w:sz w:val="24"/>
          <w:szCs w:val="24"/>
          <w:lang w:val="en-US"/>
        </w:rPr>
        <w:tab/>
        <w:t>NPM represent</w:t>
      </w:r>
      <w:r w:rsidR="004D0D6F">
        <w:rPr>
          <w:rFonts w:ascii="Times New Roman" w:hAnsi="Times New Roman"/>
          <w:sz w:val="24"/>
          <w:szCs w:val="24"/>
          <w:lang w:val="en-US"/>
        </w:rPr>
        <w:t>ed</w:t>
      </w:r>
      <w:r>
        <w:rPr>
          <w:rFonts w:ascii="Times New Roman" w:hAnsi="Times New Roman"/>
          <w:sz w:val="24"/>
          <w:szCs w:val="24"/>
          <w:lang w:val="en-US"/>
        </w:rPr>
        <w:t xml:space="preserve"> a move away from tenets established under the banner of Public Administration that came about in the 1930s into a </w:t>
      </w:r>
      <w:r w:rsidRPr="00E6453C">
        <w:rPr>
          <w:rFonts w:ascii="Times New Roman" w:hAnsi="Times New Roman"/>
          <w:sz w:val="24"/>
          <w:szCs w:val="24"/>
          <w:lang w:val="en-US"/>
        </w:rPr>
        <w:t>market-based</w:t>
      </w:r>
      <w:r w:rsidR="000E7278">
        <w:rPr>
          <w:rFonts w:ascii="Times New Roman" w:hAnsi="Times New Roman"/>
          <w:sz w:val="24"/>
          <w:szCs w:val="24"/>
          <w:lang w:val="en-US"/>
        </w:rPr>
        <w:t>, decentralized (disaggregated) and incentive-based</w:t>
      </w:r>
      <w:r w:rsidRPr="00E6453C">
        <w:rPr>
          <w:rFonts w:ascii="Times New Roman" w:hAnsi="Times New Roman"/>
          <w:sz w:val="24"/>
          <w:szCs w:val="24"/>
          <w:lang w:val="en-US"/>
        </w:rPr>
        <w:t xml:space="preserve"> approach</w:t>
      </w:r>
      <w:r>
        <w:rPr>
          <w:rFonts w:ascii="Times New Roman" w:hAnsi="Times New Roman"/>
          <w:sz w:val="24"/>
          <w:szCs w:val="24"/>
          <w:lang w:val="en-US"/>
        </w:rPr>
        <w:t xml:space="preserve"> of practice within public agencies</w:t>
      </w:r>
      <w:r w:rsidR="000E7278">
        <w:rPr>
          <w:rFonts w:ascii="Times New Roman" w:hAnsi="Times New Roman"/>
          <w:sz w:val="24"/>
          <w:szCs w:val="24"/>
          <w:lang w:val="en-US"/>
        </w:rPr>
        <w:t xml:space="preserve"> (Clark, 1996</w:t>
      </w:r>
      <w:r w:rsidR="00DC01EA">
        <w:rPr>
          <w:rFonts w:ascii="Times New Roman" w:hAnsi="Times New Roman"/>
          <w:sz w:val="24"/>
          <w:szCs w:val="24"/>
          <w:lang w:val="en-US"/>
        </w:rPr>
        <w:t xml:space="preserve">; Dunleavy, </w:t>
      </w:r>
      <w:proofErr w:type="spellStart"/>
      <w:r w:rsidR="00DC01EA">
        <w:rPr>
          <w:rFonts w:ascii="Times New Roman" w:hAnsi="Times New Roman"/>
          <w:sz w:val="24"/>
          <w:szCs w:val="24"/>
          <w:lang w:val="en-US"/>
        </w:rPr>
        <w:t>Margetts</w:t>
      </w:r>
      <w:proofErr w:type="spellEnd"/>
      <w:r w:rsidR="00DC01EA">
        <w:rPr>
          <w:rFonts w:ascii="Times New Roman" w:hAnsi="Times New Roman"/>
          <w:sz w:val="24"/>
          <w:szCs w:val="24"/>
          <w:lang w:val="en-US"/>
        </w:rPr>
        <w:t xml:space="preserve">, </w:t>
      </w:r>
      <w:proofErr w:type="spellStart"/>
      <w:r w:rsidR="00DC01EA">
        <w:rPr>
          <w:rFonts w:ascii="Times New Roman" w:hAnsi="Times New Roman"/>
          <w:sz w:val="24"/>
          <w:szCs w:val="24"/>
          <w:lang w:val="en-US"/>
        </w:rPr>
        <w:t>Bastow</w:t>
      </w:r>
      <w:proofErr w:type="spellEnd"/>
      <w:r w:rsidR="00DC01EA">
        <w:rPr>
          <w:rFonts w:ascii="Times New Roman" w:hAnsi="Times New Roman"/>
          <w:sz w:val="24"/>
          <w:szCs w:val="24"/>
          <w:lang w:val="en-US"/>
        </w:rPr>
        <w:t xml:space="preserve">, &amp; </w:t>
      </w:r>
      <w:proofErr w:type="spellStart"/>
      <w:r w:rsidR="00DC01EA">
        <w:rPr>
          <w:rFonts w:ascii="Times New Roman" w:hAnsi="Times New Roman"/>
          <w:sz w:val="24"/>
          <w:szCs w:val="24"/>
          <w:lang w:val="en-US"/>
        </w:rPr>
        <w:t>Tinkler</w:t>
      </w:r>
      <w:proofErr w:type="spellEnd"/>
      <w:r w:rsidR="00DC01EA">
        <w:rPr>
          <w:rFonts w:ascii="Times New Roman" w:hAnsi="Times New Roman"/>
          <w:sz w:val="24"/>
          <w:szCs w:val="24"/>
          <w:lang w:val="en-US"/>
        </w:rPr>
        <w:t>, 2006</w:t>
      </w:r>
      <w:r w:rsidR="000E7278">
        <w:rPr>
          <w:rFonts w:ascii="Times New Roman" w:hAnsi="Times New Roman"/>
          <w:sz w:val="24"/>
          <w:szCs w:val="24"/>
          <w:lang w:val="en-US"/>
        </w:rPr>
        <w:t>)</w:t>
      </w:r>
      <w:r>
        <w:rPr>
          <w:rFonts w:ascii="Times New Roman" w:hAnsi="Times New Roman"/>
          <w:sz w:val="24"/>
          <w:szCs w:val="24"/>
          <w:lang w:val="en-US"/>
        </w:rPr>
        <w:t xml:space="preserve">. </w:t>
      </w:r>
      <w:r w:rsidR="000F37B8">
        <w:rPr>
          <w:rFonts w:ascii="Times New Roman" w:hAnsi="Times New Roman"/>
          <w:sz w:val="24"/>
          <w:szCs w:val="24"/>
          <w:lang w:val="en-US"/>
        </w:rPr>
        <w:t>NPM</w:t>
      </w:r>
      <w:r w:rsidR="00A43A02">
        <w:rPr>
          <w:rFonts w:ascii="Times New Roman" w:hAnsi="Times New Roman"/>
          <w:sz w:val="24"/>
          <w:szCs w:val="24"/>
          <w:lang w:val="en-US"/>
        </w:rPr>
        <w:t xml:space="preserve"> is an umbrella term coined by Hood (1991) to describe these different norms and practices</w:t>
      </w:r>
      <w:r w:rsidR="00D95C00">
        <w:rPr>
          <w:rFonts w:ascii="Times New Roman" w:hAnsi="Times New Roman"/>
          <w:sz w:val="24"/>
          <w:szCs w:val="24"/>
          <w:lang w:val="en-US"/>
        </w:rPr>
        <w:t xml:space="preserve">, which used markets and incentives as their key mechanisms </w:t>
      </w:r>
      <w:r w:rsidR="00D95C00" w:rsidRPr="00D95C00">
        <w:rPr>
          <w:rFonts w:ascii="Times New Roman" w:hAnsi="Times New Roman"/>
          <w:sz w:val="24"/>
          <w:szCs w:val="24"/>
          <w:lang w:val="en-US"/>
        </w:rPr>
        <w:t>(</w:t>
      </w:r>
      <w:proofErr w:type="spellStart"/>
      <w:r w:rsidR="00D95C00" w:rsidRPr="00D95C00">
        <w:rPr>
          <w:rFonts w:ascii="Times New Roman" w:hAnsi="Times New Roman"/>
          <w:sz w:val="24"/>
          <w:szCs w:val="24"/>
          <w:lang w:val="en-US"/>
        </w:rPr>
        <w:t>Pollitt</w:t>
      </w:r>
      <w:proofErr w:type="spellEnd"/>
      <w:r w:rsidR="00D95C00" w:rsidRPr="00D95C00">
        <w:rPr>
          <w:rFonts w:ascii="Times New Roman" w:hAnsi="Times New Roman"/>
          <w:sz w:val="24"/>
          <w:szCs w:val="24"/>
          <w:lang w:val="en-US"/>
        </w:rPr>
        <w:t xml:space="preserve"> &amp; </w:t>
      </w:r>
      <w:proofErr w:type="spellStart"/>
      <w:r w:rsidR="00D95C00" w:rsidRPr="00D95C00">
        <w:rPr>
          <w:rFonts w:ascii="Times New Roman" w:hAnsi="Times New Roman"/>
          <w:sz w:val="24"/>
          <w:szCs w:val="24"/>
          <w:lang w:val="en-US"/>
        </w:rPr>
        <w:t>Bouchaert</w:t>
      </w:r>
      <w:proofErr w:type="spellEnd"/>
      <w:r w:rsidR="00D95C00" w:rsidRPr="00D95C00">
        <w:rPr>
          <w:rFonts w:ascii="Times New Roman" w:hAnsi="Times New Roman"/>
          <w:sz w:val="24"/>
          <w:szCs w:val="24"/>
          <w:lang w:val="en-US"/>
        </w:rPr>
        <w:t>, 2011)</w:t>
      </w:r>
      <w:r w:rsidR="00A43A02">
        <w:rPr>
          <w:rFonts w:ascii="Times New Roman" w:hAnsi="Times New Roman"/>
          <w:sz w:val="24"/>
          <w:szCs w:val="24"/>
          <w:lang w:val="en-US"/>
        </w:rPr>
        <w:t>.</w:t>
      </w:r>
      <w:r w:rsidR="00D95C00">
        <w:rPr>
          <w:rFonts w:ascii="Times New Roman" w:hAnsi="Times New Roman"/>
          <w:sz w:val="24"/>
          <w:szCs w:val="24"/>
          <w:lang w:val="en-US"/>
        </w:rPr>
        <w:t xml:space="preserve"> </w:t>
      </w:r>
      <w:r w:rsidR="00A43A02">
        <w:rPr>
          <w:rFonts w:ascii="Times New Roman" w:hAnsi="Times New Roman"/>
          <w:sz w:val="24"/>
          <w:szCs w:val="24"/>
          <w:lang w:val="en-US"/>
        </w:rPr>
        <w:t xml:space="preserve"> </w:t>
      </w:r>
      <w:r w:rsidR="004D0D6F">
        <w:rPr>
          <w:rFonts w:ascii="Times New Roman" w:hAnsi="Times New Roman"/>
          <w:sz w:val="24"/>
          <w:szCs w:val="24"/>
          <w:lang w:val="en-US"/>
        </w:rPr>
        <w:t>It assumed</w:t>
      </w:r>
      <w:r w:rsidR="004B19FC">
        <w:rPr>
          <w:rFonts w:ascii="Times New Roman" w:hAnsi="Times New Roman"/>
          <w:sz w:val="24"/>
          <w:szCs w:val="24"/>
          <w:lang w:val="en-US"/>
        </w:rPr>
        <w:t xml:space="preserve"> “</w:t>
      </w:r>
      <w:r w:rsidR="004B19FC" w:rsidRPr="004B19FC">
        <w:rPr>
          <w:rFonts w:ascii="Times New Roman" w:hAnsi="Times New Roman"/>
          <w:sz w:val="24"/>
          <w:szCs w:val="24"/>
          <w:lang w:val="en-US"/>
        </w:rPr>
        <w:t xml:space="preserve">that public sector </w:t>
      </w:r>
      <w:proofErr w:type="spellStart"/>
      <w:r w:rsidR="004B19FC" w:rsidRPr="004B19FC">
        <w:rPr>
          <w:rFonts w:ascii="Times New Roman" w:hAnsi="Times New Roman"/>
          <w:sz w:val="24"/>
          <w:szCs w:val="24"/>
          <w:lang w:val="en-US"/>
        </w:rPr>
        <w:t>organi</w:t>
      </w:r>
      <w:r w:rsidR="004B19FC">
        <w:rPr>
          <w:rFonts w:ascii="Times New Roman" w:hAnsi="Times New Roman"/>
          <w:sz w:val="24"/>
          <w:szCs w:val="24"/>
          <w:lang w:val="en-US"/>
        </w:rPr>
        <w:t>s</w:t>
      </w:r>
      <w:r w:rsidR="004B19FC" w:rsidRPr="004B19FC">
        <w:rPr>
          <w:rFonts w:ascii="Times New Roman" w:hAnsi="Times New Roman"/>
          <w:sz w:val="24"/>
          <w:szCs w:val="24"/>
          <w:lang w:val="en-US"/>
        </w:rPr>
        <w:t>ations</w:t>
      </w:r>
      <w:proofErr w:type="spellEnd"/>
      <w:r w:rsidR="004B19FC" w:rsidRPr="004B19FC">
        <w:rPr>
          <w:rFonts w:ascii="Times New Roman" w:hAnsi="Times New Roman"/>
          <w:sz w:val="24"/>
          <w:szCs w:val="24"/>
          <w:lang w:val="en-US"/>
        </w:rPr>
        <w:t xml:space="preserve"> need to learn from private sector and private companies” (</w:t>
      </w:r>
      <w:proofErr w:type="spellStart"/>
      <w:r w:rsidR="004B19FC" w:rsidRPr="004B19FC">
        <w:rPr>
          <w:rFonts w:ascii="Times New Roman" w:hAnsi="Times New Roman"/>
          <w:sz w:val="24"/>
          <w:szCs w:val="24"/>
          <w:lang w:val="en-US"/>
        </w:rPr>
        <w:t>Ehsan</w:t>
      </w:r>
      <w:proofErr w:type="spellEnd"/>
      <w:r w:rsidR="004B19FC" w:rsidRPr="004B19FC">
        <w:rPr>
          <w:rFonts w:ascii="Times New Roman" w:hAnsi="Times New Roman"/>
          <w:sz w:val="24"/>
          <w:szCs w:val="24"/>
          <w:lang w:val="en-US"/>
        </w:rPr>
        <w:t xml:space="preserve"> &amp; </w:t>
      </w:r>
      <w:proofErr w:type="spellStart"/>
      <w:r w:rsidR="004B19FC" w:rsidRPr="004B19FC">
        <w:rPr>
          <w:rFonts w:ascii="Times New Roman" w:hAnsi="Times New Roman"/>
          <w:sz w:val="24"/>
          <w:szCs w:val="24"/>
          <w:lang w:val="en-US"/>
        </w:rPr>
        <w:t>Naz</w:t>
      </w:r>
      <w:proofErr w:type="spellEnd"/>
      <w:r w:rsidR="004B19FC" w:rsidRPr="004B19FC">
        <w:rPr>
          <w:rFonts w:ascii="Times New Roman" w:hAnsi="Times New Roman"/>
          <w:sz w:val="24"/>
          <w:szCs w:val="24"/>
          <w:lang w:val="en-US"/>
        </w:rPr>
        <w:t>, 2003, p. 33)</w:t>
      </w:r>
      <w:r w:rsidR="004B19FC">
        <w:rPr>
          <w:rFonts w:ascii="Times New Roman" w:hAnsi="Times New Roman"/>
          <w:sz w:val="24"/>
          <w:szCs w:val="24"/>
          <w:lang w:val="en-US"/>
        </w:rPr>
        <w:t xml:space="preserve"> to satisfy public needs</w:t>
      </w:r>
      <w:r w:rsidR="004B19FC" w:rsidRPr="004B19FC">
        <w:rPr>
          <w:rFonts w:ascii="Times New Roman" w:hAnsi="Times New Roman"/>
          <w:sz w:val="24"/>
          <w:szCs w:val="24"/>
          <w:lang w:val="en-US"/>
        </w:rPr>
        <w:t>.</w:t>
      </w:r>
      <w:r w:rsidR="004B19FC">
        <w:rPr>
          <w:rFonts w:ascii="Times New Roman" w:hAnsi="Times New Roman"/>
          <w:sz w:val="24"/>
          <w:szCs w:val="24"/>
          <w:lang w:val="en-US"/>
        </w:rPr>
        <w:t xml:space="preserve"> This assumption </w:t>
      </w:r>
      <w:r w:rsidR="004D0D6F">
        <w:rPr>
          <w:rFonts w:ascii="Times New Roman" w:hAnsi="Times New Roman"/>
          <w:sz w:val="24"/>
          <w:szCs w:val="24"/>
          <w:lang w:val="en-US"/>
        </w:rPr>
        <w:t>was based on</w:t>
      </w:r>
      <w:r w:rsidR="00776840">
        <w:rPr>
          <w:rFonts w:ascii="Times New Roman" w:hAnsi="Times New Roman"/>
          <w:sz w:val="24"/>
          <w:szCs w:val="24"/>
          <w:lang w:val="en-US"/>
        </w:rPr>
        <w:t xml:space="preserve">: </w:t>
      </w:r>
    </w:p>
    <w:p w:rsidR="00776840" w:rsidRDefault="00776840" w:rsidP="00776840">
      <w:pPr>
        <w:pStyle w:val="Paragraphedeliste"/>
        <w:numPr>
          <w:ilvl w:val="0"/>
          <w:numId w:val="2"/>
        </w:numPr>
        <w:rPr>
          <w:rFonts w:ascii="Times New Roman" w:hAnsi="Times New Roman"/>
          <w:sz w:val="24"/>
          <w:szCs w:val="24"/>
          <w:lang w:val="en-US"/>
        </w:rPr>
      </w:pPr>
      <w:r>
        <w:rPr>
          <w:rFonts w:ascii="Times New Roman" w:hAnsi="Times New Roman"/>
          <w:sz w:val="24"/>
          <w:szCs w:val="24"/>
          <w:lang w:val="en-US"/>
        </w:rPr>
        <w:lastRenderedPageBreak/>
        <w:t xml:space="preserve">An emphasis on </w:t>
      </w:r>
      <w:r w:rsidRPr="00776840">
        <w:rPr>
          <w:rFonts w:ascii="Times New Roman" w:hAnsi="Times New Roman"/>
          <w:sz w:val="24"/>
          <w:szCs w:val="24"/>
          <w:lang w:val="en-US"/>
        </w:rPr>
        <w:t>performance</w:t>
      </w:r>
      <w:r>
        <w:rPr>
          <w:rFonts w:ascii="Times New Roman" w:hAnsi="Times New Roman"/>
          <w:sz w:val="24"/>
          <w:szCs w:val="24"/>
          <w:lang w:val="en-US"/>
        </w:rPr>
        <w:t xml:space="preserve"> and the </w:t>
      </w:r>
      <w:r w:rsidRPr="00776840">
        <w:rPr>
          <w:rFonts w:ascii="Times New Roman" w:hAnsi="Times New Roman"/>
          <w:sz w:val="24"/>
          <w:szCs w:val="24"/>
          <w:lang w:val="en-US"/>
        </w:rPr>
        <w:t>measurement of outputs</w:t>
      </w:r>
    </w:p>
    <w:p w:rsidR="00776840" w:rsidRDefault="00776840" w:rsidP="00776840">
      <w:pPr>
        <w:pStyle w:val="Paragraphedeliste"/>
        <w:numPr>
          <w:ilvl w:val="0"/>
          <w:numId w:val="2"/>
        </w:numPr>
        <w:rPr>
          <w:rFonts w:ascii="Times New Roman" w:hAnsi="Times New Roman"/>
          <w:sz w:val="24"/>
          <w:szCs w:val="24"/>
          <w:lang w:val="en-US"/>
        </w:rPr>
      </w:pPr>
      <w:r>
        <w:rPr>
          <w:rFonts w:ascii="Times New Roman" w:hAnsi="Times New Roman"/>
          <w:sz w:val="24"/>
          <w:szCs w:val="24"/>
          <w:lang w:val="en-US"/>
        </w:rPr>
        <w:t xml:space="preserve">A </w:t>
      </w:r>
      <w:r w:rsidRPr="00776840">
        <w:rPr>
          <w:rFonts w:ascii="Times New Roman" w:hAnsi="Times New Roman"/>
          <w:sz w:val="24"/>
          <w:szCs w:val="24"/>
          <w:lang w:val="en-US"/>
        </w:rPr>
        <w:t xml:space="preserve">preference for lean, flat, small </w:t>
      </w:r>
      <w:r>
        <w:rPr>
          <w:rFonts w:ascii="Times New Roman" w:hAnsi="Times New Roman"/>
          <w:sz w:val="24"/>
          <w:szCs w:val="24"/>
          <w:lang w:val="en-US"/>
        </w:rPr>
        <w:t xml:space="preserve">and </w:t>
      </w:r>
      <w:proofErr w:type="spellStart"/>
      <w:r w:rsidRPr="00776840">
        <w:rPr>
          <w:rFonts w:ascii="Times New Roman" w:hAnsi="Times New Roman"/>
          <w:sz w:val="24"/>
          <w:szCs w:val="24"/>
          <w:lang w:val="en-US"/>
        </w:rPr>
        <w:t>speciali</w:t>
      </w:r>
      <w:r>
        <w:rPr>
          <w:rFonts w:ascii="Times New Roman" w:hAnsi="Times New Roman"/>
          <w:sz w:val="24"/>
          <w:szCs w:val="24"/>
          <w:lang w:val="en-US"/>
        </w:rPr>
        <w:t>s</w:t>
      </w:r>
      <w:r w:rsidRPr="00776840">
        <w:rPr>
          <w:rFonts w:ascii="Times New Roman" w:hAnsi="Times New Roman"/>
          <w:sz w:val="24"/>
          <w:szCs w:val="24"/>
          <w:lang w:val="en-US"/>
        </w:rPr>
        <w:t>ed</w:t>
      </w:r>
      <w:proofErr w:type="spellEnd"/>
      <w:r w:rsidRPr="00776840">
        <w:rPr>
          <w:rFonts w:ascii="Times New Roman" w:hAnsi="Times New Roman"/>
          <w:sz w:val="24"/>
          <w:szCs w:val="24"/>
          <w:lang w:val="en-US"/>
        </w:rPr>
        <w:t xml:space="preserve"> </w:t>
      </w:r>
      <w:r>
        <w:rPr>
          <w:rFonts w:ascii="Times New Roman" w:hAnsi="Times New Roman"/>
          <w:sz w:val="24"/>
          <w:szCs w:val="24"/>
          <w:lang w:val="en-US"/>
        </w:rPr>
        <w:t>units rather than</w:t>
      </w:r>
      <w:r w:rsidRPr="00776840">
        <w:rPr>
          <w:rFonts w:ascii="Times New Roman" w:hAnsi="Times New Roman"/>
          <w:sz w:val="24"/>
          <w:szCs w:val="24"/>
          <w:lang w:val="en-US"/>
        </w:rPr>
        <w:t xml:space="preserve"> </w:t>
      </w:r>
      <w:r>
        <w:rPr>
          <w:rFonts w:ascii="Times New Roman" w:hAnsi="Times New Roman"/>
          <w:sz w:val="24"/>
          <w:szCs w:val="24"/>
          <w:lang w:val="en-US"/>
        </w:rPr>
        <w:t xml:space="preserve">broad, </w:t>
      </w:r>
      <w:r w:rsidRPr="00776840">
        <w:rPr>
          <w:rFonts w:ascii="Times New Roman" w:hAnsi="Times New Roman"/>
          <w:sz w:val="24"/>
          <w:szCs w:val="24"/>
          <w:lang w:val="en-US"/>
        </w:rPr>
        <w:t xml:space="preserve">large, </w:t>
      </w:r>
      <w:r>
        <w:rPr>
          <w:rFonts w:ascii="Times New Roman" w:hAnsi="Times New Roman"/>
          <w:sz w:val="24"/>
          <w:szCs w:val="24"/>
          <w:lang w:val="en-US"/>
        </w:rPr>
        <w:t>multi-functional agencies</w:t>
      </w:r>
      <w:r w:rsidR="004B19FC">
        <w:rPr>
          <w:rFonts w:ascii="Times New Roman" w:hAnsi="Times New Roman"/>
          <w:sz w:val="24"/>
          <w:szCs w:val="24"/>
          <w:lang w:val="en-US"/>
        </w:rPr>
        <w:t>.</w:t>
      </w:r>
    </w:p>
    <w:p w:rsidR="00482E8D" w:rsidRDefault="00482E8D" w:rsidP="00776840">
      <w:pPr>
        <w:pStyle w:val="Paragraphedeliste"/>
        <w:numPr>
          <w:ilvl w:val="0"/>
          <w:numId w:val="2"/>
        </w:numPr>
        <w:rPr>
          <w:rFonts w:ascii="Times New Roman" w:hAnsi="Times New Roman"/>
          <w:sz w:val="24"/>
          <w:szCs w:val="24"/>
          <w:lang w:val="en-US"/>
        </w:rPr>
      </w:pPr>
      <w:r>
        <w:rPr>
          <w:rFonts w:ascii="Times New Roman" w:hAnsi="Times New Roman"/>
          <w:sz w:val="24"/>
          <w:szCs w:val="24"/>
          <w:lang w:val="en-US"/>
        </w:rPr>
        <w:t>Coordination through</w:t>
      </w:r>
      <w:r w:rsidR="00776840" w:rsidRPr="00776840">
        <w:rPr>
          <w:rFonts w:ascii="Times New Roman" w:hAnsi="Times New Roman"/>
          <w:sz w:val="24"/>
          <w:szCs w:val="24"/>
          <w:lang w:val="en-US"/>
        </w:rPr>
        <w:t xml:space="preserve"> hierarchical relations </w:t>
      </w:r>
      <w:r>
        <w:rPr>
          <w:rFonts w:ascii="Times New Roman" w:hAnsi="Times New Roman"/>
          <w:sz w:val="24"/>
          <w:szCs w:val="24"/>
          <w:lang w:val="en-US"/>
        </w:rPr>
        <w:t>instead of formalized contracts</w:t>
      </w:r>
      <w:r w:rsidR="004B19FC">
        <w:rPr>
          <w:rFonts w:ascii="Times New Roman" w:hAnsi="Times New Roman"/>
          <w:sz w:val="24"/>
          <w:szCs w:val="24"/>
          <w:lang w:val="en-US"/>
        </w:rPr>
        <w:t>.</w:t>
      </w:r>
    </w:p>
    <w:p w:rsidR="00482E8D" w:rsidRDefault="00482E8D" w:rsidP="00776840">
      <w:pPr>
        <w:pStyle w:val="Paragraphedeliste"/>
        <w:numPr>
          <w:ilvl w:val="0"/>
          <w:numId w:val="2"/>
        </w:numPr>
        <w:rPr>
          <w:rFonts w:ascii="Times New Roman" w:hAnsi="Times New Roman"/>
          <w:sz w:val="24"/>
          <w:szCs w:val="24"/>
          <w:lang w:val="en-US"/>
        </w:rPr>
      </w:pPr>
      <w:r>
        <w:rPr>
          <w:rFonts w:ascii="Times New Roman" w:hAnsi="Times New Roman"/>
          <w:sz w:val="24"/>
          <w:szCs w:val="24"/>
          <w:lang w:val="en-US"/>
        </w:rPr>
        <w:t>Use</w:t>
      </w:r>
      <w:r w:rsidR="00776840" w:rsidRPr="00776840">
        <w:rPr>
          <w:rFonts w:ascii="Times New Roman" w:hAnsi="Times New Roman"/>
          <w:sz w:val="24"/>
          <w:szCs w:val="24"/>
          <w:lang w:val="en-US"/>
        </w:rPr>
        <w:t xml:space="preserve"> of market-type mechanisms</w:t>
      </w:r>
      <w:r>
        <w:rPr>
          <w:rFonts w:ascii="Times New Roman" w:hAnsi="Times New Roman"/>
          <w:sz w:val="24"/>
          <w:szCs w:val="24"/>
          <w:lang w:val="en-US"/>
        </w:rPr>
        <w:t xml:space="preserve"> like</w:t>
      </w:r>
      <w:r w:rsidR="00776840" w:rsidRPr="00776840">
        <w:rPr>
          <w:rFonts w:ascii="Times New Roman" w:hAnsi="Times New Roman"/>
          <w:sz w:val="24"/>
          <w:szCs w:val="24"/>
          <w:lang w:val="en-US"/>
        </w:rPr>
        <w:t xml:space="preserve"> competitive tendering, public sector league tables and performance-related pay</w:t>
      </w:r>
      <w:r w:rsidR="004B19FC">
        <w:rPr>
          <w:rFonts w:ascii="Times New Roman" w:hAnsi="Times New Roman"/>
          <w:sz w:val="24"/>
          <w:szCs w:val="24"/>
          <w:lang w:val="en-US"/>
        </w:rPr>
        <w:t>.</w:t>
      </w:r>
    </w:p>
    <w:p w:rsidR="00776840" w:rsidRDefault="00482E8D" w:rsidP="00776840">
      <w:pPr>
        <w:pStyle w:val="Paragraphedeliste"/>
        <w:numPr>
          <w:ilvl w:val="0"/>
          <w:numId w:val="2"/>
        </w:numPr>
        <w:rPr>
          <w:rFonts w:ascii="Times New Roman" w:hAnsi="Times New Roman"/>
          <w:sz w:val="24"/>
          <w:szCs w:val="24"/>
          <w:lang w:val="en-US"/>
        </w:rPr>
      </w:pPr>
      <w:r>
        <w:rPr>
          <w:rFonts w:ascii="Times New Roman" w:hAnsi="Times New Roman"/>
          <w:sz w:val="24"/>
          <w:szCs w:val="24"/>
          <w:lang w:val="en-US"/>
        </w:rPr>
        <w:t>T</w:t>
      </w:r>
      <w:r w:rsidR="00776840" w:rsidRPr="00776840">
        <w:rPr>
          <w:rFonts w:ascii="Times New Roman" w:hAnsi="Times New Roman"/>
          <w:sz w:val="24"/>
          <w:szCs w:val="24"/>
          <w:lang w:val="en-US"/>
        </w:rPr>
        <w:t>reating service users as ‘customers’ and the application of generic quality improvement techniques such as TQM</w:t>
      </w:r>
      <w:r w:rsidR="004B19FC">
        <w:rPr>
          <w:rFonts w:ascii="Times New Roman" w:hAnsi="Times New Roman"/>
          <w:sz w:val="24"/>
          <w:szCs w:val="24"/>
          <w:lang w:val="en-US"/>
        </w:rPr>
        <w:t xml:space="preserve"> (Pollitt, 2007, p. 110).</w:t>
      </w:r>
    </w:p>
    <w:p w:rsidR="000E7278" w:rsidRDefault="004D0D6F" w:rsidP="004D0D6F">
      <w:pPr>
        <w:ind w:firstLine="360"/>
        <w:rPr>
          <w:rFonts w:ascii="Times New Roman" w:hAnsi="Times New Roman"/>
          <w:sz w:val="24"/>
          <w:szCs w:val="24"/>
          <w:lang w:val="en-US"/>
        </w:rPr>
      </w:pPr>
      <w:r w:rsidRPr="004D0D6F">
        <w:rPr>
          <w:rFonts w:ascii="Times New Roman" w:hAnsi="Times New Roman"/>
          <w:sz w:val="24"/>
          <w:szCs w:val="24"/>
          <w:lang w:val="en-US"/>
        </w:rPr>
        <w:t>NPM relied on new processes and non-governmental institutions to meet the service commitments of government agencies (</w:t>
      </w:r>
      <w:proofErr w:type="spellStart"/>
      <w:r w:rsidRPr="004D0D6F">
        <w:rPr>
          <w:rFonts w:ascii="Times New Roman" w:hAnsi="Times New Roman"/>
          <w:sz w:val="24"/>
          <w:szCs w:val="24"/>
          <w:lang w:val="en-US"/>
        </w:rPr>
        <w:t>Kettl</w:t>
      </w:r>
      <w:proofErr w:type="spellEnd"/>
      <w:r w:rsidRPr="004D0D6F">
        <w:rPr>
          <w:rFonts w:ascii="Times New Roman" w:hAnsi="Times New Roman"/>
          <w:sz w:val="24"/>
          <w:szCs w:val="24"/>
          <w:lang w:val="en-US"/>
        </w:rPr>
        <w:t xml:space="preserve">, 2000). </w:t>
      </w:r>
      <w:r w:rsidR="00F21EFC">
        <w:rPr>
          <w:rFonts w:ascii="Times New Roman" w:hAnsi="Times New Roman"/>
          <w:sz w:val="24"/>
          <w:szCs w:val="24"/>
          <w:lang w:val="en-US"/>
        </w:rPr>
        <w:t xml:space="preserve">There </w:t>
      </w:r>
      <w:r>
        <w:rPr>
          <w:rFonts w:ascii="Times New Roman" w:hAnsi="Times New Roman"/>
          <w:sz w:val="24"/>
          <w:szCs w:val="24"/>
          <w:lang w:val="en-US"/>
        </w:rPr>
        <w:t>has been</w:t>
      </w:r>
      <w:r w:rsidR="00F21EFC">
        <w:rPr>
          <w:rFonts w:ascii="Times New Roman" w:hAnsi="Times New Roman"/>
          <w:sz w:val="24"/>
          <w:szCs w:val="24"/>
          <w:lang w:val="en-US"/>
        </w:rPr>
        <w:t xml:space="preserve"> no one specific model because </w:t>
      </w:r>
      <w:r w:rsidR="00F21EFC" w:rsidRPr="00F21EFC">
        <w:rPr>
          <w:rFonts w:ascii="Times New Roman" w:hAnsi="Times New Roman"/>
          <w:sz w:val="24"/>
          <w:szCs w:val="24"/>
          <w:lang w:val="en-US"/>
        </w:rPr>
        <w:t>it</w:t>
      </w:r>
      <w:r>
        <w:rPr>
          <w:rFonts w:ascii="Times New Roman" w:hAnsi="Times New Roman"/>
          <w:sz w:val="24"/>
          <w:szCs w:val="24"/>
          <w:lang w:val="en-US"/>
        </w:rPr>
        <w:t>s</w:t>
      </w:r>
      <w:r w:rsidR="00F21EFC" w:rsidRPr="00F21EFC">
        <w:rPr>
          <w:rFonts w:ascii="Times New Roman" w:hAnsi="Times New Roman"/>
          <w:sz w:val="24"/>
          <w:szCs w:val="24"/>
          <w:lang w:val="en-US"/>
        </w:rPr>
        <w:t xml:space="preserve"> </w:t>
      </w:r>
      <w:r>
        <w:rPr>
          <w:rFonts w:ascii="Times New Roman" w:hAnsi="Times New Roman"/>
          <w:sz w:val="24"/>
          <w:szCs w:val="24"/>
          <w:lang w:val="en-US"/>
        </w:rPr>
        <w:t>realization has occurred</w:t>
      </w:r>
      <w:r w:rsidR="00F21EFC" w:rsidRPr="00F21EFC">
        <w:rPr>
          <w:rFonts w:ascii="Times New Roman" w:hAnsi="Times New Roman"/>
          <w:sz w:val="24"/>
          <w:szCs w:val="24"/>
          <w:lang w:val="en-US"/>
        </w:rPr>
        <w:t xml:space="preserve"> in different ways in different contexts (Pollitt, 2007)</w:t>
      </w:r>
      <w:r w:rsidR="00F21EFC">
        <w:rPr>
          <w:rFonts w:ascii="Times New Roman" w:hAnsi="Times New Roman"/>
          <w:sz w:val="24"/>
          <w:szCs w:val="24"/>
          <w:lang w:val="en-US"/>
        </w:rPr>
        <w:t xml:space="preserve">. </w:t>
      </w:r>
      <w:r w:rsidR="000E7278">
        <w:rPr>
          <w:rFonts w:ascii="Times New Roman" w:hAnsi="Times New Roman"/>
          <w:sz w:val="24"/>
          <w:szCs w:val="24"/>
          <w:lang w:val="en-US"/>
        </w:rPr>
        <w:t>NPM came into prominence because the coming to prominence of neoliberalism in the 1980s along with four other administrative trends:</w:t>
      </w:r>
    </w:p>
    <w:p w:rsidR="000E7278" w:rsidRDefault="000E7278" w:rsidP="000E7278">
      <w:pPr>
        <w:pStyle w:val="Paragraphedeliste"/>
        <w:numPr>
          <w:ilvl w:val="0"/>
          <w:numId w:val="1"/>
        </w:numPr>
        <w:rPr>
          <w:rFonts w:ascii="Times New Roman" w:hAnsi="Times New Roman"/>
          <w:sz w:val="24"/>
          <w:szCs w:val="24"/>
          <w:lang w:val="en-US"/>
        </w:rPr>
      </w:pPr>
      <w:r w:rsidRPr="00B136D0">
        <w:rPr>
          <w:rFonts w:ascii="Times New Roman" w:hAnsi="Times New Roman"/>
          <w:sz w:val="24"/>
          <w:szCs w:val="24"/>
          <w:lang w:val="en-US"/>
        </w:rPr>
        <w:t xml:space="preserve">attempts to slow down or reverse government growth, </w:t>
      </w:r>
    </w:p>
    <w:p w:rsidR="000E7278" w:rsidRDefault="000E7278" w:rsidP="000E7278">
      <w:pPr>
        <w:pStyle w:val="Paragraphedeliste"/>
        <w:numPr>
          <w:ilvl w:val="0"/>
          <w:numId w:val="1"/>
        </w:numPr>
        <w:rPr>
          <w:rFonts w:ascii="Times New Roman" w:hAnsi="Times New Roman"/>
          <w:sz w:val="24"/>
          <w:szCs w:val="24"/>
          <w:lang w:val="en-US"/>
        </w:rPr>
      </w:pPr>
      <w:r w:rsidRPr="00B136D0">
        <w:rPr>
          <w:rFonts w:ascii="Times New Roman" w:hAnsi="Times New Roman"/>
          <w:sz w:val="24"/>
          <w:szCs w:val="24"/>
          <w:lang w:val="en-US"/>
        </w:rPr>
        <w:t xml:space="preserve">a shifting toward privatization and quasi-privatization from government agencies, </w:t>
      </w:r>
    </w:p>
    <w:p w:rsidR="000E7278" w:rsidRDefault="000E7278" w:rsidP="000E7278">
      <w:pPr>
        <w:pStyle w:val="Paragraphedeliste"/>
        <w:numPr>
          <w:ilvl w:val="0"/>
          <w:numId w:val="1"/>
        </w:numPr>
        <w:rPr>
          <w:rFonts w:ascii="Times New Roman" w:hAnsi="Times New Roman"/>
          <w:sz w:val="24"/>
          <w:szCs w:val="24"/>
          <w:lang w:val="en-US"/>
        </w:rPr>
      </w:pPr>
      <w:r w:rsidRPr="00B136D0">
        <w:rPr>
          <w:rFonts w:ascii="Times New Roman" w:hAnsi="Times New Roman"/>
          <w:sz w:val="24"/>
          <w:szCs w:val="24"/>
          <w:lang w:val="en-US"/>
        </w:rPr>
        <w:t xml:space="preserve">the rise of information technology and </w:t>
      </w:r>
    </w:p>
    <w:p w:rsidR="000E7278" w:rsidRPr="00B136D0" w:rsidRDefault="000E7278" w:rsidP="000E7278">
      <w:pPr>
        <w:pStyle w:val="Paragraphedeliste"/>
        <w:numPr>
          <w:ilvl w:val="0"/>
          <w:numId w:val="1"/>
        </w:numPr>
        <w:rPr>
          <w:rFonts w:ascii="Times New Roman" w:hAnsi="Times New Roman"/>
          <w:sz w:val="24"/>
          <w:szCs w:val="24"/>
          <w:lang w:val="en-US"/>
        </w:rPr>
      </w:pPr>
      <w:proofErr w:type="gramStart"/>
      <w:r w:rsidRPr="00B136D0">
        <w:rPr>
          <w:rFonts w:ascii="Times New Roman" w:hAnsi="Times New Roman"/>
          <w:sz w:val="24"/>
          <w:szCs w:val="24"/>
          <w:lang w:val="en-US"/>
        </w:rPr>
        <w:t>the</w:t>
      </w:r>
      <w:proofErr w:type="gramEnd"/>
      <w:r w:rsidRPr="00B136D0">
        <w:rPr>
          <w:rFonts w:ascii="Times New Roman" w:hAnsi="Times New Roman"/>
          <w:sz w:val="24"/>
          <w:szCs w:val="24"/>
          <w:lang w:val="en-US"/>
        </w:rPr>
        <w:t xml:space="preserve"> development of a more international agenda regarding “general issues of public management, policy design, decision styles and intergovernmental cooperation” (Hood, 1991, p. 3).</w:t>
      </w:r>
    </w:p>
    <w:p w:rsidR="000F37B8" w:rsidRDefault="009C4BA2" w:rsidP="009C4BA2">
      <w:pPr>
        <w:rPr>
          <w:rFonts w:ascii="Times New Roman" w:hAnsi="Times New Roman"/>
          <w:sz w:val="24"/>
          <w:szCs w:val="24"/>
          <w:lang w:val="en-US"/>
        </w:rPr>
      </w:pPr>
      <w:r>
        <w:rPr>
          <w:rFonts w:ascii="Times New Roman" w:hAnsi="Times New Roman"/>
          <w:sz w:val="24"/>
          <w:szCs w:val="24"/>
          <w:lang w:val="en-US"/>
        </w:rPr>
        <w:t xml:space="preserve">The effect of the paradigm shift NPM represented a different perspective on public accountability. </w:t>
      </w:r>
      <w:r w:rsidR="00C242D0">
        <w:rPr>
          <w:rFonts w:ascii="Times New Roman" w:hAnsi="Times New Roman"/>
          <w:sz w:val="24"/>
          <w:szCs w:val="24"/>
          <w:lang w:val="en-US"/>
        </w:rPr>
        <w:t xml:space="preserve">The earlier, ‘progressive era public administration as Hood (1995) called it, </w:t>
      </w:r>
      <w:r>
        <w:rPr>
          <w:rFonts w:ascii="Times New Roman" w:hAnsi="Times New Roman"/>
          <w:sz w:val="24"/>
          <w:szCs w:val="24"/>
          <w:lang w:val="en-US"/>
        </w:rPr>
        <w:t>was based on a sharp distinction between public and private sectors “in terms of continuity, ethos, methods of doing business, organizational design, people, rewards and career structure” (pp. 93-94).</w:t>
      </w:r>
      <w:r w:rsidR="00FF430C">
        <w:rPr>
          <w:rFonts w:ascii="Times New Roman" w:hAnsi="Times New Roman"/>
          <w:sz w:val="24"/>
          <w:szCs w:val="24"/>
          <w:lang w:val="en-US"/>
        </w:rPr>
        <w:t xml:space="preserve"> </w:t>
      </w:r>
      <w:r w:rsidR="00C242D0">
        <w:rPr>
          <w:rFonts w:ascii="Times New Roman" w:hAnsi="Times New Roman"/>
          <w:sz w:val="24"/>
          <w:szCs w:val="24"/>
          <w:lang w:val="en-US"/>
        </w:rPr>
        <w:t xml:space="preserve">NPM erased this differentiation, reflecting a belief (if not an ideology) </w:t>
      </w:r>
      <w:r w:rsidR="00C242D0" w:rsidRPr="00C242D0">
        <w:rPr>
          <w:rFonts w:ascii="Times New Roman" w:hAnsi="Times New Roman"/>
          <w:sz w:val="24"/>
          <w:szCs w:val="24"/>
          <w:lang w:val="en-US"/>
        </w:rPr>
        <w:t>that better management offers society the best chance for progress (Pollitt, 1998).</w:t>
      </w:r>
      <w:r w:rsidR="00C242D0">
        <w:rPr>
          <w:rFonts w:ascii="Times New Roman" w:hAnsi="Times New Roman"/>
          <w:sz w:val="24"/>
          <w:szCs w:val="24"/>
          <w:lang w:val="en-US"/>
        </w:rPr>
        <w:t xml:space="preserve"> Hood (1995) also </w:t>
      </w:r>
      <w:r w:rsidR="00FF430C">
        <w:rPr>
          <w:rFonts w:ascii="Times New Roman" w:hAnsi="Times New Roman"/>
          <w:sz w:val="24"/>
          <w:szCs w:val="24"/>
          <w:lang w:val="en-US"/>
        </w:rPr>
        <w:t xml:space="preserve">pointed out that NPM was aimed to counter the maintenance of “buffers </w:t>
      </w:r>
      <w:r w:rsidR="00FF430C" w:rsidRPr="00FF430C">
        <w:rPr>
          <w:rFonts w:ascii="Times New Roman" w:hAnsi="Times New Roman"/>
          <w:sz w:val="24"/>
          <w:szCs w:val="24"/>
          <w:lang w:val="en-US"/>
        </w:rPr>
        <w:t xml:space="preserve">against political and managerial discretion by means of an elaborate structure of procedural rules designed to prevent </w:t>
      </w:r>
      <w:proofErr w:type="spellStart"/>
      <w:r w:rsidR="00FF430C" w:rsidRPr="00FF430C">
        <w:rPr>
          <w:rFonts w:ascii="Times New Roman" w:hAnsi="Times New Roman"/>
          <w:sz w:val="24"/>
          <w:szCs w:val="24"/>
          <w:lang w:val="en-US"/>
        </w:rPr>
        <w:t>favouritism</w:t>
      </w:r>
      <w:proofErr w:type="spellEnd"/>
      <w:r w:rsidR="00FF430C" w:rsidRPr="00FF430C">
        <w:rPr>
          <w:rFonts w:ascii="Times New Roman" w:hAnsi="Times New Roman"/>
          <w:sz w:val="24"/>
          <w:szCs w:val="24"/>
          <w:lang w:val="en-US"/>
        </w:rPr>
        <w:t xml:space="preserve"> and corruption</w:t>
      </w:r>
      <w:r w:rsidR="00FF430C">
        <w:rPr>
          <w:rFonts w:ascii="Times New Roman" w:hAnsi="Times New Roman"/>
          <w:sz w:val="24"/>
          <w:szCs w:val="24"/>
          <w:lang w:val="en-US"/>
        </w:rPr>
        <w:t>’ and the keeping of</w:t>
      </w:r>
      <w:r w:rsidR="00FF430C" w:rsidRPr="00FF430C">
        <w:rPr>
          <w:rFonts w:ascii="Times New Roman" w:hAnsi="Times New Roman"/>
          <w:sz w:val="24"/>
          <w:szCs w:val="24"/>
          <w:lang w:val="en-US"/>
        </w:rPr>
        <w:t xml:space="preserve"> </w:t>
      </w:r>
      <w:r w:rsidR="00FF430C">
        <w:rPr>
          <w:rFonts w:ascii="Times New Roman" w:hAnsi="Times New Roman"/>
          <w:sz w:val="24"/>
          <w:szCs w:val="24"/>
          <w:lang w:val="en-US"/>
        </w:rPr>
        <w:t>“</w:t>
      </w:r>
      <w:r w:rsidR="00FF430C" w:rsidRPr="00FF430C">
        <w:rPr>
          <w:rFonts w:ascii="Times New Roman" w:hAnsi="Times New Roman"/>
          <w:sz w:val="24"/>
          <w:szCs w:val="24"/>
          <w:lang w:val="en-US"/>
        </w:rPr>
        <w:t>arms-length relations between politicians and the entrenched custodians of part</w:t>
      </w:r>
      <w:r w:rsidR="00FF430C">
        <w:rPr>
          <w:rFonts w:ascii="Times New Roman" w:hAnsi="Times New Roman"/>
          <w:sz w:val="24"/>
          <w:szCs w:val="24"/>
          <w:lang w:val="en-US"/>
        </w:rPr>
        <w:t>icular public service “trusts”” (p. 94).</w:t>
      </w:r>
      <w:r w:rsidR="00C242D0">
        <w:rPr>
          <w:rFonts w:ascii="Times New Roman" w:hAnsi="Times New Roman"/>
          <w:sz w:val="24"/>
          <w:szCs w:val="24"/>
          <w:lang w:val="en-US"/>
        </w:rPr>
        <w:t xml:space="preserve"> </w:t>
      </w:r>
      <w:r w:rsidR="000F37B8">
        <w:rPr>
          <w:rFonts w:ascii="Times New Roman" w:hAnsi="Times New Roman"/>
          <w:sz w:val="24"/>
          <w:szCs w:val="24"/>
          <w:lang w:val="en-US"/>
        </w:rPr>
        <w:t xml:space="preserve">This meant viewing agencies and other governmental units as a chain of low-trust principal/agent relationships instead </w:t>
      </w:r>
      <w:r w:rsidR="00F765D5">
        <w:rPr>
          <w:rFonts w:ascii="Times New Roman" w:hAnsi="Times New Roman"/>
          <w:sz w:val="24"/>
          <w:szCs w:val="24"/>
          <w:lang w:val="en-US"/>
        </w:rPr>
        <w:t>of fiduciary or trustee-beneficiary relationships</w:t>
      </w:r>
      <w:r w:rsidR="000F37B8">
        <w:rPr>
          <w:rFonts w:ascii="Times New Roman" w:hAnsi="Times New Roman"/>
          <w:sz w:val="24"/>
          <w:szCs w:val="24"/>
          <w:lang w:val="en-US"/>
        </w:rPr>
        <w:t xml:space="preserve"> (Dunleavy &amp; Hood, 1994).</w:t>
      </w:r>
      <w:r w:rsidR="00122EB8">
        <w:rPr>
          <w:rFonts w:ascii="Times New Roman" w:hAnsi="Times New Roman"/>
          <w:sz w:val="24"/>
          <w:szCs w:val="24"/>
          <w:lang w:val="en-US"/>
        </w:rPr>
        <w:t xml:space="preserve"> Emphasis was on </w:t>
      </w:r>
      <w:r w:rsidR="007B6F73">
        <w:rPr>
          <w:rFonts w:ascii="Times New Roman" w:hAnsi="Times New Roman"/>
          <w:sz w:val="24"/>
          <w:szCs w:val="24"/>
          <w:lang w:val="en-US"/>
        </w:rPr>
        <w:t>the b</w:t>
      </w:r>
      <w:r w:rsidR="00A31E1C">
        <w:rPr>
          <w:rFonts w:ascii="Times New Roman" w:hAnsi="Times New Roman"/>
          <w:sz w:val="24"/>
          <w:szCs w:val="24"/>
          <w:lang w:val="en-US"/>
        </w:rPr>
        <w:t xml:space="preserve">enefits of </w:t>
      </w:r>
      <w:proofErr w:type="spellStart"/>
      <w:r w:rsidR="00A31E1C">
        <w:rPr>
          <w:rFonts w:ascii="Times New Roman" w:hAnsi="Times New Roman"/>
          <w:sz w:val="24"/>
          <w:szCs w:val="24"/>
          <w:lang w:val="en-US"/>
        </w:rPr>
        <w:t>managerialism</w:t>
      </w:r>
      <w:proofErr w:type="spellEnd"/>
      <w:r w:rsidR="00A31E1C">
        <w:rPr>
          <w:rFonts w:ascii="Times New Roman" w:hAnsi="Times New Roman"/>
          <w:sz w:val="24"/>
          <w:szCs w:val="24"/>
          <w:lang w:val="en-US"/>
        </w:rPr>
        <w:t xml:space="preserve"> </w:t>
      </w:r>
      <w:r w:rsidR="00122EB8">
        <w:rPr>
          <w:rFonts w:ascii="Times New Roman" w:hAnsi="Times New Roman"/>
          <w:sz w:val="24"/>
          <w:szCs w:val="24"/>
          <w:lang w:val="en-US"/>
        </w:rPr>
        <w:t xml:space="preserve">emanating </w:t>
      </w:r>
      <w:r w:rsidR="00A31E1C">
        <w:rPr>
          <w:rFonts w:ascii="Times New Roman" w:hAnsi="Times New Roman"/>
          <w:sz w:val="24"/>
          <w:szCs w:val="24"/>
          <w:lang w:val="en-US"/>
        </w:rPr>
        <w:t xml:space="preserve">from </w:t>
      </w:r>
      <w:r w:rsidR="00122EB8">
        <w:rPr>
          <w:rFonts w:ascii="Times New Roman" w:hAnsi="Times New Roman"/>
          <w:sz w:val="24"/>
          <w:szCs w:val="24"/>
          <w:lang w:val="en-US"/>
        </w:rPr>
        <w:t xml:space="preserve">a </w:t>
      </w:r>
      <w:r w:rsidR="00A31E1C">
        <w:rPr>
          <w:rFonts w:ascii="Times New Roman" w:hAnsi="Times New Roman"/>
          <w:sz w:val="24"/>
          <w:szCs w:val="24"/>
          <w:lang w:val="en-US"/>
        </w:rPr>
        <w:t>shift</w:t>
      </w:r>
      <w:r w:rsidR="00122EB8">
        <w:rPr>
          <w:rFonts w:ascii="Times New Roman" w:hAnsi="Times New Roman"/>
          <w:sz w:val="24"/>
          <w:szCs w:val="24"/>
          <w:lang w:val="en-US"/>
        </w:rPr>
        <w:t xml:space="preserve"> in</w:t>
      </w:r>
      <w:r w:rsidR="00A31E1C">
        <w:rPr>
          <w:rFonts w:ascii="Times New Roman" w:hAnsi="Times New Roman"/>
          <w:sz w:val="24"/>
          <w:szCs w:val="24"/>
          <w:lang w:val="en-US"/>
        </w:rPr>
        <w:t xml:space="preserve"> focus from inputs and processes to outputs and outcomes</w:t>
      </w:r>
      <w:r w:rsidR="00013B83">
        <w:rPr>
          <w:rFonts w:ascii="Times New Roman" w:hAnsi="Times New Roman"/>
          <w:sz w:val="24"/>
          <w:szCs w:val="24"/>
          <w:lang w:val="en-US"/>
        </w:rPr>
        <w:t>; the use of more measurement and quantification, performance indicators and/or standards; and shifting value priorities toward efficiency and individualism</w:t>
      </w:r>
      <w:r w:rsidR="00462870">
        <w:rPr>
          <w:rFonts w:ascii="Times New Roman" w:hAnsi="Times New Roman"/>
          <w:sz w:val="24"/>
          <w:szCs w:val="24"/>
          <w:lang w:val="en-US"/>
        </w:rPr>
        <w:t xml:space="preserve"> (Pollitt, 2003).</w:t>
      </w:r>
      <w:r w:rsidR="00D74908">
        <w:rPr>
          <w:rFonts w:ascii="Times New Roman" w:hAnsi="Times New Roman"/>
          <w:sz w:val="24"/>
          <w:szCs w:val="24"/>
          <w:lang w:val="en-US"/>
        </w:rPr>
        <w:t xml:space="preserve"> The view was that a</w:t>
      </w:r>
      <w:r w:rsidR="00D74908" w:rsidRPr="00D74908">
        <w:rPr>
          <w:rFonts w:ascii="Times New Roman" w:hAnsi="Times New Roman"/>
          <w:sz w:val="24"/>
          <w:szCs w:val="24"/>
          <w:lang w:val="en-US"/>
        </w:rPr>
        <w:t xml:space="preserve"> focus on output incentivizes results.</w:t>
      </w:r>
      <w:r w:rsidR="00D74908">
        <w:rPr>
          <w:rFonts w:ascii="Times New Roman" w:hAnsi="Times New Roman"/>
          <w:sz w:val="24"/>
          <w:szCs w:val="24"/>
          <w:lang w:val="en-US"/>
        </w:rPr>
        <w:t xml:space="preserve"> In what could be paradoxical for some, </w:t>
      </w:r>
      <w:proofErr w:type="spellStart"/>
      <w:r w:rsidR="00D74908">
        <w:rPr>
          <w:rFonts w:ascii="Times New Roman" w:hAnsi="Times New Roman"/>
          <w:sz w:val="24"/>
          <w:szCs w:val="24"/>
          <w:lang w:val="en-US"/>
        </w:rPr>
        <w:t>managerialsim</w:t>
      </w:r>
      <w:proofErr w:type="spellEnd"/>
      <w:r w:rsidR="00462870">
        <w:rPr>
          <w:rFonts w:ascii="Times New Roman" w:hAnsi="Times New Roman"/>
          <w:sz w:val="24"/>
          <w:szCs w:val="24"/>
          <w:lang w:val="en-US"/>
        </w:rPr>
        <w:t xml:space="preserve"> was also touted as a means of facilitating creative leadership, entrepreneurship and cultural change (</w:t>
      </w:r>
      <w:proofErr w:type="spellStart"/>
      <w:r w:rsidR="00462870">
        <w:rPr>
          <w:rFonts w:ascii="Times New Roman" w:hAnsi="Times New Roman"/>
          <w:sz w:val="24"/>
          <w:szCs w:val="24"/>
          <w:lang w:val="en-US"/>
        </w:rPr>
        <w:t>Pollitt</w:t>
      </w:r>
      <w:proofErr w:type="spellEnd"/>
      <w:r w:rsidR="00462870">
        <w:rPr>
          <w:rFonts w:ascii="Times New Roman" w:hAnsi="Times New Roman"/>
          <w:sz w:val="24"/>
          <w:szCs w:val="24"/>
          <w:lang w:val="en-US"/>
        </w:rPr>
        <w:t xml:space="preserve"> &amp; </w:t>
      </w:r>
      <w:proofErr w:type="spellStart"/>
      <w:r w:rsidR="00462870">
        <w:rPr>
          <w:rFonts w:ascii="Times New Roman" w:hAnsi="Times New Roman"/>
          <w:sz w:val="24"/>
          <w:szCs w:val="24"/>
          <w:lang w:val="en-US"/>
        </w:rPr>
        <w:t>Bouchaert</w:t>
      </w:r>
      <w:proofErr w:type="spellEnd"/>
      <w:r w:rsidR="00462870">
        <w:rPr>
          <w:rFonts w:ascii="Times New Roman" w:hAnsi="Times New Roman"/>
          <w:sz w:val="24"/>
          <w:szCs w:val="24"/>
          <w:lang w:val="en-US"/>
        </w:rPr>
        <w:t>, 2011).</w:t>
      </w:r>
    </w:p>
    <w:p w:rsidR="00E214C5" w:rsidRDefault="00B74660" w:rsidP="00730144">
      <w:pPr>
        <w:ind w:firstLine="720"/>
        <w:rPr>
          <w:rFonts w:ascii="Times New Roman" w:hAnsi="Times New Roman"/>
          <w:sz w:val="24"/>
          <w:szCs w:val="24"/>
          <w:lang w:val="en-US"/>
        </w:rPr>
      </w:pPr>
      <w:r>
        <w:rPr>
          <w:rFonts w:ascii="Times New Roman" w:hAnsi="Times New Roman"/>
          <w:sz w:val="24"/>
          <w:szCs w:val="24"/>
          <w:lang w:val="en-US"/>
        </w:rPr>
        <w:t xml:space="preserve">TQM </w:t>
      </w:r>
      <w:r w:rsidR="00730144">
        <w:rPr>
          <w:rFonts w:ascii="Times New Roman" w:hAnsi="Times New Roman"/>
          <w:sz w:val="24"/>
          <w:szCs w:val="24"/>
          <w:lang w:val="en-US"/>
        </w:rPr>
        <w:t>has</w:t>
      </w:r>
      <w:r>
        <w:rPr>
          <w:rFonts w:ascii="Times New Roman" w:hAnsi="Times New Roman"/>
          <w:sz w:val="24"/>
          <w:szCs w:val="24"/>
          <w:lang w:val="en-US"/>
        </w:rPr>
        <w:t xml:space="preserve"> often </w:t>
      </w:r>
      <w:r w:rsidR="00730144">
        <w:rPr>
          <w:rFonts w:ascii="Times New Roman" w:hAnsi="Times New Roman"/>
          <w:sz w:val="24"/>
          <w:szCs w:val="24"/>
          <w:lang w:val="en-US"/>
        </w:rPr>
        <w:t xml:space="preserve">been </w:t>
      </w:r>
      <w:r>
        <w:rPr>
          <w:rFonts w:ascii="Times New Roman" w:hAnsi="Times New Roman"/>
          <w:sz w:val="24"/>
          <w:szCs w:val="24"/>
          <w:lang w:val="en-US"/>
        </w:rPr>
        <w:t>linked to NPM in the literature (</w:t>
      </w:r>
      <w:r w:rsidR="00730144">
        <w:rPr>
          <w:rFonts w:ascii="Times New Roman" w:hAnsi="Times New Roman"/>
          <w:sz w:val="24"/>
          <w:szCs w:val="24"/>
          <w:lang w:val="en-US"/>
        </w:rPr>
        <w:t xml:space="preserve">e.g. </w:t>
      </w:r>
      <w:proofErr w:type="spellStart"/>
      <w:r>
        <w:rPr>
          <w:rFonts w:ascii="Times New Roman" w:hAnsi="Times New Roman"/>
          <w:sz w:val="24"/>
          <w:szCs w:val="24"/>
          <w:lang w:val="en-US"/>
        </w:rPr>
        <w:t>Vinni</w:t>
      </w:r>
      <w:proofErr w:type="spellEnd"/>
      <w:r>
        <w:rPr>
          <w:rFonts w:ascii="Times New Roman" w:hAnsi="Times New Roman"/>
          <w:sz w:val="24"/>
          <w:szCs w:val="24"/>
          <w:lang w:val="en-US"/>
        </w:rPr>
        <w:t>, 2007). TQM</w:t>
      </w:r>
      <w:r w:rsidR="008C7469">
        <w:rPr>
          <w:rFonts w:ascii="Times New Roman" w:hAnsi="Times New Roman"/>
          <w:sz w:val="24"/>
          <w:szCs w:val="24"/>
          <w:lang w:val="en-US"/>
        </w:rPr>
        <w:t>, however,</w:t>
      </w:r>
      <w:r>
        <w:rPr>
          <w:rFonts w:ascii="Times New Roman" w:hAnsi="Times New Roman"/>
          <w:sz w:val="24"/>
          <w:szCs w:val="24"/>
          <w:lang w:val="en-US"/>
        </w:rPr>
        <w:t xml:space="preserve"> only represents one paradigm of many that have changed the approach of public administration </w:t>
      </w:r>
      <w:r w:rsidRPr="00B74660">
        <w:rPr>
          <w:rFonts w:ascii="Times New Roman" w:hAnsi="Times New Roman"/>
          <w:sz w:val="24"/>
          <w:szCs w:val="24"/>
          <w:lang w:val="en-US"/>
        </w:rPr>
        <w:t>(</w:t>
      </w:r>
      <w:proofErr w:type="spellStart"/>
      <w:r w:rsidRPr="00B74660">
        <w:rPr>
          <w:rFonts w:ascii="Times New Roman" w:hAnsi="Times New Roman"/>
          <w:sz w:val="24"/>
          <w:szCs w:val="24"/>
          <w:lang w:val="en-US"/>
        </w:rPr>
        <w:t>Raadschelders</w:t>
      </w:r>
      <w:proofErr w:type="spellEnd"/>
      <w:r w:rsidRPr="00B74660">
        <w:rPr>
          <w:rFonts w:ascii="Times New Roman" w:hAnsi="Times New Roman"/>
          <w:sz w:val="24"/>
          <w:szCs w:val="24"/>
          <w:lang w:val="en-US"/>
        </w:rPr>
        <w:t>, 2010</w:t>
      </w:r>
      <w:r w:rsidR="008C7469">
        <w:rPr>
          <w:rFonts w:ascii="Times New Roman" w:hAnsi="Times New Roman"/>
          <w:sz w:val="24"/>
          <w:szCs w:val="24"/>
          <w:lang w:val="en-US"/>
        </w:rPr>
        <w:t>)</w:t>
      </w:r>
      <w:r w:rsidR="00730144">
        <w:rPr>
          <w:rFonts w:ascii="Times New Roman" w:hAnsi="Times New Roman"/>
          <w:sz w:val="24"/>
          <w:szCs w:val="24"/>
          <w:lang w:val="en-US"/>
        </w:rPr>
        <w:t>.</w:t>
      </w:r>
      <w:r w:rsidR="008C7469">
        <w:rPr>
          <w:rFonts w:ascii="Times New Roman" w:hAnsi="Times New Roman"/>
          <w:sz w:val="24"/>
          <w:szCs w:val="24"/>
          <w:lang w:val="en-US"/>
        </w:rPr>
        <w:t xml:space="preserve"> </w:t>
      </w:r>
      <w:r w:rsidR="00E214C5">
        <w:rPr>
          <w:rFonts w:ascii="Times New Roman" w:hAnsi="Times New Roman"/>
          <w:sz w:val="24"/>
          <w:szCs w:val="24"/>
          <w:lang w:val="en-US"/>
        </w:rPr>
        <w:t>Table 1 shows shared aspects between NPM</w:t>
      </w:r>
      <w:r w:rsidR="00416FD7">
        <w:rPr>
          <w:rFonts w:ascii="Times New Roman" w:hAnsi="Times New Roman"/>
          <w:sz w:val="24"/>
          <w:szCs w:val="24"/>
          <w:lang w:val="en-US"/>
        </w:rPr>
        <w:t>, TQM and what Swiss (1992) termed “reformed” TQM</w:t>
      </w:r>
      <w:r w:rsidR="00686021">
        <w:rPr>
          <w:rFonts w:ascii="Times New Roman" w:hAnsi="Times New Roman"/>
          <w:sz w:val="24"/>
          <w:szCs w:val="24"/>
          <w:lang w:val="en-US"/>
        </w:rPr>
        <w:t xml:space="preserve"> (based on reforms that Swiss felt were needed to work in the public sector)</w:t>
      </w:r>
      <w:r w:rsidR="00E214C5">
        <w:rPr>
          <w:rFonts w:ascii="Times New Roman" w:hAnsi="Times New Roman"/>
          <w:sz w:val="24"/>
          <w:szCs w:val="24"/>
          <w:lang w:val="en-US"/>
        </w:rPr>
        <w:t xml:space="preserve"> </w:t>
      </w:r>
      <w:r w:rsidR="00686021">
        <w:rPr>
          <w:rFonts w:ascii="Times New Roman" w:hAnsi="Times New Roman"/>
          <w:sz w:val="24"/>
          <w:szCs w:val="24"/>
          <w:lang w:val="en-US"/>
        </w:rPr>
        <w:t>constructed</w:t>
      </w:r>
      <w:r w:rsidR="00E214C5">
        <w:rPr>
          <w:rFonts w:ascii="Times New Roman" w:hAnsi="Times New Roman"/>
          <w:sz w:val="24"/>
          <w:szCs w:val="24"/>
          <w:lang w:val="en-US"/>
        </w:rPr>
        <w:t xml:space="preserve"> </w:t>
      </w:r>
      <w:r w:rsidR="00686021">
        <w:rPr>
          <w:rFonts w:ascii="Times New Roman" w:hAnsi="Times New Roman"/>
          <w:sz w:val="24"/>
          <w:szCs w:val="24"/>
          <w:lang w:val="en-US"/>
        </w:rPr>
        <w:t>from</w:t>
      </w:r>
      <w:r w:rsidR="00E214C5">
        <w:rPr>
          <w:rFonts w:ascii="Times New Roman" w:hAnsi="Times New Roman"/>
          <w:sz w:val="24"/>
          <w:szCs w:val="24"/>
          <w:lang w:val="en-US"/>
        </w:rPr>
        <w:t xml:space="preserve"> </w:t>
      </w:r>
      <w:proofErr w:type="spellStart"/>
      <w:r w:rsidR="00E214C5">
        <w:rPr>
          <w:rFonts w:ascii="Times New Roman" w:hAnsi="Times New Roman"/>
          <w:sz w:val="24"/>
          <w:szCs w:val="24"/>
          <w:lang w:val="en-US"/>
        </w:rPr>
        <w:t>Vinni’s</w:t>
      </w:r>
      <w:proofErr w:type="spellEnd"/>
      <w:r w:rsidR="00E214C5">
        <w:rPr>
          <w:rFonts w:ascii="Times New Roman" w:hAnsi="Times New Roman"/>
          <w:sz w:val="24"/>
          <w:szCs w:val="24"/>
          <w:lang w:val="en-US"/>
        </w:rPr>
        <w:t xml:space="preserve"> (2007) review of the literature.</w:t>
      </w:r>
      <w:r w:rsidR="00117E84">
        <w:rPr>
          <w:rFonts w:ascii="Times New Roman" w:hAnsi="Times New Roman"/>
          <w:sz w:val="24"/>
          <w:szCs w:val="24"/>
          <w:lang w:val="en-US"/>
        </w:rPr>
        <w:t xml:space="preserve"> </w:t>
      </w:r>
      <w:r w:rsidR="0053403F">
        <w:rPr>
          <w:rFonts w:ascii="Times New Roman" w:hAnsi="Times New Roman"/>
          <w:sz w:val="24"/>
          <w:szCs w:val="24"/>
          <w:lang w:val="en-US"/>
        </w:rPr>
        <w:t xml:space="preserve">Viewing the alignment from this point-of-view allows for a nuanced view of how NPM </w:t>
      </w:r>
      <w:r w:rsidR="0053403F">
        <w:rPr>
          <w:rFonts w:ascii="Times New Roman" w:hAnsi="Times New Roman"/>
          <w:sz w:val="24"/>
          <w:szCs w:val="24"/>
          <w:lang w:val="en-US"/>
        </w:rPr>
        <w:lastRenderedPageBreak/>
        <w:t>shares attributes from TQM as quality or systems management, people management, management paradigm or re-engineering approaches (cf. Yong &amp; Wilkinson, 2001).</w:t>
      </w:r>
    </w:p>
    <w:p w:rsidR="00DB0417" w:rsidRDefault="00DB0417" w:rsidP="00DB0417">
      <w:pPr>
        <w:rPr>
          <w:rFonts w:ascii="Times New Roman" w:hAnsi="Times New Roman"/>
          <w:b/>
          <w:sz w:val="24"/>
          <w:szCs w:val="24"/>
          <w:lang w:val="en-US"/>
        </w:rPr>
      </w:pPr>
      <w:r>
        <w:rPr>
          <w:rFonts w:ascii="Times New Roman" w:hAnsi="Times New Roman"/>
          <w:b/>
          <w:sz w:val="24"/>
          <w:szCs w:val="24"/>
          <w:lang w:val="en-US"/>
        </w:rPr>
        <w:t>Table 1. Shared aspects between NPM</w:t>
      </w:r>
      <w:r w:rsidR="00E214C5">
        <w:rPr>
          <w:rFonts w:ascii="Times New Roman" w:hAnsi="Times New Roman"/>
          <w:b/>
          <w:sz w:val="24"/>
          <w:szCs w:val="24"/>
          <w:lang w:val="en-US"/>
        </w:rPr>
        <w:t>, TQM and “reformed” TQM</w:t>
      </w:r>
    </w:p>
    <w:tbl>
      <w:tblPr>
        <w:tblStyle w:val="Grilledutableau"/>
        <w:tblW w:w="0" w:type="auto"/>
        <w:tblLook w:val="04A0"/>
      </w:tblPr>
      <w:tblGrid>
        <w:gridCol w:w="3005"/>
        <w:gridCol w:w="3005"/>
        <w:gridCol w:w="3006"/>
      </w:tblGrid>
      <w:tr w:rsidR="00E214C5" w:rsidTr="00E214C5">
        <w:tc>
          <w:tcPr>
            <w:tcW w:w="3005" w:type="dxa"/>
          </w:tcPr>
          <w:p w:rsidR="00E214C5" w:rsidRPr="00872AE0" w:rsidRDefault="00E214C5" w:rsidP="00E214C5">
            <w:pPr>
              <w:jc w:val="center"/>
              <w:rPr>
                <w:rFonts w:ascii="Times New Roman" w:hAnsi="Times New Roman"/>
                <w:b/>
                <w:sz w:val="24"/>
                <w:szCs w:val="24"/>
                <w:lang w:val="en-US"/>
              </w:rPr>
            </w:pPr>
            <w:r w:rsidRPr="00872AE0">
              <w:rPr>
                <w:rFonts w:ascii="Times New Roman" w:hAnsi="Times New Roman"/>
                <w:b/>
                <w:sz w:val="24"/>
                <w:szCs w:val="24"/>
                <w:lang w:val="en-US"/>
              </w:rPr>
              <w:t>NPM</w:t>
            </w:r>
          </w:p>
        </w:tc>
        <w:tc>
          <w:tcPr>
            <w:tcW w:w="3005" w:type="dxa"/>
          </w:tcPr>
          <w:p w:rsidR="00E214C5" w:rsidRPr="00872AE0" w:rsidRDefault="00E214C5" w:rsidP="00E214C5">
            <w:pPr>
              <w:jc w:val="center"/>
              <w:rPr>
                <w:rFonts w:ascii="Times New Roman" w:hAnsi="Times New Roman"/>
                <w:b/>
                <w:sz w:val="24"/>
                <w:szCs w:val="24"/>
                <w:lang w:val="en-US"/>
              </w:rPr>
            </w:pPr>
            <w:r w:rsidRPr="00872AE0">
              <w:rPr>
                <w:rFonts w:ascii="Times New Roman" w:hAnsi="Times New Roman"/>
                <w:b/>
                <w:sz w:val="24"/>
                <w:szCs w:val="24"/>
                <w:lang w:val="en-US"/>
              </w:rPr>
              <w:t>TQM</w:t>
            </w:r>
          </w:p>
        </w:tc>
        <w:tc>
          <w:tcPr>
            <w:tcW w:w="3006" w:type="dxa"/>
          </w:tcPr>
          <w:p w:rsidR="00E214C5" w:rsidRPr="00E214C5" w:rsidRDefault="00E214C5" w:rsidP="00E214C5">
            <w:pPr>
              <w:rPr>
                <w:rFonts w:ascii="Times New Roman" w:hAnsi="Times New Roman"/>
                <w:b/>
                <w:sz w:val="24"/>
                <w:szCs w:val="24"/>
                <w:lang w:val="en-US"/>
              </w:rPr>
            </w:pPr>
            <w:r w:rsidRPr="00E214C5">
              <w:rPr>
                <w:rFonts w:ascii="Times New Roman" w:hAnsi="Times New Roman"/>
                <w:b/>
                <w:sz w:val="24"/>
                <w:szCs w:val="24"/>
                <w:lang w:val="en-US"/>
              </w:rPr>
              <w:t>“Reformed” TQM</w:t>
            </w:r>
          </w:p>
        </w:tc>
      </w:tr>
      <w:tr w:rsidR="00E214C5" w:rsidTr="00E214C5">
        <w:tc>
          <w:tcPr>
            <w:tcW w:w="3005" w:type="dxa"/>
          </w:tcPr>
          <w:p w:rsidR="00E214C5" w:rsidRDefault="00E214C5" w:rsidP="00E214C5">
            <w:pPr>
              <w:rPr>
                <w:rFonts w:ascii="Times New Roman" w:hAnsi="Times New Roman"/>
                <w:sz w:val="24"/>
                <w:szCs w:val="24"/>
                <w:lang w:val="en-US"/>
              </w:rPr>
            </w:pPr>
            <w:r w:rsidRPr="00872AE0">
              <w:rPr>
                <w:rFonts w:ascii="Times New Roman" w:hAnsi="Times New Roman"/>
                <w:sz w:val="24"/>
                <w:szCs w:val="24"/>
                <w:lang w:val="en-US"/>
              </w:rPr>
              <w:t>Being close to its customers</w:t>
            </w:r>
          </w:p>
        </w:tc>
        <w:tc>
          <w:tcPr>
            <w:tcW w:w="3005" w:type="dxa"/>
          </w:tcPr>
          <w:p w:rsidR="00E214C5" w:rsidRDefault="00E214C5" w:rsidP="00E214C5">
            <w:pPr>
              <w:rPr>
                <w:rFonts w:ascii="Times New Roman" w:hAnsi="Times New Roman"/>
                <w:sz w:val="24"/>
                <w:szCs w:val="24"/>
                <w:lang w:val="en-US"/>
              </w:rPr>
            </w:pPr>
            <w:r w:rsidRPr="00E214C5">
              <w:rPr>
                <w:rFonts w:ascii="Times New Roman" w:hAnsi="Times New Roman"/>
                <w:sz w:val="24"/>
                <w:szCs w:val="24"/>
                <w:lang w:val="en-US"/>
              </w:rPr>
              <w:t>Customer-orientation</w:t>
            </w:r>
          </w:p>
        </w:tc>
        <w:tc>
          <w:tcPr>
            <w:tcW w:w="3006" w:type="dxa"/>
          </w:tcPr>
          <w:p w:rsidR="00E214C5" w:rsidRDefault="00E214C5" w:rsidP="00E214C5">
            <w:pPr>
              <w:rPr>
                <w:rFonts w:ascii="Times New Roman" w:hAnsi="Times New Roman"/>
                <w:sz w:val="24"/>
                <w:szCs w:val="24"/>
                <w:lang w:val="en-US"/>
              </w:rPr>
            </w:pPr>
            <w:r w:rsidRPr="00E214C5">
              <w:rPr>
                <w:rFonts w:ascii="Times New Roman" w:hAnsi="Times New Roman"/>
                <w:sz w:val="24"/>
                <w:szCs w:val="24"/>
                <w:lang w:val="en-US"/>
              </w:rPr>
              <w:t>Not just immediate clientele, but all citizens; taxpayer is the ultimate determiner of the quality and quantity</w:t>
            </w:r>
          </w:p>
        </w:tc>
      </w:tr>
      <w:tr w:rsidR="00E214C5" w:rsidTr="00E214C5">
        <w:tc>
          <w:tcPr>
            <w:tcW w:w="3005" w:type="dxa"/>
          </w:tcPr>
          <w:p w:rsidR="00E214C5" w:rsidRDefault="00E214C5" w:rsidP="00E214C5">
            <w:pPr>
              <w:rPr>
                <w:rFonts w:ascii="Times New Roman" w:hAnsi="Times New Roman"/>
                <w:sz w:val="24"/>
                <w:szCs w:val="24"/>
                <w:lang w:val="en-US"/>
              </w:rPr>
            </w:pPr>
            <w:r w:rsidRPr="00872AE0">
              <w:rPr>
                <w:rFonts w:ascii="Times New Roman" w:hAnsi="Times New Roman"/>
                <w:sz w:val="24"/>
                <w:szCs w:val="24"/>
                <w:lang w:val="en-US"/>
              </w:rPr>
              <w:t xml:space="preserve">Being performance-driven (targets, standards) not </w:t>
            </w:r>
            <w:proofErr w:type="spellStart"/>
            <w:r w:rsidRPr="00872AE0">
              <w:rPr>
                <w:rFonts w:ascii="Times New Roman" w:hAnsi="Times New Roman"/>
                <w:sz w:val="24"/>
                <w:szCs w:val="24"/>
                <w:lang w:val="en-US"/>
              </w:rPr>
              <w:t>rulebound</w:t>
            </w:r>
            <w:proofErr w:type="spellEnd"/>
            <w:r w:rsidRPr="00872AE0">
              <w:rPr>
                <w:rFonts w:ascii="Times New Roman" w:hAnsi="Times New Roman"/>
                <w:sz w:val="24"/>
                <w:szCs w:val="24"/>
                <w:lang w:val="en-US"/>
              </w:rPr>
              <w:t>; greater emphasis on output controls</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Quality requires continuous improvement of outputs as well as of inputs and processes; process flow management is crucial</w:t>
            </w:r>
          </w:p>
        </w:tc>
        <w:tc>
          <w:tcPr>
            <w:tcW w:w="3006"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Emphasis on human resource management (HRM) instead of process management output goals and measurements</w:t>
            </w:r>
          </w:p>
        </w:tc>
      </w:tr>
      <w:tr w:rsidR="00E214C5" w:rsidTr="00E214C5">
        <w:tc>
          <w:tcPr>
            <w:tcW w:w="3005" w:type="dxa"/>
          </w:tcPr>
          <w:p w:rsidR="00E214C5" w:rsidRDefault="00E214C5" w:rsidP="00E214C5">
            <w:pPr>
              <w:rPr>
                <w:rFonts w:ascii="Times New Roman" w:hAnsi="Times New Roman"/>
                <w:sz w:val="24"/>
                <w:szCs w:val="24"/>
                <w:lang w:val="en-US"/>
              </w:rPr>
            </w:pPr>
            <w:r w:rsidRPr="00872AE0">
              <w:rPr>
                <w:rFonts w:ascii="Times New Roman" w:hAnsi="Times New Roman"/>
                <w:sz w:val="24"/>
                <w:szCs w:val="24"/>
                <w:lang w:val="en-US"/>
              </w:rPr>
              <w:t>Using performance-related systems for recruiting, posting, promoting and paying staff</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Performance management has to consider “person factors” as well as “organizational/system factors”</w:t>
            </w:r>
          </w:p>
        </w:tc>
        <w:tc>
          <w:tcPr>
            <w:tcW w:w="3006"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TQM can be first step in introducing performance management extrinsic motivation (individual rewards) important in low-salary positions</w:t>
            </w:r>
          </w:p>
        </w:tc>
      </w:tr>
      <w:tr w:rsidR="00E214C5" w:rsidTr="00E214C5">
        <w:tc>
          <w:tcPr>
            <w:tcW w:w="3005" w:type="dxa"/>
          </w:tcPr>
          <w:p w:rsidR="00E214C5" w:rsidRDefault="00E214C5" w:rsidP="00E214C5">
            <w:pPr>
              <w:rPr>
                <w:rFonts w:ascii="Times New Roman" w:hAnsi="Times New Roman"/>
                <w:sz w:val="24"/>
                <w:szCs w:val="24"/>
                <w:lang w:val="en-US"/>
              </w:rPr>
            </w:pPr>
            <w:r w:rsidRPr="00872AE0">
              <w:rPr>
                <w:rFonts w:ascii="Times New Roman" w:hAnsi="Times New Roman"/>
                <w:sz w:val="24"/>
                <w:szCs w:val="24"/>
                <w:lang w:val="en-US"/>
              </w:rPr>
              <w:t>Displaying a commitment to continuous quality improvement (targets, standards)</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Continuous improvement; plan-do-check-act cycle</w:t>
            </w:r>
          </w:p>
        </w:tc>
        <w:tc>
          <w:tcPr>
            <w:tcW w:w="3006"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Indicators of quality must be defined, depending on the kind of public service, to create common understanding of quality, involve employees and create continuous improvement</w:t>
            </w:r>
          </w:p>
        </w:tc>
      </w:tr>
      <w:tr w:rsidR="00E214C5" w:rsidTr="00E214C5">
        <w:tc>
          <w:tcPr>
            <w:tcW w:w="3005" w:type="dxa"/>
          </w:tcPr>
          <w:p w:rsidR="00E214C5" w:rsidRDefault="00E214C5" w:rsidP="00E214C5">
            <w:pPr>
              <w:rPr>
                <w:rFonts w:ascii="Times New Roman" w:hAnsi="Times New Roman"/>
                <w:sz w:val="24"/>
                <w:szCs w:val="24"/>
                <w:lang w:val="en-US"/>
              </w:rPr>
            </w:pPr>
            <w:r w:rsidRPr="00872AE0">
              <w:rPr>
                <w:rFonts w:ascii="Times New Roman" w:hAnsi="Times New Roman"/>
                <w:sz w:val="24"/>
                <w:szCs w:val="24"/>
                <w:lang w:val="en-US"/>
              </w:rPr>
              <w:t>Definition of goals, targets, indicators of success, preferably expressed in quantitative terms; performance auditing; practicing tight cost control</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Quality data and reporting; measurement and feedback on the cost of quality and on client reactions; using (quantitative) quality management techniques and tools to improve the performance of processes</w:t>
            </w:r>
          </w:p>
        </w:tc>
        <w:tc>
          <w:tcPr>
            <w:tcW w:w="3006"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Focus on improvement of efficiency and effectiveness due to limited resources; quantitative tracking of product quality and of client reactions</w:t>
            </w:r>
          </w:p>
        </w:tc>
      </w:tr>
      <w:tr w:rsidR="00E214C5" w:rsidTr="00E214C5">
        <w:tc>
          <w:tcPr>
            <w:tcW w:w="3005" w:type="dxa"/>
          </w:tcPr>
          <w:p w:rsidR="00E214C5" w:rsidRDefault="00E214C5" w:rsidP="00E214C5">
            <w:pPr>
              <w:rPr>
                <w:rFonts w:ascii="Times New Roman" w:hAnsi="Times New Roman"/>
                <w:sz w:val="24"/>
                <w:szCs w:val="24"/>
                <w:lang w:val="en-US"/>
              </w:rPr>
            </w:pPr>
            <w:r w:rsidRPr="00872AE0">
              <w:rPr>
                <w:rFonts w:ascii="Times New Roman" w:hAnsi="Times New Roman"/>
                <w:sz w:val="24"/>
                <w:szCs w:val="24"/>
                <w:lang w:val="en-US"/>
              </w:rPr>
              <w:t>Empowerment of street-level staff for them to be flexible and innovative</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Involvement and teamwork (everybody has responsibility for quality)</w:t>
            </w:r>
          </w:p>
        </w:tc>
        <w:tc>
          <w:tcPr>
            <w:tcW w:w="3006" w:type="dxa"/>
          </w:tcPr>
          <w:p w:rsidR="00E214C5" w:rsidRDefault="00416FD7" w:rsidP="00416FD7">
            <w:pPr>
              <w:rPr>
                <w:rFonts w:ascii="Times New Roman" w:hAnsi="Times New Roman"/>
                <w:sz w:val="24"/>
                <w:szCs w:val="24"/>
                <w:lang w:val="en-US"/>
              </w:rPr>
            </w:pPr>
            <w:r w:rsidRPr="00416FD7">
              <w:rPr>
                <w:rFonts w:ascii="Times New Roman" w:hAnsi="Times New Roman"/>
                <w:sz w:val="24"/>
                <w:szCs w:val="24"/>
                <w:lang w:val="en-US"/>
              </w:rPr>
              <w:t>Employee empowerment</w:t>
            </w:r>
          </w:p>
        </w:tc>
      </w:tr>
      <w:tr w:rsidR="00E214C5" w:rsidTr="00E214C5">
        <w:tc>
          <w:tcPr>
            <w:tcW w:w="3005" w:type="dxa"/>
          </w:tcPr>
          <w:p w:rsidR="00E214C5" w:rsidRDefault="00E214C5" w:rsidP="00E214C5">
            <w:pPr>
              <w:rPr>
                <w:rFonts w:ascii="Times New Roman" w:hAnsi="Times New Roman"/>
                <w:sz w:val="24"/>
                <w:szCs w:val="24"/>
                <w:lang w:val="en-US"/>
              </w:rPr>
            </w:pPr>
            <w:r w:rsidRPr="00872AE0">
              <w:rPr>
                <w:rFonts w:ascii="Times New Roman" w:hAnsi="Times New Roman"/>
                <w:sz w:val="24"/>
                <w:szCs w:val="24"/>
                <w:lang w:val="en-US"/>
              </w:rPr>
              <w:t>Move away from “military-style” public service ethics, greater flexibility in hiring and rewards; changed</w:t>
            </w:r>
            <w:r>
              <w:rPr>
                <w:rFonts w:ascii="Times New Roman" w:hAnsi="Times New Roman"/>
                <w:sz w:val="24"/>
                <w:szCs w:val="24"/>
                <w:lang w:val="en-US"/>
              </w:rPr>
              <w:t xml:space="preserve"> management style</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Culture change; positive work attitudes of employees</w:t>
            </w:r>
          </w:p>
        </w:tc>
        <w:tc>
          <w:tcPr>
            <w:tcW w:w="3006"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More quality-oriented culture than in traditional public administration, but quality is not the sole parameter of excellence</w:t>
            </w:r>
          </w:p>
        </w:tc>
      </w:tr>
      <w:tr w:rsidR="00E214C5" w:rsidTr="00E214C5">
        <w:tc>
          <w:tcPr>
            <w:tcW w:w="3005" w:type="dxa"/>
          </w:tcPr>
          <w:p w:rsidR="00E214C5" w:rsidRDefault="00E214C5" w:rsidP="00E214C5">
            <w:pPr>
              <w:rPr>
                <w:rFonts w:ascii="Times New Roman" w:hAnsi="Times New Roman"/>
                <w:sz w:val="24"/>
                <w:szCs w:val="24"/>
                <w:lang w:val="en-US"/>
              </w:rPr>
            </w:pPr>
            <w:r w:rsidRPr="00872AE0">
              <w:rPr>
                <w:rFonts w:ascii="Times New Roman" w:hAnsi="Times New Roman"/>
                <w:sz w:val="24"/>
                <w:szCs w:val="24"/>
                <w:lang w:val="en-US"/>
              </w:rPr>
              <w:t xml:space="preserve">Active, visible, discretionary control of organizations through performance planning and contracts; strategic planning and </w:t>
            </w:r>
            <w:r w:rsidRPr="00872AE0">
              <w:rPr>
                <w:rFonts w:ascii="Times New Roman" w:hAnsi="Times New Roman"/>
                <w:sz w:val="24"/>
                <w:szCs w:val="24"/>
                <w:lang w:val="en-US"/>
              </w:rPr>
              <w:lastRenderedPageBreak/>
              <w:t>management</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lastRenderedPageBreak/>
              <w:t>Planning and organization</w:t>
            </w:r>
          </w:p>
        </w:tc>
        <w:tc>
          <w:tcPr>
            <w:tcW w:w="3006" w:type="dxa"/>
          </w:tcPr>
          <w:p w:rsidR="00E214C5" w:rsidRDefault="00E214C5" w:rsidP="00E214C5">
            <w:pPr>
              <w:rPr>
                <w:rFonts w:ascii="Times New Roman" w:hAnsi="Times New Roman"/>
                <w:sz w:val="24"/>
                <w:szCs w:val="24"/>
                <w:lang w:val="en-US"/>
              </w:rPr>
            </w:pPr>
          </w:p>
        </w:tc>
      </w:tr>
      <w:tr w:rsidR="00E214C5" w:rsidTr="00E214C5">
        <w:tc>
          <w:tcPr>
            <w:tcW w:w="3005" w:type="dxa"/>
          </w:tcPr>
          <w:p w:rsidR="00E214C5" w:rsidRDefault="00E214C5" w:rsidP="00E214C5">
            <w:pPr>
              <w:rPr>
                <w:rFonts w:ascii="Times New Roman" w:hAnsi="Times New Roman"/>
                <w:sz w:val="24"/>
                <w:szCs w:val="24"/>
                <w:lang w:val="en-US"/>
              </w:rPr>
            </w:pPr>
            <w:r w:rsidRPr="00750F2B">
              <w:rPr>
                <w:rFonts w:ascii="Times New Roman" w:hAnsi="Times New Roman"/>
                <w:sz w:val="24"/>
                <w:szCs w:val="24"/>
                <w:lang w:val="en-US"/>
              </w:rPr>
              <w:lastRenderedPageBreak/>
              <w:t>Personnel management (incentives)</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Education and training</w:t>
            </w:r>
          </w:p>
        </w:tc>
        <w:tc>
          <w:tcPr>
            <w:tcW w:w="3006"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Emphasis on HRM instead of process management</w:t>
            </w:r>
          </w:p>
        </w:tc>
      </w:tr>
      <w:tr w:rsidR="00E214C5" w:rsidTr="00E214C5">
        <w:tc>
          <w:tcPr>
            <w:tcW w:w="3005" w:type="dxa"/>
          </w:tcPr>
          <w:p w:rsidR="00E214C5" w:rsidRDefault="00E214C5" w:rsidP="00E214C5">
            <w:pPr>
              <w:rPr>
                <w:rFonts w:ascii="Times New Roman" w:hAnsi="Times New Roman"/>
                <w:sz w:val="24"/>
                <w:szCs w:val="24"/>
                <w:lang w:val="en-US"/>
              </w:rPr>
            </w:pPr>
            <w:r w:rsidRPr="00750F2B">
              <w:rPr>
                <w:rFonts w:ascii="Times New Roman" w:hAnsi="Times New Roman"/>
                <w:sz w:val="24"/>
                <w:szCs w:val="24"/>
                <w:lang w:val="en-US"/>
              </w:rPr>
              <w:t>Freedom to manage</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Commitment and leadership of top management</w:t>
            </w:r>
          </w:p>
        </w:tc>
        <w:tc>
          <w:tcPr>
            <w:tcW w:w="3006" w:type="dxa"/>
          </w:tcPr>
          <w:p w:rsidR="00E214C5" w:rsidRDefault="00E214C5" w:rsidP="00E214C5">
            <w:pPr>
              <w:rPr>
                <w:rFonts w:ascii="Times New Roman" w:hAnsi="Times New Roman"/>
                <w:sz w:val="24"/>
                <w:szCs w:val="24"/>
                <w:lang w:val="en-US"/>
              </w:rPr>
            </w:pPr>
          </w:p>
        </w:tc>
      </w:tr>
      <w:tr w:rsidR="00E214C5" w:rsidTr="00E214C5">
        <w:tc>
          <w:tcPr>
            <w:tcW w:w="3005" w:type="dxa"/>
          </w:tcPr>
          <w:p w:rsidR="00E214C5" w:rsidRDefault="00E214C5" w:rsidP="00E214C5">
            <w:pPr>
              <w:rPr>
                <w:rFonts w:ascii="Times New Roman" w:hAnsi="Times New Roman"/>
                <w:sz w:val="24"/>
                <w:szCs w:val="24"/>
                <w:lang w:val="en-US"/>
              </w:rPr>
            </w:pPr>
            <w:r w:rsidRPr="00750F2B">
              <w:rPr>
                <w:rFonts w:ascii="Times New Roman" w:hAnsi="Times New Roman"/>
                <w:sz w:val="24"/>
                <w:szCs w:val="24"/>
                <w:lang w:val="en-US"/>
              </w:rPr>
              <w:t>Decentralization and break up of formerly “monolithic” units to create “manageable” units; rivalry between public agencies as the key to lower costs and better standards</w:t>
            </w:r>
          </w:p>
        </w:tc>
        <w:tc>
          <w:tcPr>
            <w:tcW w:w="3005" w:type="dxa"/>
          </w:tcPr>
          <w:p w:rsidR="00E214C5" w:rsidRDefault="00416FD7" w:rsidP="00E214C5">
            <w:pPr>
              <w:rPr>
                <w:rFonts w:ascii="Times New Roman" w:hAnsi="Times New Roman"/>
                <w:sz w:val="24"/>
                <w:szCs w:val="24"/>
                <w:lang w:val="en-US"/>
              </w:rPr>
            </w:pPr>
            <w:r w:rsidRPr="00416FD7">
              <w:rPr>
                <w:rFonts w:ascii="Times New Roman" w:hAnsi="Times New Roman"/>
                <w:sz w:val="24"/>
                <w:szCs w:val="24"/>
                <w:lang w:val="en-US"/>
              </w:rPr>
              <w:t>The development of the single dominant organizational culture to improve the participation rates and commitment of employees and to enable the organization to become more competitive; collaboration with stakeholders (internal and external customers, suppliers)</w:t>
            </w:r>
          </w:p>
        </w:tc>
        <w:tc>
          <w:tcPr>
            <w:tcW w:w="3006" w:type="dxa"/>
          </w:tcPr>
          <w:p w:rsidR="00E214C5" w:rsidRDefault="00416FD7" w:rsidP="00E214C5">
            <w:pPr>
              <w:rPr>
                <w:rFonts w:ascii="Times New Roman" w:hAnsi="Times New Roman"/>
                <w:sz w:val="24"/>
                <w:szCs w:val="24"/>
                <w:lang w:val="en-US"/>
              </w:rPr>
            </w:pPr>
            <w:proofErr w:type="spellStart"/>
            <w:r w:rsidRPr="00416FD7">
              <w:rPr>
                <w:rFonts w:ascii="Times New Roman" w:hAnsi="Times New Roman"/>
                <w:sz w:val="24"/>
                <w:szCs w:val="24"/>
                <w:lang w:val="en-US"/>
              </w:rPr>
              <w:t>Heterogenity</w:t>
            </w:r>
            <w:proofErr w:type="spellEnd"/>
            <w:r w:rsidRPr="00416FD7">
              <w:rPr>
                <w:rFonts w:ascii="Times New Roman" w:hAnsi="Times New Roman"/>
                <w:sz w:val="24"/>
                <w:szCs w:val="24"/>
                <w:lang w:val="en-US"/>
              </w:rPr>
              <w:t xml:space="preserve"> of personalized services may be used to increase choice</w:t>
            </w:r>
          </w:p>
        </w:tc>
      </w:tr>
    </w:tbl>
    <w:p w:rsidR="00B74660" w:rsidRDefault="00872AE0" w:rsidP="00265BBD">
      <w:pPr>
        <w:rPr>
          <w:rFonts w:ascii="Times New Roman" w:hAnsi="Times New Roman"/>
          <w:sz w:val="24"/>
          <w:szCs w:val="24"/>
          <w:lang w:val="en-US"/>
        </w:rPr>
      </w:pPr>
      <w:r>
        <w:rPr>
          <w:rFonts w:ascii="Times New Roman" w:hAnsi="Times New Roman"/>
          <w:sz w:val="24"/>
          <w:szCs w:val="24"/>
          <w:lang w:val="en-US"/>
        </w:rPr>
        <w:t xml:space="preserve">Source: adapted from </w:t>
      </w:r>
      <w:proofErr w:type="spellStart"/>
      <w:r>
        <w:rPr>
          <w:rFonts w:ascii="Times New Roman" w:hAnsi="Times New Roman"/>
          <w:sz w:val="24"/>
          <w:szCs w:val="24"/>
          <w:lang w:val="en-US"/>
        </w:rPr>
        <w:t>Vinni</w:t>
      </w:r>
      <w:proofErr w:type="spellEnd"/>
      <w:r>
        <w:rPr>
          <w:rFonts w:ascii="Times New Roman" w:hAnsi="Times New Roman"/>
          <w:sz w:val="24"/>
          <w:szCs w:val="24"/>
          <w:lang w:val="en-US"/>
        </w:rPr>
        <w:t xml:space="preserve"> (2007)</w:t>
      </w:r>
    </w:p>
    <w:p w:rsidR="00E6453C" w:rsidRPr="00996B9C" w:rsidRDefault="00996B9C" w:rsidP="00265BBD">
      <w:pPr>
        <w:rPr>
          <w:rFonts w:ascii="Times New Roman" w:hAnsi="Times New Roman"/>
          <w:b/>
          <w:sz w:val="24"/>
          <w:szCs w:val="24"/>
          <w:lang w:val="en-US"/>
        </w:rPr>
      </w:pPr>
      <w:r w:rsidRPr="00996B9C">
        <w:rPr>
          <w:rFonts w:ascii="Times New Roman" w:hAnsi="Times New Roman"/>
          <w:b/>
          <w:sz w:val="24"/>
          <w:szCs w:val="24"/>
          <w:lang w:val="en-US"/>
        </w:rPr>
        <w:t>Methodology</w:t>
      </w:r>
    </w:p>
    <w:p w:rsidR="000802FA" w:rsidRDefault="00996B9C" w:rsidP="00265BBD">
      <w:pPr>
        <w:rPr>
          <w:rFonts w:ascii="Times New Roman" w:hAnsi="Times New Roman"/>
          <w:sz w:val="24"/>
          <w:szCs w:val="24"/>
          <w:lang w:val="en-US"/>
        </w:rPr>
      </w:pPr>
      <w:r>
        <w:rPr>
          <w:rFonts w:ascii="Times New Roman" w:hAnsi="Times New Roman"/>
          <w:sz w:val="24"/>
          <w:szCs w:val="24"/>
          <w:lang w:val="en-US"/>
        </w:rPr>
        <w:tab/>
      </w:r>
      <w:proofErr w:type="spellStart"/>
      <w:r w:rsidR="000802FA">
        <w:rPr>
          <w:rFonts w:ascii="Times New Roman" w:hAnsi="Times New Roman"/>
          <w:sz w:val="24"/>
          <w:szCs w:val="24"/>
          <w:lang w:val="en-US"/>
        </w:rPr>
        <w:t>Galanter</w:t>
      </w:r>
      <w:proofErr w:type="spellEnd"/>
      <w:r w:rsidR="000802FA">
        <w:rPr>
          <w:rFonts w:ascii="Times New Roman" w:hAnsi="Times New Roman"/>
          <w:sz w:val="24"/>
          <w:szCs w:val="24"/>
          <w:lang w:val="en-US"/>
        </w:rPr>
        <w:t xml:space="preserve"> and Edwards (1997) argue that the legal world “is not to be understood on its own terms, but requires the application of some method or substance provided by other disciplines” (p. 376). This approach to </w:t>
      </w:r>
      <w:proofErr w:type="spellStart"/>
      <w:r w:rsidR="000802FA">
        <w:rPr>
          <w:rFonts w:ascii="Times New Roman" w:hAnsi="Times New Roman"/>
          <w:sz w:val="24"/>
          <w:szCs w:val="24"/>
          <w:lang w:val="en-US"/>
        </w:rPr>
        <w:t>interdisciplinarity</w:t>
      </w:r>
      <w:proofErr w:type="spellEnd"/>
      <w:r w:rsidR="000802FA">
        <w:rPr>
          <w:rFonts w:ascii="Times New Roman" w:hAnsi="Times New Roman"/>
          <w:sz w:val="24"/>
          <w:szCs w:val="24"/>
          <w:lang w:val="en-US"/>
        </w:rPr>
        <w:t xml:space="preserve"> in the study of law is becoming more acceptable </w:t>
      </w:r>
      <w:r w:rsidR="00E65DB6">
        <w:rPr>
          <w:rFonts w:ascii="Times New Roman" w:hAnsi="Times New Roman"/>
          <w:sz w:val="24"/>
          <w:szCs w:val="24"/>
          <w:lang w:val="en-US"/>
        </w:rPr>
        <w:t xml:space="preserve">(e.g. </w:t>
      </w:r>
      <w:proofErr w:type="spellStart"/>
      <w:r w:rsidR="00E65DB6">
        <w:rPr>
          <w:rFonts w:ascii="Times New Roman" w:hAnsi="Times New Roman"/>
          <w:sz w:val="24"/>
          <w:szCs w:val="24"/>
          <w:lang w:val="en-US"/>
        </w:rPr>
        <w:t>Dubber</w:t>
      </w:r>
      <w:proofErr w:type="spellEnd"/>
      <w:r w:rsidR="00E65DB6">
        <w:rPr>
          <w:rFonts w:ascii="Times New Roman" w:hAnsi="Times New Roman"/>
          <w:sz w:val="24"/>
          <w:szCs w:val="24"/>
          <w:lang w:val="en-US"/>
        </w:rPr>
        <w:t xml:space="preserve">, 2015). </w:t>
      </w:r>
      <w:r w:rsidR="00AC145E">
        <w:rPr>
          <w:rFonts w:ascii="Times New Roman" w:hAnsi="Times New Roman"/>
          <w:sz w:val="24"/>
          <w:szCs w:val="24"/>
          <w:lang w:val="en-US"/>
        </w:rPr>
        <w:t>Consequently, this type of exercise provides benefits not only to quality professionals but also to policy analysts and lawyers interested in administrative law.</w:t>
      </w:r>
    </w:p>
    <w:p w:rsidR="00996B9C" w:rsidRDefault="00996B9C" w:rsidP="00AC145E">
      <w:pPr>
        <w:ind w:firstLine="720"/>
        <w:rPr>
          <w:rFonts w:ascii="Times New Roman" w:hAnsi="Times New Roman"/>
          <w:sz w:val="24"/>
          <w:szCs w:val="24"/>
          <w:lang w:val="en-US"/>
        </w:rPr>
      </w:pPr>
      <w:r>
        <w:rPr>
          <w:rFonts w:ascii="Times New Roman" w:hAnsi="Times New Roman"/>
          <w:sz w:val="24"/>
          <w:szCs w:val="24"/>
          <w:lang w:val="en-US"/>
        </w:rPr>
        <w:t>Looking for TQM within legal structures and documents is both difficult and simple. It is simple if a researcher conducting document and policy analysis activities understands the language of Quality and its effects alongside having the necessary methodological skillsets to perform these analyses. It is difficult because if one looks to the literature for an active literature stream, few studies have been published based on finding and analyzing the links</w:t>
      </w:r>
      <w:r w:rsidR="004163F0">
        <w:rPr>
          <w:rFonts w:ascii="Times New Roman" w:hAnsi="Times New Roman"/>
          <w:sz w:val="24"/>
          <w:szCs w:val="24"/>
          <w:lang w:val="en-US"/>
        </w:rPr>
        <w:t xml:space="preserve"> (</w:t>
      </w:r>
      <w:proofErr w:type="spellStart"/>
      <w:r w:rsidR="004163F0">
        <w:rPr>
          <w:rFonts w:ascii="Times New Roman" w:hAnsi="Times New Roman"/>
          <w:sz w:val="24"/>
          <w:szCs w:val="24"/>
          <w:lang w:val="en-US"/>
        </w:rPr>
        <w:t>Padró</w:t>
      </w:r>
      <w:proofErr w:type="spellEnd"/>
      <w:r w:rsidR="004163F0">
        <w:rPr>
          <w:rFonts w:ascii="Times New Roman" w:hAnsi="Times New Roman"/>
          <w:sz w:val="24"/>
          <w:szCs w:val="24"/>
          <w:lang w:val="en-US"/>
        </w:rPr>
        <w:t xml:space="preserve"> &amp; Green, 2018)</w:t>
      </w:r>
      <w:r>
        <w:rPr>
          <w:rFonts w:ascii="Times New Roman" w:hAnsi="Times New Roman"/>
          <w:sz w:val="24"/>
          <w:szCs w:val="24"/>
          <w:lang w:val="en-US"/>
        </w:rPr>
        <w:t xml:space="preserve">. </w:t>
      </w:r>
      <w:r w:rsidR="006E77A9">
        <w:rPr>
          <w:rFonts w:ascii="Times New Roman" w:hAnsi="Times New Roman"/>
          <w:sz w:val="24"/>
          <w:szCs w:val="24"/>
          <w:lang w:val="en-US"/>
        </w:rPr>
        <w:t>More problematic is that the few studies published are from the late 1980s and early 1990s, the time when TQM was touted as a means for providing governments an operational meaning to rulemaking (Deming, 2000/1986).</w:t>
      </w:r>
    </w:p>
    <w:p w:rsidR="00761D4B" w:rsidRPr="00C168DB" w:rsidRDefault="00A24D6A" w:rsidP="00C168DB">
      <w:pPr>
        <w:rPr>
          <w:rFonts w:ascii="Times New Roman" w:hAnsi="Times New Roman"/>
          <w:sz w:val="24"/>
          <w:szCs w:val="24"/>
          <w:lang w:val="en-US"/>
        </w:rPr>
      </w:pPr>
      <w:r>
        <w:rPr>
          <w:rFonts w:ascii="Times New Roman" w:hAnsi="Times New Roman"/>
          <w:sz w:val="24"/>
          <w:szCs w:val="24"/>
          <w:lang w:val="en-US"/>
        </w:rPr>
        <w:tab/>
      </w:r>
      <w:r w:rsidR="00437994">
        <w:rPr>
          <w:rFonts w:ascii="Times New Roman" w:hAnsi="Times New Roman"/>
          <w:sz w:val="24"/>
          <w:szCs w:val="24"/>
          <w:lang w:val="en-US"/>
        </w:rPr>
        <w:t>There are two general types of sources of information, data and ideas in p</w:t>
      </w:r>
      <w:r w:rsidR="00761D4B">
        <w:rPr>
          <w:rFonts w:ascii="Times New Roman" w:hAnsi="Times New Roman"/>
          <w:sz w:val="24"/>
          <w:szCs w:val="24"/>
          <w:lang w:val="en-US"/>
        </w:rPr>
        <w:t>olicy-based research</w:t>
      </w:r>
      <w:r w:rsidR="00437994">
        <w:rPr>
          <w:rFonts w:ascii="Times New Roman" w:hAnsi="Times New Roman"/>
          <w:sz w:val="24"/>
          <w:szCs w:val="24"/>
          <w:lang w:val="en-US"/>
        </w:rPr>
        <w:t>: docum</w:t>
      </w:r>
      <w:r w:rsidR="00C168DB">
        <w:rPr>
          <w:rFonts w:ascii="Times New Roman" w:hAnsi="Times New Roman"/>
          <w:sz w:val="24"/>
          <w:szCs w:val="24"/>
          <w:lang w:val="en-US"/>
        </w:rPr>
        <w:t>ents and people (</w:t>
      </w:r>
      <w:proofErr w:type="spellStart"/>
      <w:r w:rsidR="00C168DB">
        <w:rPr>
          <w:rFonts w:ascii="Times New Roman" w:hAnsi="Times New Roman"/>
          <w:sz w:val="24"/>
          <w:szCs w:val="24"/>
          <w:lang w:val="en-US"/>
        </w:rPr>
        <w:t>Bardach</w:t>
      </w:r>
      <w:proofErr w:type="spellEnd"/>
      <w:r w:rsidR="00C168DB">
        <w:rPr>
          <w:rFonts w:ascii="Times New Roman" w:hAnsi="Times New Roman"/>
          <w:sz w:val="24"/>
          <w:szCs w:val="24"/>
          <w:lang w:val="en-US"/>
        </w:rPr>
        <w:t xml:space="preserve">, 2012). </w:t>
      </w:r>
      <w:r w:rsidR="00C168DB" w:rsidRPr="00C168DB">
        <w:rPr>
          <w:rFonts w:ascii="Times New Roman" w:hAnsi="Times New Roman"/>
          <w:sz w:val="24"/>
          <w:szCs w:val="24"/>
          <w:lang w:val="en-US"/>
        </w:rPr>
        <w:t>Policy analysis mainly looks at the effects of legal rules and government agencies on outcomes (</w:t>
      </w:r>
      <w:proofErr w:type="spellStart"/>
      <w:r w:rsidR="00C168DB" w:rsidRPr="00C168DB">
        <w:rPr>
          <w:rFonts w:ascii="Times New Roman" w:hAnsi="Times New Roman"/>
          <w:sz w:val="24"/>
          <w:szCs w:val="24"/>
          <w:lang w:val="en-US"/>
        </w:rPr>
        <w:t>Kornhauser</w:t>
      </w:r>
      <w:proofErr w:type="spellEnd"/>
      <w:r w:rsidR="00C168DB" w:rsidRPr="00C168DB">
        <w:rPr>
          <w:rFonts w:ascii="Times New Roman" w:hAnsi="Times New Roman"/>
          <w:sz w:val="24"/>
          <w:szCs w:val="24"/>
          <w:lang w:val="en-US"/>
        </w:rPr>
        <w:t>, 2017).</w:t>
      </w:r>
      <w:r w:rsidR="00C168DB">
        <w:rPr>
          <w:rFonts w:ascii="Times New Roman" w:hAnsi="Times New Roman"/>
          <w:sz w:val="24"/>
          <w:szCs w:val="24"/>
          <w:lang w:val="en-US"/>
        </w:rPr>
        <w:t xml:space="preserve"> Data analysis provides a systematic procedure for reviewing and/or evaluating documents (Bowen, 2009).</w:t>
      </w:r>
    </w:p>
    <w:p w:rsidR="00C74624" w:rsidRDefault="0091425A" w:rsidP="00761D4B">
      <w:pPr>
        <w:ind w:firstLine="720"/>
        <w:rPr>
          <w:rFonts w:ascii="Times New Roman" w:hAnsi="Times New Roman"/>
          <w:sz w:val="24"/>
          <w:szCs w:val="24"/>
          <w:lang w:val="en-US"/>
        </w:rPr>
      </w:pPr>
      <w:r>
        <w:rPr>
          <w:rFonts w:ascii="Times New Roman" w:hAnsi="Times New Roman"/>
          <w:sz w:val="24"/>
          <w:szCs w:val="24"/>
          <w:lang w:val="en-US"/>
        </w:rPr>
        <w:t>There are three main reasons for collecting evidence in policy analysis: assessing the nature and extent of a problem, assessing the particular features of the concrete policy situation (or documents in this instance) or assess the effectiveness of policies (</w:t>
      </w:r>
      <w:proofErr w:type="spellStart"/>
      <w:r>
        <w:rPr>
          <w:rFonts w:ascii="Times New Roman" w:hAnsi="Times New Roman"/>
          <w:sz w:val="24"/>
          <w:szCs w:val="24"/>
          <w:lang w:val="en-US"/>
        </w:rPr>
        <w:t>Bardach</w:t>
      </w:r>
      <w:proofErr w:type="spellEnd"/>
      <w:r>
        <w:rPr>
          <w:rFonts w:ascii="Times New Roman" w:hAnsi="Times New Roman"/>
          <w:sz w:val="24"/>
          <w:szCs w:val="24"/>
          <w:lang w:val="en-US"/>
        </w:rPr>
        <w:t xml:space="preserve">, 2012). This type of analysis represents the second type of assessment, although in a slightly varied form because what is being assessed is the presence of identified features within the documentary framework. </w:t>
      </w:r>
      <w:r w:rsidR="00C14D92">
        <w:rPr>
          <w:rFonts w:ascii="Times New Roman" w:hAnsi="Times New Roman"/>
          <w:sz w:val="24"/>
          <w:szCs w:val="24"/>
          <w:lang w:val="en-US"/>
        </w:rPr>
        <w:t xml:space="preserve">Policy analysis often involves interviewing of key people along with looking at key documents and that can be done, but in this case, the focus was strictly document analysis. </w:t>
      </w:r>
      <w:r w:rsidR="00843D4A">
        <w:rPr>
          <w:rFonts w:ascii="Times New Roman" w:hAnsi="Times New Roman"/>
          <w:sz w:val="24"/>
          <w:szCs w:val="24"/>
          <w:lang w:val="en-US"/>
        </w:rPr>
        <w:t xml:space="preserve">The rationale for this is that the legal documents are not simply mere </w:t>
      </w:r>
      <w:r w:rsidR="00843D4A">
        <w:rPr>
          <w:rFonts w:ascii="Times New Roman" w:hAnsi="Times New Roman"/>
          <w:sz w:val="24"/>
          <w:szCs w:val="24"/>
          <w:lang w:val="en-US"/>
        </w:rPr>
        <w:lastRenderedPageBreak/>
        <w:t>props for action and considering them in terms of how they function is an important consideration (Prior, 2003).</w:t>
      </w:r>
      <w:r w:rsidR="00C560B6">
        <w:rPr>
          <w:rFonts w:ascii="Times New Roman" w:hAnsi="Times New Roman"/>
          <w:sz w:val="24"/>
          <w:szCs w:val="24"/>
          <w:lang w:val="en-US"/>
        </w:rPr>
        <w:t xml:space="preserve"> Investigators should establish the meaning of these documents and how they provide evidence of meaning and/or use (Bowen, 2009).</w:t>
      </w:r>
      <w:r w:rsidR="00C74624">
        <w:rPr>
          <w:rFonts w:ascii="Times New Roman" w:hAnsi="Times New Roman"/>
          <w:sz w:val="24"/>
          <w:szCs w:val="24"/>
          <w:lang w:val="en-US"/>
        </w:rPr>
        <w:t xml:space="preserve"> </w:t>
      </w:r>
      <w:r w:rsidR="00C74624" w:rsidRPr="00C74624">
        <w:rPr>
          <w:rFonts w:ascii="Times New Roman" w:hAnsi="Times New Roman"/>
          <w:sz w:val="24"/>
          <w:szCs w:val="24"/>
          <w:lang w:val="en-US"/>
        </w:rPr>
        <w:t>“The classical way of dealing with textual information is defined by means of keyword-based document representation combined with Boolean search expressions” (</w:t>
      </w:r>
      <w:proofErr w:type="spellStart"/>
      <w:r w:rsidR="00C74624" w:rsidRPr="00C74624">
        <w:rPr>
          <w:rFonts w:ascii="Times New Roman" w:hAnsi="Times New Roman"/>
          <w:sz w:val="24"/>
          <w:szCs w:val="24"/>
          <w:lang w:val="en-US"/>
        </w:rPr>
        <w:t>Schweighofer</w:t>
      </w:r>
      <w:proofErr w:type="spellEnd"/>
      <w:r w:rsidR="00C74624" w:rsidRPr="00C74624">
        <w:rPr>
          <w:rFonts w:ascii="Times New Roman" w:hAnsi="Times New Roman"/>
          <w:sz w:val="24"/>
          <w:szCs w:val="24"/>
          <w:lang w:val="en-US"/>
        </w:rPr>
        <w:t xml:space="preserve"> &amp; </w:t>
      </w:r>
      <w:proofErr w:type="spellStart"/>
      <w:r w:rsidR="00C74624" w:rsidRPr="00C74624">
        <w:rPr>
          <w:rFonts w:ascii="Times New Roman" w:hAnsi="Times New Roman"/>
          <w:sz w:val="24"/>
          <w:szCs w:val="24"/>
          <w:lang w:val="en-US"/>
        </w:rPr>
        <w:t>Merkl</w:t>
      </w:r>
      <w:proofErr w:type="spellEnd"/>
      <w:r w:rsidR="00C74624" w:rsidRPr="00C74624">
        <w:rPr>
          <w:rFonts w:ascii="Times New Roman" w:hAnsi="Times New Roman"/>
          <w:sz w:val="24"/>
          <w:szCs w:val="24"/>
          <w:lang w:val="en-US"/>
        </w:rPr>
        <w:t>, 1999, p. 156). Table 1 above provides a beginning list of key terms and ideas that can be used to do a Google-based search.</w:t>
      </w:r>
    </w:p>
    <w:p w:rsidR="00C74624" w:rsidRDefault="00DB4ECD" w:rsidP="00761D4B">
      <w:pPr>
        <w:ind w:firstLine="720"/>
        <w:rPr>
          <w:rFonts w:ascii="Times New Roman" w:hAnsi="Times New Roman"/>
          <w:sz w:val="24"/>
          <w:szCs w:val="24"/>
          <w:lang w:val="en-US"/>
        </w:rPr>
      </w:pPr>
      <w:r>
        <w:rPr>
          <w:rFonts w:ascii="Times New Roman" w:hAnsi="Times New Roman"/>
          <w:sz w:val="24"/>
          <w:szCs w:val="24"/>
          <w:lang w:val="en-US"/>
        </w:rPr>
        <w:t>Triangulation of documents is an issue only in terms of how key terms and concepts from TQM can be identified within the different texts. A limitation of this approach, however, is that investigators cannot determine or evaluate the effectiveness of approach only the presence of TQM concepts and, at times, their application.</w:t>
      </w:r>
      <w:r w:rsidR="00C95062">
        <w:rPr>
          <w:rFonts w:ascii="Times New Roman" w:hAnsi="Times New Roman"/>
          <w:sz w:val="24"/>
          <w:szCs w:val="24"/>
          <w:lang w:val="en-US"/>
        </w:rPr>
        <w:t xml:space="preserve"> A second limitation because it is out of scope is establishing a process for information retrieval within the legal databases (cf. </w:t>
      </w:r>
      <w:proofErr w:type="spellStart"/>
      <w:r w:rsidR="00C95062">
        <w:rPr>
          <w:rFonts w:ascii="Times New Roman" w:hAnsi="Times New Roman"/>
          <w:sz w:val="24"/>
          <w:szCs w:val="24"/>
          <w:lang w:val="en-US"/>
        </w:rPr>
        <w:t>Moens</w:t>
      </w:r>
      <w:proofErr w:type="spellEnd"/>
      <w:r w:rsidR="00C95062">
        <w:rPr>
          <w:rFonts w:ascii="Times New Roman" w:hAnsi="Times New Roman"/>
          <w:sz w:val="24"/>
          <w:szCs w:val="24"/>
          <w:lang w:val="en-US"/>
        </w:rPr>
        <w:t>, 2001).</w:t>
      </w:r>
      <w:r w:rsidR="00C74624">
        <w:rPr>
          <w:rFonts w:ascii="Times New Roman" w:hAnsi="Times New Roman"/>
          <w:sz w:val="24"/>
          <w:szCs w:val="24"/>
          <w:lang w:val="en-US"/>
        </w:rPr>
        <w:t xml:space="preserve"> </w:t>
      </w:r>
    </w:p>
    <w:p w:rsidR="00E6453C" w:rsidRDefault="00AC3AB5" w:rsidP="00761D4B">
      <w:pPr>
        <w:ind w:firstLine="720"/>
        <w:rPr>
          <w:rFonts w:ascii="Times New Roman" w:hAnsi="Times New Roman"/>
          <w:sz w:val="24"/>
          <w:szCs w:val="24"/>
          <w:lang w:val="en-US"/>
        </w:rPr>
      </w:pPr>
      <w:r>
        <w:rPr>
          <w:rFonts w:ascii="Times New Roman" w:hAnsi="Times New Roman"/>
          <w:sz w:val="24"/>
          <w:szCs w:val="24"/>
          <w:lang w:val="en-US"/>
        </w:rPr>
        <w:t>Finding TQM elements is primarily an indirect proposition within the procedural aspects of law rather than the substantive elements of statutes and often requiring the deconstruction of the documents (Epstein, 2016).</w:t>
      </w:r>
      <w:r w:rsidR="00E86267">
        <w:rPr>
          <w:rFonts w:ascii="Times New Roman" w:hAnsi="Times New Roman"/>
          <w:sz w:val="24"/>
          <w:szCs w:val="24"/>
          <w:lang w:val="en-US"/>
        </w:rPr>
        <w:t xml:space="preserve"> Much of what can be found is within the intermediate systems of governmental agencies and departments relying on codes, guidelines and other non-legislative materials, i.e. what some term ‘soft law’ </w:t>
      </w:r>
      <w:r w:rsidR="00E86267" w:rsidRPr="00E86267">
        <w:rPr>
          <w:rFonts w:ascii="Times New Roman" w:hAnsi="Times New Roman"/>
          <w:sz w:val="24"/>
          <w:szCs w:val="24"/>
          <w:lang w:val="en-US"/>
        </w:rPr>
        <w:t>(Metcalfe, 2010).</w:t>
      </w:r>
      <w:r w:rsidR="00CA3C1D">
        <w:rPr>
          <w:rFonts w:ascii="Times New Roman" w:hAnsi="Times New Roman"/>
          <w:sz w:val="24"/>
          <w:szCs w:val="24"/>
          <w:lang w:val="en-US"/>
        </w:rPr>
        <w:t xml:space="preserve"> A complicating factor, however, is the application of standards within legal frameworks and these interact with rules. </w:t>
      </w:r>
      <w:r w:rsidR="008F2E91">
        <w:rPr>
          <w:rFonts w:ascii="Times New Roman" w:hAnsi="Times New Roman"/>
          <w:sz w:val="24"/>
          <w:szCs w:val="24"/>
          <w:lang w:val="en-US"/>
        </w:rPr>
        <w:t>The semantical difference between what is meant by standard in the legal sense and how quality professionals define and use the term can create confusion</w:t>
      </w:r>
      <w:r w:rsidR="001419BF">
        <w:rPr>
          <w:rFonts w:ascii="Times New Roman" w:hAnsi="Times New Roman"/>
          <w:sz w:val="24"/>
          <w:szCs w:val="24"/>
          <w:lang w:val="en-US"/>
        </w:rPr>
        <w:t xml:space="preserve"> (please refer to the discussion on standards in the APA section above)</w:t>
      </w:r>
      <w:r w:rsidR="008F2E91">
        <w:rPr>
          <w:rFonts w:ascii="Times New Roman" w:hAnsi="Times New Roman"/>
          <w:sz w:val="24"/>
          <w:szCs w:val="24"/>
          <w:lang w:val="en-US"/>
        </w:rPr>
        <w:t xml:space="preserve">. </w:t>
      </w:r>
      <w:r w:rsidR="0063434E">
        <w:rPr>
          <w:rFonts w:ascii="Times New Roman" w:hAnsi="Times New Roman"/>
          <w:sz w:val="24"/>
          <w:szCs w:val="24"/>
          <w:lang w:val="en-US"/>
        </w:rPr>
        <w:t xml:space="preserve">Another challenge in looking for TQM concepts in legal documents is that rules can have standard-like traits and vice versa. However, rules and standards can be sufficiently differentiated to identify the normative differences </w:t>
      </w:r>
      <w:r w:rsidR="0063434E" w:rsidRPr="0063434E">
        <w:rPr>
          <w:rFonts w:ascii="Times New Roman" w:hAnsi="Times New Roman"/>
          <w:sz w:val="24"/>
          <w:szCs w:val="24"/>
          <w:lang w:val="en-US"/>
        </w:rPr>
        <w:t>(</w:t>
      </w:r>
      <w:proofErr w:type="spellStart"/>
      <w:r w:rsidR="0063434E" w:rsidRPr="0063434E">
        <w:rPr>
          <w:rFonts w:ascii="Times New Roman" w:hAnsi="Times New Roman"/>
          <w:sz w:val="24"/>
          <w:szCs w:val="24"/>
          <w:lang w:val="en-US"/>
        </w:rPr>
        <w:t>Korobkin</w:t>
      </w:r>
      <w:proofErr w:type="spellEnd"/>
      <w:r w:rsidR="0063434E" w:rsidRPr="0063434E">
        <w:rPr>
          <w:rFonts w:ascii="Times New Roman" w:hAnsi="Times New Roman"/>
          <w:sz w:val="24"/>
          <w:szCs w:val="24"/>
          <w:lang w:val="en-US"/>
        </w:rPr>
        <w:t>, 2000),</w:t>
      </w:r>
      <w:r w:rsidR="0063434E">
        <w:rPr>
          <w:rFonts w:ascii="Times New Roman" w:hAnsi="Times New Roman"/>
          <w:sz w:val="24"/>
          <w:szCs w:val="24"/>
          <w:lang w:val="en-US"/>
        </w:rPr>
        <w:t xml:space="preserve"> which is useful to an </w:t>
      </w:r>
      <w:proofErr w:type="spellStart"/>
      <w:r w:rsidR="0063434E">
        <w:rPr>
          <w:rFonts w:ascii="Times New Roman" w:hAnsi="Times New Roman"/>
          <w:sz w:val="24"/>
          <w:szCs w:val="24"/>
          <w:lang w:val="en-US"/>
        </w:rPr>
        <w:t>endeavour</w:t>
      </w:r>
      <w:proofErr w:type="spellEnd"/>
      <w:r w:rsidR="0063434E">
        <w:rPr>
          <w:rFonts w:ascii="Times New Roman" w:hAnsi="Times New Roman"/>
          <w:sz w:val="24"/>
          <w:szCs w:val="24"/>
          <w:lang w:val="en-US"/>
        </w:rPr>
        <w:t xml:space="preserve"> such as what was done in this study.</w:t>
      </w:r>
    </w:p>
    <w:p w:rsidR="005369DF" w:rsidRPr="00F70380" w:rsidRDefault="005369DF" w:rsidP="005369DF">
      <w:pPr>
        <w:rPr>
          <w:rFonts w:ascii="Times New Roman" w:hAnsi="Times New Roman"/>
          <w:b/>
          <w:sz w:val="24"/>
          <w:szCs w:val="24"/>
          <w:lang w:val="en-US"/>
        </w:rPr>
      </w:pPr>
      <w:r w:rsidRPr="00F70380">
        <w:rPr>
          <w:rFonts w:ascii="Times New Roman" w:hAnsi="Times New Roman"/>
          <w:b/>
          <w:sz w:val="24"/>
          <w:szCs w:val="24"/>
          <w:lang w:val="en-US"/>
        </w:rPr>
        <w:t>Australia’s Tertiary Education Quality and Standards Agency Act of 2011 (No. 73, 2011) [TEQSA] (</w:t>
      </w:r>
      <w:hyperlink r:id="rId7" w:history="1">
        <w:r w:rsidRPr="00F70380">
          <w:rPr>
            <w:rStyle w:val="Lienhypertexte"/>
            <w:rFonts w:ascii="Times New Roman" w:hAnsi="Times New Roman"/>
            <w:b/>
            <w:sz w:val="24"/>
            <w:szCs w:val="24"/>
            <w:lang w:val="en-US"/>
          </w:rPr>
          <w:t>https://www.legislation.gov.au/Details/C2017C00271</w:t>
        </w:r>
      </w:hyperlink>
      <w:r w:rsidRPr="00F70380">
        <w:rPr>
          <w:rFonts w:ascii="Times New Roman" w:hAnsi="Times New Roman"/>
          <w:b/>
          <w:sz w:val="24"/>
          <w:szCs w:val="24"/>
          <w:lang w:val="en-US"/>
        </w:rPr>
        <w:t>)</w:t>
      </w:r>
    </w:p>
    <w:p w:rsidR="00D76A1E" w:rsidRDefault="00462111" w:rsidP="005C4331">
      <w:pPr>
        <w:ind w:firstLine="720"/>
        <w:rPr>
          <w:rFonts w:ascii="Times New Roman" w:hAnsi="Times New Roman"/>
          <w:sz w:val="24"/>
          <w:szCs w:val="24"/>
          <w:lang w:val="en-US"/>
        </w:rPr>
      </w:pPr>
      <w:r>
        <w:rPr>
          <w:rFonts w:ascii="Times New Roman" w:hAnsi="Times New Roman"/>
          <w:sz w:val="24"/>
          <w:szCs w:val="24"/>
          <w:lang w:val="en-US"/>
        </w:rPr>
        <w:t>In a number of legal jurisdiction (especially in those based on common law), h</w:t>
      </w:r>
      <w:r w:rsidR="00D76A1E">
        <w:rPr>
          <w:rFonts w:ascii="Times New Roman" w:hAnsi="Times New Roman"/>
          <w:sz w:val="24"/>
          <w:szCs w:val="24"/>
          <w:lang w:val="en-US"/>
        </w:rPr>
        <w:t xml:space="preserve">istorical analysis is one tool in legal analysis. Its purpose is to </w:t>
      </w:r>
      <w:proofErr w:type="spellStart"/>
      <w:r w:rsidR="00FF2F11">
        <w:rPr>
          <w:rFonts w:ascii="Times New Roman" w:hAnsi="Times New Roman"/>
          <w:sz w:val="24"/>
          <w:szCs w:val="24"/>
          <w:lang w:val="en-US"/>
        </w:rPr>
        <w:t>analyse</w:t>
      </w:r>
      <w:proofErr w:type="spellEnd"/>
      <w:r w:rsidR="00D76A1E">
        <w:rPr>
          <w:rFonts w:ascii="Times New Roman" w:hAnsi="Times New Roman"/>
          <w:sz w:val="24"/>
          <w:szCs w:val="24"/>
          <w:lang w:val="en-US"/>
        </w:rPr>
        <w:t xml:space="preserve"> the legitimacy of legal practice past and present (</w:t>
      </w:r>
      <w:proofErr w:type="spellStart"/>
      <w:r w:rsidR="00D76A1E">
        <w:rPr>
          <w:rFonts w:ascii="Times New Roman" w:hAnsi="Times New Roman"/>
          <w:sz w:val="24"/>
          <w:szCs w:val="24"/>
          <w:lang w:val="en-US"/>
        </w:rPr>
        <w:t>Dubber</w:t>
      </w:r>
      <w:proofErr w:type="spellEnd"/>
      <w:r w:rsidR="00D76A1E">
        <w:rPr>
          <w:rFonts w:ascii="Times New Roman" w:hAnsi="Times New Roman"/>
          <w:sz w:val="24"/>
          <w:szCs w:val="24"/>
          <w:lang w:val="en-US"/>
        </w:rPr>
        <w:t>, 1998).</w:t>
      </w:r>
      <w:r>
        <w:rPr>
          <w:rFonts w:ascii="Times New Roman" w:hAnsi="Times New Roman"/>
          <w:sz w:val="24"/>
          <w:szCs w:val="24"/>
          <w:lang w:val="en-US"/>
        </w:rPr>
        <w:t xml:space="preserve"> </w:t>
      </w:r>
      <w:r w:rsidR="00A03B24">
        <w:rPr>
          <w:rFonts w:ascii="Times New Roman" w:hAnsi="Times New Roman"/>
          <w:sz w:val="24"/>
          <w:szCs w:val="24"/>
          <w:lang w:val="en-US"/>
        </w:rPr>
        <w:t>What it does is provide normative context as it relates to understanding the meaning and application of laws and rules</w:t>
      </w:r>
      <w:r w:rsidR="001C77ED">
        <w:rPr>
          <w:rFonts w:ascii="Times New Roman" w:hAnsi="Times New Roman"/>
          <w:sz w:val="24"/>
          <w:szCs w:val="24"/>
          <w:lang w:val="en-US"/>
        </w:rPr>
        <w:t xml:space="preserve">, especially in regards to the creation of obligations and duties under those obligations (cf. </w:t>
      </w:r>
      <w:proofErr w:type="spellStart"/>
      <w:r w:rsidR="001C77ED">
        <w:rPr>
          <w:rFonts w:ascii="Times New Roman" w:hAnsi="Times New Roman"/>
          <w:sz w:val="24"/>
          <w:szCs w:val="24"/>
          <w:lang w:val="en-US"/>
        </w:rPr>
        <w:t>Alschuler</w:t>
      </w:r>
      <w:proofErr w:type="spellEnd"/>
      <w:r w:rsidR="001C77ED">
        <w:rPr>
          <w:rFonts w:ascii="Times New Roman" w:hAnsi="Times New Roman"/>
          <w:sz w:val="24"/>
          <w:szCs w:val="24"/>
          <w:lang w:val="en-US"/>
        </w:rPr>
        <w:t>, 1997)</w:t>
      </w:r>
      <w:r w:rsidR="00A03B24">
        <w:rPr>
          <w:rFonts w:ascii="Times New Roman" w:hAnsi="Times New Roman"/>
          <w:sz w:val="24"/>
          <w:szCs w:val="24"/>
          <w:lang w:val="en-US"/>
        </w:rPr>
        <w:t xml:space="preserve">. </w:t>
      </w:r>
      <w:r w:rsidR="00723BA5" w:rsidRPr="00723BA5">
        <w:rPr>
          <w:rFonts w:ascii="Times New Roman" w:hAnsi="Times New Roman"/>
          <w:sz w:val="24"/>
          <w:szCs w:val="24"/>
          <w:lang w:val="en-US"/>
        </w:rPr>
        <w:t>Applicability of the rule of law requires the discovery of facts from documents as well as experienced situations. Legal reasoning is not mechanical, requiring identification of valid sources of law, how these are interpreted and enacted (Leiter, 2010).</w:t>
      </w:r>
      <w:r w:rsidR="00723BA5">
        <w:rPr>
          <w:rFonts w:ascii="Times New Roman" w:hAnsi="Times New Roman"/>
          <w:sz w:val="24"/>
          <w:szCs w:val="24"/>
          <w:lang w:val="en-US"/>
        </w:rPr>
        <w:t xml:space="preserve"> </w:t>
      </w:r>
      <w:r>
        <w:rPr>
          <w:rFonts w:ascii="Times New Roman" w:hAnsi="Times New Roman"/>
          <w:sz w:val="24"/>
          <w:szCs w:val="24"/>
          <w:lang w:val="en-US"/>
        </w:rPr>
        <w:t xml:space="preserve">According to the noted American jurist Oliver </w:t>
      </w:r>
      <w:r w:rsidR="00A03B24">
        <w:rPr>
          <w:rFonts w:ascii="Times New Roman" w:hAnsi="Times New Roman"/>
          <w:sz w:val="24"/>
          <w:szCs w:val="24"/>
          <w:lang w:val="en-US"/>
        </w:rPr>
        <w:t>Wendell Holmes, Jr. (2009/1897):</w:t>
      </w:r>
      <w:r>
        <w:rPr>
          <w:rFonts w:ascii="Times New Roman" w:hAnsi="Times New Roman"/>
          <w:sz w:val="24"/>
          <w:szCs w:val="24"/>
          <w:lang w:val="en-US"/>
        </w:rPr>
        <w:t xml:space="preserve"> </w:t>
      </w:r>
    </w:p>
    <w:p w:rsidR="00462111" w:rsidRDefault="00462111" w:rsidP="00462111">
      <w:pPr>
        <w:ind w:left="720"/>
        <w:rPr>
          <w:rFonts w:ascii="Times New Roman" w:hAnsi="Times New Roman"/>
          <w:sz w:val="24"/>
          <w:szCs w:val="24"/>
          <w:lang w:val="en-US"/>
        </w:rPr>
      </w:pPr>
      <w:r w:rsidRPr="00462111">
        <w:rPr>
          <w:rFonts w:ascii="Times New Roman" w:hAnsi="Times New Roman"/>
          <w:sz w:val="24"/>
          <w:szCs w:val="24"/>
          <w:lang w:val="en-US"/>
        </w:rPr>
        <w:t xml:space="preserve">The rational study of law is still to a large extent the study of history. History must be a part of the study, because without it we cannot know the precise scope of rules </w:t>
      </w:r>
      <w:r>
        <w:rPr>
          <w:rFonts w:ascii="Times New Roman" w:hAnsi="Times New Roman"/>
          <w:sz w:val="24"/>
          <w:szCs w:val="24"/>
          <w:lang w:val="en-US"/>
        </w:rPr>
        <w:t>which it is our business to know. (p. 24).</w:t>
      </w:r>
    </w:p>
    <w:p w:rsidR="003D3C4D" w:rsidRDefault="003D3C4D" w:rsidP="003D3C4D">
      <w:pPr>
        <w:ind w:firstLine="720"/>
        <w:rPr>
          <w:rFonts w:ascii="Times New Roman" w:hAnsi="Times New Roman"/>
          <w:sz w:val="24"/>
          <w:szCs w:val="24"/>
          <w:lang w:val="en-US"/>
        </w:rPr>
      </w:pPr>
      <w:r>
        <w:rPr>
          <w:rFonts w:ascii="Times New Roman" w:hAnsi="Times New Roman"/>
          <w:sz w:val="24"/>
          <w:szCs w:val="24"/>
          <w:lang w:val="en-US"/>
        </w:rPr>
        <w:t xml:space="preserve">The creation of TEQSA actually represented a change from traditional quality assurance (QA) review processes to a risk-based approach to regulatory compliance. </w:t>
      </w:r>
      <w:r w:rsidR="000A7620">
        <w:rPr>
          <w:rFonts w:ascii="Times New Roman" w:hAnsi="Times New Roman"/>
          <w:sz w:val="24"/>
          <w:szCs w:val="24"/>
          <w:lang w:val="en-US"/>
        </w:rPr>
        <w:t xml:space="preserve">What this piece of legislation provides is an example of how QA practices based on traditional </w:t>
      </w:r>
      <w:r w:rsidR="000A7620">
        <w:rPr>
          <w:rFonts w:ascii="Times New Roman" w:hAnsi="Times New Roman"/>
          <w:sz w:val="24"/>
          <w:szCs w:val="24"/>
          <w:lang w:val="en-US"/>
        </w:rPr>
        <w:lastRenderedPageBreak/>
        <w:t xml:space="preserve">TQM approaches was adapted to meet the needs of the public sector in meeting its obligations. </w:t>
      </w:r>
      <w:r w:rsidR="00D47E36">
        <w:rPr>
          <w:rFonts w:ascii="Times New Roman" w:hAnsi="Times New Roman"/>
          <w:sz w:val="24"/>
          <w:szCs w:val="24"/>
          <w:lang w:val="en-US"/>
        </w:rPr>
        <w:t xml:space="preserve">This legislation, a world first, can be seen from two perspectives. One is a replacement of one framework with another. The second approach is a contrary view based on treating the inclusion of risk as part of the evolutionary development of QA activities and TQM as a framework as noted in the changes found in the Malcolm Baldrige National Quality Award criteria from the mid-2000s onward. This point-of-view sees </w:t>
      </w:r>
      <w:r w:rsidR="00D47E36" w:rsidRPr="00D47E36">
        <w:rPr>
          <w:rFonts w:ascii="Times New Roman" w:hAnsi="Times New Roman"/>
          <w:sz w:val="24"/>
          <w:szCs w:val="24"/>
          <w:lang w:val="en-US"/>
        </w:rPr>
        <w:t>risk and quality frameworks work</w:t>
      </w:r>
      <w:r w:rsidR="00D47E36">
        <w:rPr>
          <w:rFonts w:ascii="Times New Roman" w:hAnsi="Times New Roman"/>
          <w:sz w:val="24"/>
          <w:szCs w:val="24"/>
          <w:lang w:val="en-US"/>
        </w:rPr>
        <w:t>ing</w:t>
      </w:r>
      <w:r w:rsidR="00D47E36" w:rsidRPr="00D47E36">
        <w:rPr>
          <w:rFonts w:ascii="Times New Roman" w:hAnsi="Times New Roman"/>
          <w:sz w:val="24"/>
          <w:szCs w:val="24"/>
          <w:lang w:val="en-US"/>
        </w:rPr>
        <w:t xml:space="preserve"> alongside each other</w:t>
      </w:r>
      <w:r w:rsidR="00D47E36">
        <w:rPr>
          <w:rFonts w:ascii="Times New Roman" w:hAnsi="Times New Roman"/>
          <w:sz w:val="24"/>
          <w:szCs w:val="24"/>
          <w:lang w:val="en-US"/>
        </w:rPr>
        <w:t xml:space="preserve"> as part of the overall institutional quality framework (</w:t>
      </w:r>
      <w:r w:rsidR="00084FA4">
        <w:rPr>
          <w:rFonts w:ascii="Times New Roman" w:hAnsi="Times New Roman"/>
          <w:sz w:val="24"/>
          <w:szCs w:val="24"/>
          <w:lang w:val="en-US"/>
        </w:rPr>
        <w:t>Williams et al., 2006).</w:t>
      </w:r>
      <w:r w:rsidR="0023242A">
        <w:rPr>
          <w:rFonts w:ascii="Times New Roman" w:hAnsi="Times New Roman"/>
          <w:sz w:val="24"/>
          <w:szCs w:val="24"/>
          <w:lang w:val="en-US"/>
        </w:rPr>
        <w:t xml:space="preserve"> </w:t>
      </w:r>
      <w:r w:rsidR="000A7620">
        <w:rPr>
          <w:rFonts w:ascii="Times New Roman" w:hAnsi="Times New Roman"/>
          <w:sz w:val="24"/>
          <w:szCs w:val="24"/>
          <w:lang w:val="en-US"/>
        </w:rPr>
        <w:t>The discussion below begins with a historical backdrop before providing an analysis of the legislation itself.</w:t>
      </w:r>
    </w:p>
    <w:p w:rsidR="00D76A1E" w:rsidRPr="00462111" w:rsidRDefault="00462111" w:rsidP="00462111">
      <w:pPr>
        <w:rPr>
          <w:rFonts w:ascii="Times New Roman" w:hAnsi="Times New Roman"/>
          <w:sz w:val="24"/>
          <w:szCs w:val="24"/>
          <w:lang w:val="en-US"/>
        </w:rPr>
      </w:pPr>
      <w:r>
        <w:rPr>
          <w:rFonts w:ascii="Times New Roman" w:hAnsi="Times New Roman"/>
          <w:b/>
          <w:i/>
          <w:sz w:val="24"/>
          <w:szCs w:val="24"/>
          <w:lang w:val="en-US"/>
        </w:rPr>
        <w:t>Historical background of TEQSA</w:t>
      </w:r>
    </w:p>
    <w:p w:rsidR="008D4A4F" w:rsidRDefault="005C4331" w:rsidP="005C4331">
      <w:pPr>
        <w:ind w:firstLine="720"/>
        <w:rPr>
          <w:rFonts w:ascii="Times New Roman" w:hAnsi="Times New Roman"/>
          <w:sz w:val="24"/>
          <w:szCs w:val="24"/>
          <w:lang w:val="en-US"/>
        </w:rPr>
      </w:pPr>
      <w:r>
        <w:rPr>
          <w:rFonts w:ascii="Times New Roman" w:hAnsi="Times New Roman"/>
          <w:sz w:val="24"/>
          <w:szCs w:val="24"/>
          <w:lang w:val="en-US"/>
        </w:rPr>
        <w:t xml:space="preserve">The </w:t>
      </w:r>
      <w:r w:rsidRPr="005C4331">
        <w:rPr>
          <w:rFonts w:ascii="Times New Roman" w:hAnsi="Times New Roman"/>
          <w:i/>
          <w:sz w:val="24"/>
          <w:szCs w:val="24"/>
          <w:lang w:val="en-US"/>
        </w:rPr>
        <w:t>Bradley Re</w:t>
      </w:r>
      <w:r>
        <w:rPr>
          <w:rFonts w:ascii="Times New Roman" w:hAnsi="Times New Roman"/>
          <w:i/>
          <w:sz w:val="24"/>
          <w:szCs w:val="24"/>
          <w:lang w:val="en-US"/>
        </w:rPr>
        <w:t>view</w:t>
      </w:r>
      <w:r>
        <w:rPr>
          <w:rFonts w:ascii="Times New Roman" w:hAnsi="Times New Roman"/>
          <w:sz w:val="24"/>
          <w:szCs w:val="24"/>
          <w:lang w:val="en-US"/>
        </w:rPr>
        <w:t xml:space="preserve"> was the document that set forth the creation of TEQSA in that it was their recommendation that “</w:t>
      </w:r>
      <w:r w:rsidRPr="005C4331">
        <w:rPr>
          <w:rFonts w:ascii="Times New Roman" w:hAnsi="Times New Roman"/>
          <w:sz w:val="24"/>
          <w:szCs w:val="24"/>
          <w:lang w:val="en-US"/>
        </w:rPr>
        <w:t>a significantly strengthened accreditation and regulatory framework should be implemented for the higher education sector</w:t>
      </w:r>
      <w:r>
        <w:rPr>
          <w:rFonts w:ascii="Times New Roman" w:hAnsi="Times New Roman"/>
          <w:sz w:val="24"/>
          <w:szCs w:val="24"/>
          <w:lang w:val="en-US"/>
        </w:rPr>
        <w:t>” (</w:t>
      </w:r>
      <w:r w:rsidRPr="005C4331">
        <w:rPr>
          <w:rFonts w:ascii="Times New Roman" w:hAnsi="Times New Roman"/>
          <w:sz w:val="24"/>
          <w:szCs w:val="24"/>
          <w:lang w:val="en-US"/>
        </w:rPr>
        <w:t>Bradley, Noonan, Nugent, &amp; Scales, 2008</w:t>
      </w:r>
      <w:r>
        <w:rPr>
          <w:rFonts w:ascii="Times New Roman" w:hAnsi="Times New Roman"/>
          <w:sz w:val="24"/>
          <w:szCs w:val="24"/>
          <w:lang w:val="en-US"/>
        </w:rPr>
        <w:t>, p. 86</w:t>
      </w:r>
      <w:r w:rsidRPr="005C4331">
        <w:rPr>
          <w:rFonts w:ascii="Times New Roman" w:hAnsi="Times New Roman"/>
          <w:sz w:val="24"/>
          <w:szCs w:val="24"/>
          <w:lang w:val="en-US"/>
        </w:rPr>
        <w:t>)</w:t>
      </w:r>
      <w:r>
        <w:rPr>
          <w:rFonts w:ascii="Times New Roman" w:hAnsi="Times New Roman"/>
          <w:sz w:val="24"/>
          <w:szCs w:val="24"/>
          <w:lang w:val="en-US"/>
        </w:rPr>
        <w:t>.</w:t>
      </w:r>
      <w:r w:rsidR="00677E08">
        <w:rPr>
          <w:rFonts w:ascii="Times New Roman" w:hAnsi="Times New Roman"/>
          <w:sz w:val="24"/>
          <w:szCs w:val="24"/>
          <w:lang w:val="en-US"/>
        </w:rPr>
        <w:t xml:space="preserve"> TEQSA replaced </w:t>
      </w:r>
      <w:r w:rsidR="003D3C4D">
        <w:rPr>
          <w:rFonts w:ascii="Times New Roman" w:hAnsi="Times New Roman"/>
          <w:sz w:val="24"/>
          <w:szCs w:val="24"/>
          <w:lang w:val="en-US"/>
        </w:rPr>
        <w:t>the</w:t>
      </w:r>
      <w:r w:rsidR="00677E08">
        <w:rPr>
          <w:rFonts w:ascii="Times New Roman" w:hAnsi="Times New Roman"/>
          <w:sz w:val="24"/>
          <w:szCs w:val="24"/>
          <w:lang w:val="en-US"/>
        </w:rPr>
        <w:t xml:space="preserve"> national </w:t>
      </w:r>
      <w:r w:rsidR="008D4A4F">
        <w:rPr>
          <w:rFonts w:ascii="Times New Roman" w:hAnsi="Times New Roman"/>
          <w:sz w:val="24"/>
          <w:szCs w:val="24"/>
          <w:lang w:val="en-US"/>
        </w:rPr>
        <w:t>QA</w:t>
      </w:r>
      <w:r w:rsidR="00677E08">
        <w:rPr>
          <w:rFonts w:ascii="Times New Roman" w:hAnsi="Times New Roman"/>
          <w:sz w:val="24"/>
          <w:szCs w:val="24"/>
          <w:lang w:val="en-US"/>
        </w:rPr>
        <w:t xml:space="preserve"> framework</w:t>
      </w:r>
      <w:r w:rsidR="003D3C4D">
        <w:rPr>
          <w:rFonts w:ascii="Times New Roman" w:hAnsi="Times New Roman"/>
          <w:sz w:val="24"/>
          <w:szCs w:val="24"/>
          <w:lang w:val="en-US"/>
        </w:rPr>
        <w:t xml:space="preserve"> for higher education</w:t>
      </w:r>
      <w:r w:rsidR="00677E08">
        <w:rPr>
          <w:rFonts w:ascii="Times New Roman" w:hAnsi="Times New Roman"/>
          <w:sz w:val="24"/>
          <w:szCs w:val="24"/>
          <w:lang w:val="en-US"/>
        </w:rPr>
        <w:t xml:space="preserve"> developed in the late 1990s</w:t>
      </w:r>
      <w:r w:rsidR="003D3C4D">
        <w:rPr>
          <w:rFonts w:ascii="Times New Roman" w:hAnsi="Times New Roman"/>
          <w:sz w:val="24"/>
          <w:szCs w:val="24"/>
          <w:lang w:val="en-US"/>
        </w:rPr>
        <w:t xml:space="preserve"> – Australian University Quality Agency (AUQA) – t</w:t>
      </w:r>
      <w:r w:rsidR="00677E08">
        <w:rPr>
          <w:rFonts w:ascii="Times New Roman" w:hAnsi="Times New Roman"/>
          <w:sz w:val="24"/>
          <w:szCs w:val="24"/>
          <w:lang w:val="en-US"/>
        </w:rPr>
        <w:t>hat was considered best practice in the international arena however, it was not deemed strong enough to meet the needs of accountability, especially in regards to the increasing public expenditure going to the higher education</w:t>
      </w:r>
      <w:r w:rsidR="008D4A4F">
        <w:rPr>
          <w:rFonts w:ascii="Times New Roman" w:hAnsi="Times New Roman"/>
          <w:sz w:val="24"/>
          <w:szCs w:val="24"/>
          <w:lang w:val="en-US"/>
        </w:rPr>
        <w:t xml:space="preserve"> sector:</w:t>
      </w:r>
    </w:p>
    <w:p w:rsidR="008D4A4F" w:rsidRDefault="008D4A4F" w:rsidP="008D4A4F">
      <w:pPr>
        <w:pStyle w:val="Paragraphedeliste"/>
        <w:numPr>
          <w:ilvl w:val="0"/>
          <w:numId w:val="11"/>
        </w:numPr>
        <w:rPr>
          <w:rFonts w:ascii="Times New Roman" w:hAnsi="Times New Roman"/>
          <w:sz w:val="24"/>
          <w:szCs w:val="24"/>
          <w:lang w:val="en-US"/>
        </w:rPr>
      </w:pPr>
      <w:r>
        <w:rPr>
          <w:rFonts w:ascii="Times New Roman" w:hAnsi="Times New Roman"/>
          <w:sz w:val="24"/>
          <w:szCs w:val="24"/>
          <w:lang w:val="en-US"/>
        </w:rPr>
        <w:t>The QA framework focused too much on input and processes and not enough to outcomes and meeting of standards</w:t>
      </w:r>
    </w:p>
    <w:p w:rsidR="008D4A4F" w:rsidRDefault="008D4A4F" w:rsidP="008D4A4F">
      <w:pPr>
        <w:pStyle w:val="Paragraphedeliste"/>
        <w:numPr>
          <w:ilvl w:val="0"/>
          <w:numId w:val="11"/>
        </w:numPr>
        <w:rPr>
          <w:rFonts w:ascii="Times New Roman" w:hAnsi="Times New Roman"/>
          <w:sz w:val="24"/>
          <w:szCs w:val="24"/>
          <w:lang w:val="en-US"/>
        </w:rPr>
      </w:pPr>
      <w:r>
        <w:rPr>
          <w:rFonts w:ascii="Times New Roman" w:hAnsi="Times New Roman"/>
          <w:sz w:val="24"/>
          <w:szCs w:val="24"/>
          <w:lang w:val="en-US"/>
        </w:rPr>
        <w:t>Too many overlapping frameworks regulating the quality and accreditation of universities, other higher education providers and vocational education</w:t>
      </w:r>
    </w:p>
    <w:p w:rsidR="008D4A4F" w:rsidRDefault="008D4A4F" w:rsidP="008D4A4F">
      <w:pPr>
        <w:pStyle w:val="Paragraphedeliste"/>
        <w:numPr>
          <w:ilvl w:val="0"/>
          <w:numId w:val="11"/>
        </w:numPr>
        <w:rPr>
          <w:rFonts w:ascii="Times New Roman" w:hAnsi="Times New Roman"/>
          <w:sz w:val="24"/>
          <w:szCs w:val="24"/>
          <w:lang w:val="en-US"/>
        </w:rPr>
      </w:pPr>
      <w:r>
        <w:rPr>
          <w:rFonts w:ascii="Times New Roman" w:hAnsi="Times New Roman"/>
          <w:sz w:val="24"/>
          <w:szCs w:val="24"/>
          <w:lang w:val="en-US"/>
        </w:rPr>
        <w:t>Responsibility was divided between the federal government and the states and territories that had their own regulatory frameworks</w:t>
      </w:r>
    </w:p>
    <w:p w:rsidR="008D4A4F" w:rsidRDefault="008D4A4F" w:rsidP="008D4A4F">
      <w:pPr>
        <w:pStyle w:val="Paragraphedeliste"/>
        <w:numPr>
          <w:ilvl w:val="0"/>
          <w:numId w:val="11"/>
        </w:numPr>
        <w:rPr>
          <w:rFonts w:ascii="Times New Roman" w:hAnsi="Times New Roman"/>
          <w:sz w:val="24"/>
          <w:szCs w:val="24"/>
          <w:lang w:val="en-US"/>
        </w:rPr>
      </w:pPr>
      <w:r>
        <w:rPr>
          <w:rFonts w:ascii="Times New Roman" w:hAnsi="Times New Roman"/>
          <w:sz w:val="24"/>
          <w:szCs w:val="24"/>
          <w:lang w:val="en-US"/>
        </w:rPr>
        <w:t>Uneven application of accreditation decisions on a regular basis</w:t>
      </w:r>
    </w:p>
    <w:p w:rsidR="008D4A4F" w:rsidRPr="008D4A4F" w:rsidRDefault="008D4A4F" w:rsidP="008D4A4F">
      <w:pPr>
        <w:pStyle w:val="Paragraphedeliste"/>
        <w:numPr>
          <w:ilvl w:val="0"/>
          <w:numId w:val="11"/>
        </w:numPr>
        <w:rPr>
          <w:rFonts w:ascii="Times New Roman" w:hAnsi="Times New Roman"/>
          <w:sz w:val="24"/>
          <w:szCs w:val="24"/>
          <w:lang w:val="en-US"/>
        </w:rPr>
      </w:pPr>
      <w:r>
        <w:rPr>
          <w:rFonts w:ascii="Times New Roman" w:hAnsi="Times New Roman"/>
          <w:sz w:val="24"/>
          <w:szCs w:val="24"/>
          <w:lang w:val="en-US"/>
        </w:rPr>
        <w:t>A lack of reliable comparative information available to underpin student choices of institutions and choices (Bradley et al., 2008, p. 115)</w:t>
      </w:r>
    </w:p>
    <w:p w:rsidR="008B57E0" w:rsidRPr="0032069C" w:rsidRDefault="0032069C" w:rsidP="005C4331">
      <w:pPr>
        <w:ind w:firstLine="720"/>
        <w:rPr>
          <w:rFonts w:ascii="Times New Roman" w:hAnsi="Times New Roman"/>
          <w:sz w:val="24"/>
          <w:szCs w:val="24"/>
          <w:lang w:val="en-US"/>
        </w:rPr>
      </w:pPr>
      <w:r>
        <w:rPr>
          <w:rFonts w:ascii="Times New Roman" w:hAnsi="Times New Roman"/>
          <w:sz w:val="24"/>
          <w:szCs w:val="24"/>
          <w:lang w:val="en-US"/>
        </w:rPr>
        <w:t xml:space="preserve">What the </w:t>
      </w:r>
      <w:r>
        <w:rPr>
          <w:rFonts w:ascii="Times New Roman" w:hAnsi="Times New Roman"/>
          <w:i/>
          <w:sz w:val="24"/>
          <w:szCs w:val="24"/>
          <w:lang w:val="en-US"/>
        </w:rPr>
        <w:t>Bradley Review</w:t>
      </w:r>
      <w:r>
        <w:rPr>
          <w:rFonts w:ascii="Times New Roman" w:hAnsi="Times New Roman"/>
          <w:sz w:val="24"/>
          <w:szCs w:val="24"/>
          <w:lang w:val="en-US"/>
        </w:rPr>
        <w:t xml:space="preserve"> envisioned was a strong federal-level regulatory body to work in concert with an autonomous sector with decision-making ability in areas normally falling under the accepted standards of practice regarding admission, subject matter taught and content delivery, pursuit of research activities and staffing. </w:t>
      </w:r>
      <w:r w:rsidR="005503A5">
        <w:rPr>
          <w:rFonts w:ascii="Times New Roman" w:hAnsi="Times New Roman"/>
          <w:sz w:val="24"/>
          <w:szCs w:val="24"/>
          <w:lang w:val="en-US"/>
        </w:rPr>
        <w:t xml:space="preserve">One aspect of the </w:t>
      </w:r>
      <w:r w:rsidR="005503A5" w:rsidRPr="005503A5">
        <w:rPr>
          <w:rFonts w:ascii="Times New Roman" w:hAnsi="Times New Roman"/>
          <w:i/>
          <w:sz w:val="24"/>
          <w:szCs w:val="24"/>
          <w:lang w:val="en-US"/>
        </w:rPr>
        <w:t>Review</w:t>
      </w:r>
      <w:r w:rsidR="005503A5">
        <w:rPr>
          <w:rFonts w:ascii="Times New Roman" w:hAnsi="Times New Roman"/>
          <w:sz w:val="24"/>
          <w:szCs w:val="24"/>
          <w:lang w:val="en-US"/>
        </w:rPr>
        <w:t xml:space="preserve"> that was not adopted was combining universities, other higher education providers and vocational education under one umbrella.</w:t>
      </w:r>
      <w:r w:rsidR="005A7087">
        <w:rPr>
          <w:rFonts w:ascii="Times New Roman" w:hAnsi="Times New Roman"/>
          <w:sz w:val="24"/>
          <w:szCs w:val="24"/>
          <w:lang w:val="en-US"/>
        </w:rPr>
        <w:t xml:space="preserve"> The </w:t>
      </w:r>
      <w:r w:rsidR="005A7087" w:rsidRPr="003B03FD">
        <w:rPr>
          <w:rFonts w:ascii="Times New Roman" w:hAnsi="Times New Roman"/>
          <w:i/>
          <w:sz w:val="24"/>
          <w:szCs w:val="24"/>
          <w:lang w:val="en-US"/>
        </w:rPr>
        <w:t>Dow and Braithwaite Report</w:t>
      </w:r>
      <w:r w:rsidR="005A7087">
        <w:rPr>
          <w:rFonts w:ascii="Times New Roman" w:hAnsi="Times New Roman"/>
          <w:sz w:val="24"/>
          <w:szCs w:val="24"/>
          <w:lang w:val="en-US"/>
        </w:rPr>
        <w:t xml:space="preserve"> from 2013 found TEQSA to be a costly and burdensome process because of the extent of evidence required. </w:t>
      </w:r>
      <w:r w:rsidR="003B03FD">
        <w:rPr>
          <w:rFonts w:ascii="Times New Roman" w:hAnsi="Times New Roman"/>
          <w:sz w:val="24"/>
          <w:szCs w:val="24"/>
          <w:lang w:val="en-US"/>
        </w:rPr>
        <w:t xml:space="preserve">One recommendation from this </w:t>
      </w:r>
      <w:r w:rsidR="003B03FD" w:rsidRPr="003B03FD">
        <w:rPr>
          <w:rFonts w:ascii="Times New Roman" w:hAnsi="Times New Roman"/>
          <w:i/>
          <w:sz w:val="24"/>
          <w:szCs w:val="24"/>
          <w:lang w:val="en-US"/>
        </w:rPr>
        <w:t>Report</w:t>
      </w:r>
      <w:r w:rsidR="003B03FD">
        <w:rPr>
          <w:rFonts w:ascii="Times New Roman" w:hAnsi="Times New Roman"/>
          <w:sz w:val="24"/>
          <w:szCs w:val="24"/>
          <w:lang w:val="en-US"/>
        </w:rPr>
        <w:t xml:space="preserve"> was that the Government needs to reduce duplication between the four legislative Acts defining the Australian higher education sector. Other recommendations included better alignment with other entities within or related to TEQSA and streamlining of the accreditation process. Embedded within the recommendations proposed by Dow and Braithwaite (2013) was more consultation with the differing stakeholders and treating the regulatory relationship as a partnership. The principal ideas that can be related to TQM (or risk) were not found problematic as such, it was the approach taken to actuate these precepts that needed recalibration.</w:t>
      </w:r>
    </w:p>
    <w:p w:rsidR="008B57E0" w:rsidRDefault="00136D7B" w:rsidP="005369DF">
      <w:pPr>
        <w:rPr>
          <w:rFonts w:ascii="Times New Roman" w:hAnsi="Times New Roman"/>
          <w:sz w:val="24"/>
          <w:szCs w:val="24"/>
          <w:lang w:val="en-US"/>
        </w:rPr>
      </w:pPr>
      <w:r>
        <w:rPr>
          <w:rFonts w:ascii="Times New Roman" w:hAnsi="Times New Roman"/>
          <w:b/>
          <w:i/>
          <w:sz w:val="24"/>
          <w:szCs w:val="24"/>
          <w:lang w:val="en-US"/>
        </w:rPr>
        <w:t>Analysis of the TEQSA Act of 2011</w:t>
      </w:r>
    </w:p>
    <w:p w:rsidR="00136D7B" w:rsidRDefault="00BC0A84" w:rsidP="005369DF">
      <w:pPr>
        <w:rPr>
          <w:rFonts w:ascii="Times New Roman" w:hAnsi="Times New Roman"/>
          <w:sz w:val="24"/>
          <w:szCs w:val="24"/>
          <w:lang w:val="en-US"/>
        </w:rPr>
      </w:pPr>
      <w:r>
        <w:rPr>
          <w:rFonts w:ascii="Times New Roman" w:hAnsi="Times New Roman"/>
          <w:sz w:val="24"/>
          <w:szCs w:val="24"/>
          <w:lang w:val="en-US"/>
        </w:rPr>
        <w:lastRenderedPageBreak/>
        <w:tab/>
        <w:t xml:space="preserve">Table 2 provides an analysis of the TEQSA Act of 2011 using the terminology (key words) from TQM suggested by </w:t>
      </w:r>
      <w:proofErr w:type="spellStart"/>
      <w:r>
        <w:rPr>
          <w:rFonts w:ascii="Times New Roman" w:hAnsi="Times New Roman"/>
          <w:sz w:val="24"/>
          <w:szCs w:val="24"/>
          <w:lang w:val="en-US"/>
        </w:rPr>
        <w:t>Vinni</w:t>
      </w:r>
      <w:proofErr w:type="spellEnd"/>
      <w:r>
        <w:rPr>
          <w:rFonts w:ascii="Times New Roman" w:hAnsi="Times New Roman"/>
          <w:sz w:val="24"/>
          <w:szCs w:val="24"/>
          <w:lang w:val="en-US"/>
        </w:rPr>
        <w:t xml:space="preserve"> (2007).</w:t>
      </w:r>
      <w:r w:rsidR="00D226D1">
        <w:rPr>
          <w:rFonts w:ascii="Times New Roman" w:hAnsi="Times New Roman"/>
          <w:sz w:val="24"/>
          <w:szCs w:val="24"/>
          <w:lang w:val="en-US"/>
        </w:rPr>
        <w:t xml:space="preserve"> </w:t>
      </w:r>
      <w:r w:rsidR="005A6F89">
        <w:rPr>
          <w:rFonts w:ascii="Times New Roman" w:hAnsi="Times New Roman"/>
          <w:sz w:val="24"/>
          <w:szCs w:val="24"/>
          <w:lang w:val="en-US"/>
        </w:rPr>
        <w:t xml:space="preserve">There are many terms associated with TQM, some at the broader conceptual level while other terms are specific techniques and tools. As previously indicated in this paper and throughout the literature, quality looks different because of context and circumstances. </w:t>
      </w:r>
      <w:r w:rsidR="00117099">
        <w:rPr>
          <w:rFonts w:ascii="Times New Roman" w:hAnsi="Times New Roman"/>
          <w:sz w:val="24"/>
          <w:szCs w:val="24"/>
          <w:lang w:val="en-US"/>
        </w:rPr>
        <w:t>It therefore helps to look at legal documents such as statutes using the lens of broader concepts</w:t>
      </w:r>
      <w:r w:rsidR="007C1D92">
        <w:rPr>
          <w:rFonts w:ascii="Times New Roman" w:hAnsi="Times New Roman"/>
          <w:sz w:val="24"/>
          <w:szCs w:val="24"/>
          <w:lang w:val="en-US"/>
        </w:rPr>
        <w:t xml:space="preserve"> or competences</w:t>
      </w:r>
      <w:r w:rsidR="00117099">
        <w:rPr>
          <w:rFonts w:ascii="Times New Roman" w:hAnsi="Times New Roman"/>
          <w:sz w:val="24"/>
          <w:szCs w:val="24"/>
          <w:lang w:val="en-US"/>
        </w:rPr>
        <w:t xml:space="preserve"> as this provides an interpretive lens that allows an investigator to determine the connections either through the ‘eyeball’ method or by using qualitative software such as N-Vivo. For the purposes of this study, preference was to look at known statutes and supporting documents such as Guidance Notes to look at the extent of what was notable through word searches rather than thematic analysis, which is a logical next step in this type of analysis.</w:t>
      </w:r>
    </w:p>
    <w:p w:rsidR="00B851D1" w:rsidRDefault="00B851D1" w:rsidP="005369DF">
      <w:pPr>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Vinni’s</w:t>
      </w:r>
      <w:proofErr w:type="spellEnd"/>
      <w:r>
        <w:rPr>
          <w:rFonts w:ascii="Times New Roman" w:hAnsi="Times New Roman"/>
          <w:sz w:val="24"/>
          <w:szCs w:val="24"/>
          <w:lang w:val="en-US"/>
        </w:rPr>
        <w:t xml:space="preserve"> (2007) article provided a context that adds more than just word searches to the analysis. </w:t>
      </w:r>
      <w:r w:rsidR="007C1D92">
        <w:rPr>
          <w:rFonts w:ascii="Times New Roman" w:hAnsi="Times New Roman"/>
          <w:sz w:val="24"/>
          <w:szCs w:val="24"/>
          <w:lang w:val="en-US"/>
        </w:rPr>
        <w:t xml:space="preserve">He provides the context of a more traditional, enterprise focused </w:t>
      </w:r>
      <w:proofErr w:type="spellStart"/>
      <w:r w:rsidR="007C1D92">
        <w:rPr>
          <w:rFonts w:ascii="Times New Roman" w:hAnsi="Times New Roman"/>
          <w:sz w:val="24"/>
          <w:szCs w:val="24"/>
          <w:lang w:val="en-US"/>
        </w:rPr>
        <w:t>conceptualisation</w:t>
      </w:r>
      <w:proofErr w:type="spellEnd"/>
      <w:r w:rsidR="007C1D92">
        <w:rPr>
          <w:rFonts w:ascii="Times New Roman" w:hAnsi="Times New Roman"/>
          <w:sz w:val="24"/>
          <w:szCs w:val="24"/>
          <w:lang w:val="en-US"/>
        </w:rPr>
        <w:t xml:space="preserve"> alongside a variant of TQM based on Swiss’ belief that adaptations were needed to make TQM effective in the public sector. This provides direction in terms of providing a focus of attention. </w:t>
      </w:r>
      <w:r w:rsidR="00C91A1A">
        <w:rPr>
          <w:rFonts w:ascii="Times New Roman" w:hAnsi="Times New Roman"/>
          <w:sz w:val="24"/>
          <w:szCs w:val="24"/>
          <w:lang w:val="en-US"/>
        </w:rPr>
        <w:t xml:space="preserve">Other competencies or concepts that could be applied include agility, </w:t>
      </w:r>
      <w:r w:rsidR="00215865">
        <w:rPr>
          <w:rFonts w:ascii="Times New Roman" w:hAnsi="Times New Roman"/>
          <w:sz w:val="24"/>
          <w:szCs w:val="24"/>
          <w:lang w:val="en-US"/>
        </w:rPr>
        <w:t xml:space="preserve">assessment/evaluation of processes and outputs, change and change management, </w:t>
      </w:r>
      <w:r w:rsidR="00C91A1A">
        <w:rPr>
          <w:rFonts w:ascii="Times New Roman" w:hAnsi="Times New Roman"/>
          <w:sz w:val="24"/>
          <w:szCs w:val="24"/>
          <w:lang w:val="en-US"/>
        </w:rPr>
        <w:t xml:space="preserve">excellence, future focus, </w:t>
      </w:r>
      <w:r w:rsidR="00C91A1A" w:rsidRPr="00C91A1A">
        <w:rPr>
          <w:rFonts w:ascii="Times New Roman" w:hAnsi="Times New Roman"/>
          <w:sz w:val="24"/>
          <w:szCs w:val="24"/>
          <w:lang w:val="en-US"/>
        </w:rPr>
        <w:t>innovation</w:t>
      </w:r>
      <w:r w:rsidR="00C91A1A">
        <w:rPr>
          <w:rFonts w:ascii="Times New Roman" w:hAnsi="Times New Roman"/>
          <w:sz w:val="24"/>
          <w:szCs w:val="24"/>
          <w:lang w:val="en-US"/>
        </w:rPr>
        <w:t>,</w:t>
      </w:r>
      <w:r w:rsidR="00C91A1A" w:rsidRPr="00C91A1A">
        <w:rPr>
          <w:rFonts w:ascii="Times New Roman" w:hAnsi="Times New Roman"/>
          <w:sz w:val="24"/>
          <w:szCs w:val="24"/>
          <w:lang w:val="en-US"/>
        </w:rPr>
        <w:t xml:space="preserve"> </w:t>
      </w:r>
      <w:r w:rsidR="00C91A1A">
        <w:rPr>
          <w:rFonts w:ascii="Times New Roman" w:hAnsi="Times New Roman"/>
          <w:sz w:val="24"/>
          <w:szCs w:val="24"/>
          <w:lang w:val="en-US"/>
        </w:rPr>
        <w:t xml:space="preserve">learning from others, </w:t>
      </w:r>
      <w:r w:rsidR="00215865">
        <w:rPr>
          <w:rFonts w:ascii="Times New Roman" w:hAnsi="Times New Roman"/>
          <w:sz w:val="24"/>
          <w:szCs w:val="24"/>
          <w:lang w:val="en-US"/>
        </w:rPr>
        <w:t xml:space="preserve">long-term focus, </w:t>
      </w:r>
      <w:r w:rsidR="00C91A1A">
        <w:rPr>
          <w:rFonts w:ascii="Times New Roman" w:hAnsi="Times New Roman"/>
          <w:sz w:val="24"/>
          <w:szCs w:val="24"/>
          <w:lang w:val="en-US"/>
        </w:rPr>
        <w:t xml:space="preserve">management by fact, prevention of defects, process management and orientation, results focus, social responsibility, </w:t>
      </w:r>
      <w:r w:rsidR="00215865">
        <w:rPr>
          <w:rFonts w:ascii="Times New Roman" w:hAnsi="Times New Roman"/>
          <w:sz w:val="24"/>
          <w:szCs w:val="24"/>
          <w:lang w:val="en-US"/>
        </w:rPr>
        <w:t xml:space="preserve">stakeholder input and relationship, </w:t>
      </w:r>
      <w:r w:rsidR="00C91A1A">
        <w:rPr>
          <w:rFonts w:ascii="Times New Roman" w:hAnsi="Times New Roman"/>
          <w:sz w:val="24"/>
          <w:szCs w:val="24"/>
          <w:lang w:val="en-US"/>
        </w:rPr>
        <w:t xml:space="preserve">systems perspective, </w:t>
      </w:r>
      <w:r w:rsidR="00215865">
        <w:rPr>
          <w:rFonts w:ascii="Times New Roman" w:hAnsi="Times New Roman"/>
          <w:sz w:val="24"/>
          <w:szCs w:val="24"/>
          <w:lang w:val="en-US"/>
        </w:rPr>
        <w:t xml:space="preserve">value creation (cf. </w:t>
      </w:r>
      <w:proofErr w:type="spellStart"/>
      <w:r w:rsidR="00215865">
        <w:rPr>
          <w:rFonts w:ascii="Times New Roman" w:hAnsi="Times New Roman"/>
          <w:sz w:val="24"/>
          <w:szCs w:val="24"/>
          <w:lang w:val="en-US"/>
        </w:rPr>
        <w:t>Sorqvist</w:t>
      </w:r>
      <w:proofErr w:type="spellEnd"/>
      <w:r w:rsidR="00215865">
        <w:rPr>
          <w:rFonts w:ascii="Times New Roman" w:hAnsi="Times New Roman"/>
          <w:sz w:val="24"/>
          <w:szCs w:val="24"/>
          <w:lang w:val="en-US"/>
        </w:rPr>
        <w:t>, 2014).</w:t>
      </w:r>
    </w:p>
    <w:p w:rsidR="00517FD0" w:rsidRDefault="00CC1150" w:rsidP="005369DF">
      <w:pPr>
        <w:rPr>
          <w:rFonts w:ascii="Times New Roman" w:hAnsi="Times New Roman"/>
          <w:sz w:val="24"/>
          <w:szCs w:val="24"/>
          <w:lang w:val="en-US"/>
        </w:rPr>
      </w:pPr>
      <w:r>
        <w:rPr>
          <w:rFonts w:ascii="Times New Roman" w:hAnsi="Times New Roman"/>
          <w:sz w:val="24"/>
          <w:szCs w:val="24"/>
          <w:lang w:val="en-US"/>
        </w:rPr>
        <w:tab/>
        <w:t>Table 2 displays the connections between TQM principles and the statutory language. The table includes statutory language that does not necessarily demonstrate a direct linkage to the TQM; however, it is included to illustrate how the language does reflect some of the TQM concepts and principles</w:t>
      </w:r>
      <w:r w:rsidR="00DF628A">
        <w:rPr>
          <w:rFonts w:ascii="Times New Roman" w:hAnsi="Times New Roman"/>
          <w:sz w:val="24"/>
          <w:szCs w:val="24"/>
          <w:lang w:val="en-US"/>
        </w:rPr>
        <w:t xml:space="preserve"> either directly or indirectly based on reader interpretation (a strength and a weakness because the investigator needs to provide a justification for the judgement(s) made). </w:t>
      </w:r>
      <w:r>
        <w:rPr>
          <w:rFonts w:ascii="Times New Roman" w:hAnsi="Times New Roman"/>
          <w:sz w:val="24"/>
          <w:szCs w:val="24"/>
          <w:lang w:val="en-US"/>
        </w:rPr>
        <w:t xml:space="preserve">Direct </w:t>
      </w:r>
      <w:proofErr w:type="gramStart"/>
      <w:r>
        <w:rPr>
          <w:rFonts w:ascii="Times New Roman" w:hAnsi="Times New Roman"/>
          <w:sz w:val="24"/>
          <w:szCs w:val="24"/>
          <w:lang w:val="en-US"/>
        </w:rPr>
        <w:t>linkage</w:t>
      </w:r>
      <w:proofErr w:type="gramEnd"/>
      <w:r>
        <w:rPr>
          <w:rFonts w:ascii="Times New Roman" w:hAnsi="Times New Roman"/>
          <w:sz w:val="24"/>
          <w:szCs w:val="24"/>
          <w:lang w:val="en-US"/>
        </w:rPr>
        <w:t xml:space="preserve"> of the principles to statutory language that can be found include:</w:t>
      </w:r>
    </w:p>
    <w:p w:rsidR="00DE43E0" w:rsidRDefault="009144C3" w:rsidP="00DE43E0">
      <w:pPr>
        <w:ind w:left="5040"/>
        <w:rPr>
          <w:rFonts w:ascii="Times New Roman" w:hAnsi="Times New Roman"/>
          <w:sz w:val="24"/>
          <w:szCs w:val="24"/>
          <w:lang w:val="en-US"/>
        </w:rPr>
      </w:pPr>
      <w:r w:rsidRPr="009144C3">
        <w:rPr>
          <w:rFonts w:ascii="Times New Roman" w:hAnsi="Times New Roman"/>
          <w:noProof/>
          <w:sz w:val="24"/>
          <w:szCs w:val="24"/>
          <w:lang w:eastAsia="en-A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left:0;text-align:left;margin-left:194.25pt;margin-top:4.75pt;width:31.5pt;height:5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" adj="1050" strokecolor="#5b9bd5 [3204]" strokeweight=".5pt">
            <v:stroke joinstyle="miter"/>
          </v:shape>
        </w:pict>
      </w:r>
      <w:r w:rsidR="00DE43E0">
        <w:rPr>
          <w:rFonts w:ascii="Times New Roman" w:hAnsi="Times New Roman"/>
          <w:sz w:val="24"/>
          <w:szCs w:val="24"/>
          <w:lang w:val="en-US"/>
        </w:rPr>
        <w:t>Protect students &amp; provide them information</w:t>
      </w:r>
    </w:p>
    <w:p w:rsidR="00CC1150" w:rsidRDefault="00CC1150" w:rsidP="00CC1150">
      <w:pPr>
        <w:ind w:left="5040" w:hanging="5040"/>
        <w:rPr>
          <w:rFonts w:ascii="Times New Roman" w:hAnsi="Times New Roman"/>
          <w:sz w:val="24"/>
          <w:szCs w:val="24"/>
          <w:lang w:val="en-US"/>
        </w:rPr>
      </w:pPr>
      <w:r>
        <w:rPr>
          <w:rFonts w:ascii="Times New Roman" w:hAnsi="Times New Roman"/>
          <w:sz w:val="24"/>
          <w:szCs w:val="24"/>
          <w:lang w:val="en-US"/>
        </w:rPr>
        <w:t>Student (customer) orientation</w:t>
      </w:r>
      <w:r>
        <w:rPr>
          <w:rFonts w:ascii="Times New Roman" w:hAnsi="Times New Roman"/>
          <w:sz w:val="24"/>
          <w:szCs w:val="24"/>
          <w:lang w:val="en-US"/>
        </w:rPr>
        <w:tab/>
      </w:r>
      <w:r w:rsidR="00E44F74">
        <w:rPr>
          <w:rFonts w:ascii="Times New Roman" w:hAnsi="Times New Roman"/>
          <w:sz w:val="24"/>
          <w:szCs w:val="24"/>
          <w:lang w:val="en-US"/>
        </w:rPr>
        <w:t>P</w:t>
      </w:r>
      <w:r w:rsidR="00DF628A" w:rsidRPr="00DF628A">
        <w:rPr>
          <w:rFonts w:ascii="Times New Roman" w:hAnsi="Times New Roman"/>
          <w:sz w:val="24"/>
          <w:szCs w:val="24"/>
          <w:lang w:val="en-US"/>
        </w:rPr>
        <w:t>rovide appropriate support services</w:t>
      </w:r>
      <w:r w:rsidR="00DF628A">
        <w:rPr>
          <w:rFonts w:ascii="Times New Roman" w:hAnsi="Times New Roman"/>
          <w:sz w:val="24"/>
          <w:szCs w:val="24"/>
          <w:lang w:val="en-US"/>
        </w:rPr>
        <w:t xml:space="preserve"> </w:t>
      </w:r>
    </w:p>
    <w:p w:rsidR="00DF628A" w:rsidRDefault="00DF628A" w:rsidP="00CC1150">
      <w:pPr>
        <w:ind w:left="5040" w:hanging="5040"/>
        <w:rPr>
          <w:rFonts w:ascii="Times New Roman" w:hAnsi="Times New Roman"/>
          <w:sz w:val="24"/>
          <w:szCs w:val="24"/>
          <w:lang w:val="en-US"/>
        </w:rPr>
      </w:pPr>
    </w:p>
    <w:p w:rsidR="008C30D9" w:rsidRDefault="009144C3" w:rsidP="008C30D9">
      <w:pPr>
        <w:ind w:left="5040" w:hanging="5040"/>
        <w:rPr>
          <w:rFonts w:ascii="Times New Roman" w:hAnsi="Times New Roman" w:cs="Times New Roman"/>
          <w:sz w:val="24"/>
          <w:szCs w:val="24"/>
        </w:rPr>
      </w:pPr>
      <w:r w:rsidRPr="009144C3">
        <w:rPr>
          <w:rFonts w:ascii="Times New Roman" w:hAnsi="Times New Roman"/>
          <w:noProof/>
          <w:sz w:val="24"/>
          <w:szCs w:val="24"/>
          <w:lang w:eastAsia="en-AU"/>
        </w:rPr>
        <w:pict>
          <v:shape id="Left Brace 6" o:spid="_x0000_s1030" type="#_x0000_t87" style="position:absolute;left:0;text-align:left;margin-left:183pt;margin-top:8.2pt;width:54.75pt;height:179.2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" adj="550" strokecolor="#5b9bd5 [3204]" strokeweight=".5pt">
            <v:stroke joinstyle="miter"/>
          </v:shape>
        </w:pict>
      </w:r>
      <w:r w:rsidR="008C30D9">
        <w:rPr>
          <w:rFonts w:ascii="Times New Roman" w:hAnsi="Times New Roman"/>
          <w:sz w:val="24"/>
          <w:szCs w:val="24"/>
          <w:lang w:val="en-US"/>
        </w:rPr>
        <w:tab/>
      </w:r>
      <w:r w:rsidR="008C30D9">
        <w:rPr>
          <w:rFonts w:ascii="Times New Roman" w:hAnsi="Times New Roman" w:cs="Times New Roman"/>
          <w:sz w:val="24"/>
          <w:szCs w:val="24"/>
        </w:rPr>
        <w:t>Register (recognise) institutions and accredit courses</w:t>
      </w:r>
    </w:p>
    <w:p w:rsidR="00DE43E0" w:rsidRDefault="008C30D9" w:rsidP="00CC1150">
      <w:pPr>
        <w:ind w:left="5040" w:hanging="5040"/>
        <w:rPr>
          <w:rFonts w:ascii="Times New Roman" w:hAnsi="Times New Roman"/>
          <w:sz w:val="24"/>
          <w:szCs w:val="24"/>
          <w:lang w:val="en-US"/>
        </w:rPr>
      </w:pPr>
      <w:r>
        <w:rPr>
          <w:rFonts w:ascii="Times New Roman" w:hAnsi="Times New Roman"/>
          <w:sz w:val="24"/>
          <w:szCs w:val="24"/>
          <w:lang w:val="en-US"/>
        </w:rPr>
        <w:tab/>
        <w:t>A</w:t>
      </w:r>
      <w:r w:rsidRPr="008C30D9">
        <w:rPr>
          <w:rFonts w:ascii="Times New Roman" w:hAnsi="Times New Roman"/>
          <w:sz w:val="24"/>
          <w:szCs w:val="24"/>
          <w:lang w:val="en-US"/>
        </w:rPr>
        <w:t>dvise and make recommendations to the Mini</w:t>
      </w:r>
      <w:r w:rsidR="00DE43E0">
        <w:rPr>
          <w:rFonts w:ascii="Times New Roman" w:hAnsi="Times New Roman"/>
          <w:sz w:val="24"/>
          <w:szCs w:val="24"/>
          <w:lang w:val="en-US"/>
        </w:rPr>
        <w:t xml:space="preserve">ster on matters relating to the </w:t>
      </w:r>
      <w:r w:rsidR="00DE43E0" w:rsidRPr="008C30D9">
        <w:rPr>
          <w:rFonts w:ascii="Times New Roman" w:hAnsi="Times New Roman"/>
          <w:sz w:val="24"/>
          <w:szCs w:val="24"/>
          <w:lang w:val="en-US"/>
        </w:rPr>
        <w:t>quality or regulation of higher education providers</w:t>
      </w:r>
    </w:p>
    <w:p w:rsidR="008C30D9" w:rsidRDefault="00DE43E0" w:rsidP="00CC1150">
      <w:pPr>
        <w:ind w:left="5040" w:hanging="5040"/>
        <w:rPr>
          <w:rFonts w:ascii="Times New Roman" w:hAnsi="Times New Roman"/>
          <w:sz w:val="24"/>
          <w:szCs w:val="24"/>
          <w:lang w:val="en-US"/>
        </w:rPr>
      </w:pPr>
      <w:r>
        <w:rPr>
          <w:rFonts w:ascii="Times New Roman" w:hAnsi="Times New Roman"/>
          <w:sz w:val="24"/>
          <w:szCs w:val="24"/>
          <w:lang w:val="en-US"/>
        </w:rPr>
        <w:t>Continuous improvement</w:t>
      </w:r>
      <w:r w:rsidRPr="008C30D9">
        <w:rPr>
          <w:rFonts w:ascii="Times New Roman" w:hAnsi="Times New Roman"/>
          <w:sz w:val="24"/>
          <w:szCs w:val="24"/>
          <w:lang w:val="en-US"/>
        </w:rPr>
        <w:t xml:space="preserve"> </w:t>
      </w:r>
      <w:r>
        <w:rPr>
          <w:rFonts w:ascii="Times New Roman" w:hAnsi="Times New Roman"/>
          <w:sz w:val="24"/>
          <w:szCs w:val="24"/>
          <w:lang w:val="en-US"/>
        </w:rPr>
        <w:tab/>
      </w:r>
    </w:p>
    <w:p w:rsidR="00DE43E0" w:rsidRDefault="00DE43E0" w:rsidP="00DE43E0">
      <w:pPr>
        <w:ind w:left="5040" w:hanging="5040"/>
        <w:rPr>
          <w:rFonts w:ascii="Times New Roman" w:hAnsi="Times New Roman"/>
          <w:sz w:val="24"/>
          <w:szCs w:val="24"/>
          <w:lang w:val="en-US"/>
        </w:rPr>
      </w:pPr>
      <w:r>
        <w:rPr>
          <w:rFonts w:ascii="Times New Roman" w:hAnsi="Times New Roman"/>
          <w:sz w:val="24"/>
          <w:szCs w:val="24"/>
          <w:lang w:val="en-US"/>
        </w:rPr>
        <w:tab/>
        <w:t>C</w:t>
      </w:r>
      <w:r w:rsidRPr="00DE43E0">
        <w:rPr>
          <w:rFonts w:ascii="Times New Roman" w:hAnsi="Times New Roman"/>
          <w:sz w:val="24"/>
          <w:szCs w:val="24"/>
          <w:lang w:val="en-US"/>
        </w:rPr>
        <w:t xml:space="preserve">ollect, </w:t>
      </w:r>
      <w:proofErr w:type="spellStart"/>
      <w:r w:rsidRPr="00DE43E0">
        <w:rPr>
          <w:rFonts w:ascii="Times New Roman" w:hAnsi="Times New Roman"/>
          <w:sz w:val="24"/>
          <w:szCs w:val="24"/>
          <w:lang w:val="en-US"/>
        </w:rPr>
        <w:t>analyse</w:t>
      </w:r>
      <w:proofErr w:type="spellEnd"/>
      <w:r w:rsidRPr="00DE43E0">
        <w:rPr>
          <w:rFonts w:ascii="Times New Roman" w:hAnsi="Times New Roman"/>
          <w:sz w:val="24"/>
          <w:szCs w:val="24"/>
          <w:lang w:val="en-US"/>
        </w:rPr>
        <w:t>, interpret and dissemi</w:t>
      </w:r>
      <w:r>
        <w:rPr>
          <w:rFonts w:ascii="Times New Roman" w:hAnsi="Times New Roman"/>
          <w:sz w:val="24"/>
          <w:szCs w:val="24"/>
          <w:lang w:val="en-US"/>
        </w:rPr>
        <w:t xml:space="preserve">nate information relating to:  </w:t>
      </w:r>
      <w:r w:rsidRPr="00DE43E0">
        <w:rPr>
          <w:rFonts w:ascii="Times New Roman" w:hAnsi="Times New Roman"/>
          <w:sz w:val="24"/>
          <w:szCs w:val="24"/>
          <w:lang w:val="en-US"/>
        </w:rPr>
        <w:lastRenderedPageBreak/>
        <w:t>quality assurance practice, and quality improvement, in higher education</w:t>
      </w:r>
    </w:p>
    <w:p w:rsidR="00DF628A" w:rsidRDefault="00DF628A" w:rsidP="00CC1150">
      <w:pPr>
        <w:ind w:left="5040" w:hanging="5040"/>
        <w:rPr>
          <w:rFonts w:ascii="Times New Roman" w:hAnsi="Times New Roman"/>
          <w:sz w:val="24"/>
          <w:szCs w:val="24"/>
          <w:lang w:val="en-US"/>
        </w:rPr>
      </w:pPr>
    </w:p>
    <w:p w:rsidR="001C5EB4" w:rsidRDefault="001C5EB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C1150" w:rsidRPr="00CC1150" w:rsidRDefault="009144C3" w:rsidP="00CC1150">
      <w:pPr>
        <w:pStyle w:val="Sansinterligne"/>
        <w:rPr>
          <w:rFonts w:ascii="Times New Roman" w:hAnsi="Times New Roman" w:cs="Times New Roman"/>
          <w:sz w:val="24"/>
          <w:szCs w:val="24"/>
          <w:lang w:val="en-US"/>
        </w:rPr>
      </w:pPr>
      <w:r w:rsidRPr="009144C3">
        <w:rPr>
          <w:rFonts w:ascii="Times New Roman" w:hAnsi="Times New Roman" w:cs="Times New Roman"/>
          <w:noProof/>
          <w:sz w:val="24"/>
          <w:szCs w:val="24"/>
          <w:lang w:eastAsia="en-AU"/>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9" type="#_x0000_t88" style="position:absolute;margin-left:177.75pt;margin-top:1.8pt;width:31.5pt;height:151.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" adj="374" strokecolor="#5b9bd5 [3204]" strokeweight=".5pt">
            <v:stroke joinstyle="miter"/>
          </v:shape>
        </w:pict>
      </w:r>
      <w:r w:rsidR="00CC1150" w:rsidRPr="00CC1150">
        <w:rPr>
          <w:rFonts w:ascii="Times New Roman" w:hAnsi="Times New Roman" w:cs="Times New Roman"/>
          <w:sz w:val="24"/>
          <w:szCs w:val="24"/>
          <w:lang w:val="en-US"/>
        </w:rPr>
        <w:t xml:space="preserve">Performance management – </w:t>
      </w:r>
    </w:p>
    <w:p w:rsidR="00CC1150" w:rsidRDefault="00CC1150" w:rsidP="00CC1150">
      <w:pPr>
        <w:pStyle w:val="Sansinterligne"/>
        <w:rPr>
          <w:rFonts w:ascii="Times New Roman" w:hAnsi="Times New Roman" w:cs="Times New Roman"/>
          <w:sz w:val="24"/>
          <w:szCs w:val="24"/>
          <w:lang w:val="en-US"/>
        </w:rPr>
      </w:pPr>
      <w:proofErr w:type="gramStart"/>
      <w:r w:rsidRPr="00CC1150">
        <w:rPr>
          <w:rFonts w:ascii="Times New Roman" w:hAnsi="Times New Roman" w:cs="Times New Roman"/>
          <w:sz w:val="24"/>
          <w:szCs w:val="24"/>
          <w:lang w:val="en-US"/>
        </w:rPr>
        <w:t>staff</w:t>
      </w:r>
      <w:proofErr w:type="gramEnd"/>
      <w:r w:rsidRPr="00CC1150">
        <w:rPr>
          <w:rFonts w:ascii="Times New Roman" w:hAnsi="Times New Roman" w:cs="Times New Roman"/>
          <w:sz w:val="24"/>
          <w:szCs w:val="24"/>
          <w:lang w:val="en-US"/>
        </w:rPr>
        <w:t xml:space="preserve"> and/or organizational focus</w:t>
      </w:r>
    </w:p>
    <w:p w:rsidR="00DF628A" w:rsidRDefault="00DF628A" w:rsidP="00DF628A">
      <w:pPr>
        <w:pStyle w:val="Sansinterligne"/>
        <w:ind w:left="5040" w:hanging="5040"/>
        <w:rPr>
          <w:rFonts w:ascii="Times New Roman" w:hAnsi="Times New Roman" w:cs="Times New Roman"/>
          <w:sz w:val="24"/>
          <w:szCs w:val="24"/>
          <w:lang w:val="en-US"/>
        </w:rPr>
      </w:pPr>
      <w:r>
        <w:rPr>
          <w:rFonts w:ascii="Times New Roman" w:hAnsi="Times New Roman" w:cs="Times New Roman"/>
          <w:sz w:val="24"/>
          <w:szCs w:val="24"/>
          <w:lang w:val="en-US"/>
        </w:rPr>
        <w:tab/>
      </w:r>
      <w:r w:rsidR="00E44F74">
        <w:rPr>
          <w:rFonts w:ascii="Times New Roman" w:hAnsi="Times New Roman" w:cs="Times New Roman"/>
          <w:sz w:val="24"/>
          <w:szCs w:val="24"/>
          <w:lang w:val="en-US"/>
        </w:rPr>
        <w:t>U</w:t>
      </w:r>
      <w:r>
        <w:rPr>
          <w:rFonts w:ascii="Times New Roman" w:hAnsi="Times New Roman" w:cs="Times New Roman"/>
          <w:sz w:val="24"/>
          <w:szCs w:val="24"/>
          <w:lang w:val="en-US"/>
        </w:rPr>
        <w:t xml:space="preserve">niversities need to </w:t>
      </w:r>
      <w:r w:rsidRPr="00CC1150">
        <w:rPr>
          <w:rFonts w:ascii="Times New Roman" w:hAnsi="Times New Roman" w:cs="Times New Roman"/>
          <w:sz w:val="24"/>
          <w:szCs w:val="24"/>
          <w:lang w:val="en-US"/>
        </w:rPr>
        <w:t>maintain a particular staffing profile</w:t>
      </w:r>
    </w:p>
    <w:p w:rsidR="00DF628A" w:rsidRDefault="00CC1150" w:rsidP="00DF628A">
      <w:pPr>
        <w:pStyle w:val="Sansinterligne"/>
        <w:ind w:left="5040" w:hanging="5040"/>
        <w:rPr>
          <w:rFonts w:ascii="Times New Roman" w:hAnsi="Times New Roman" w:cs="Times New Roman"/>
          <w:sz w:val="24"/>
          <w:szCs w:val="24"/>
          <w:lang w:val="en-US"/>
        </w:rPr>
      </w:pPr>
      <w:r w:rsidRPr="00CC1150">
        <w:rPr>
          <w:rFonts w:ascii="Times New Roman" w:hAnsi="Times New Roman" w:cs="Times New Roman"/>
          <w:sz w:val="24"/>
          <w:szCs w:val="24"/>
          <w:lang w:val="en-US"/>
        </w:rPr>
        <w:t>Employee empowerment</w:t>
      </w:r>
      <w:r>
        <w:rPr>
          <w:rFonts w:ascii="Times New Roman" w:hAnsi="Times New Roman" w:cs="Times New Roman"/>
          <w:sz w:val="24"/>
          <w:szCs w:val="24"/>
          <w:lang w:val="en-US"/>
        </w:rPr>
        <w:tab/>
      </w:r>
    </w:p>
    <w:p w:rsidR="00CC1150" w:rsidRDefault="00CC1150" w:rsidP="00CC1150">
      <w:pPr>
        <w:pStyle w:val="Sansinterligne"/>
        <w:rPr>
          <w:rFonts w:ascii="Times New Roman" w:hAnsi="Times New Roman" w:cs="Times New Roman"/>
          <w:sz w:val="24"/>
          <w:szCs w:val="24"/>
          <w:lang w:val="en-US"/>
        </w:rPr>
      </w:pPr>
    </w:p>
    <w:p w:rsidR="00CC1150" w:rsidRPr="00DF628A" w:rsidRDefault="00CC1150" w:rsidP="00DF628A">
      <w:pPr>
        <w:pStyle w:val="Sansinterligne"/>
        <w:ind w:left="5040" w:hanging="5040"/>
        <w:rPr>
          <w:rFonts w:ascii="Times New Roman" w:hAnsi="Times New Roman" w:cs="Times New Roman"/>
          <w:sz w:val="24"/>
          <w:szCs w:val="24"/>
          <w:lang w:val="en-US"/>
        </w:rPr>
      </w:pPr>
      <w:r w:rsidRPr="00CC1150">
        <w:rPr>
          <w:rFonts w:ascii="Times New Roman" w:hAnsi="Times New Roman" w:cs="Times New Roman"/>
          <w:sz w:val="24"/>
          <w:szCs w:val="24"/>
          <w:lang w:val="en-US"/>
        </w:rPr>
        <w:t xml:space="preserve">Commitment and leadership from </w:t>
      </w:r>
      <w:r w:rsidR="00DF628A">
        <w:rPr>
          <w:rFonts w:ascii="Times New Roman" w:hAnsi="Times New Roman" w:cs="Times New Roman"/>
          <w:sz w:val="24"/>
          <w:szCs w:val="24"/>
          <w:lang w:val="en-US"/>
        </w:rPr>
        <w:tab/>
      </w:r>
      <w:r w:rsidR="00DF628A" w:rsidRPr="00DF628A">
        <w:rPr>
          <w:rFonts w:ascii="Times New Roman" w:hAnsi="Times New Roman" w:cs="Times New Roman"/>
          <w:sz w:val="24"/>
          <w:szCs w:val="24"/>
          <w:lang w:val="en-US"/>
        </w:rPr>
        <w:t>TEQSA staff are persons engaged under</w:t>
      </w:r>
    </w:p>
    <w:p w:rsidR="00CC1150" w:rsidRDefault="00CC1150" w:rsidP="00DF628A">
      <w:pPr>
        <w:pStyle w:val="Sansinterligne"/>
        <w:ind w:left="5040" w:hanging="5040"/>
        <w:rPr>
          <w:rFonts w:ascii="Times New Roman" w:hAnsi="Times New Roman" w:cs="Times New Roman"/>
          <w:sz w:val="24"/>
          <w:szCs w:val="24"/>
          <w:lang w:val="en-US"/>
        </w:rPr>
      </w:pPr>
      <w:proofErr w:type="gramStart"/>
      <w:r w:rsidRPr="00CC1150">
        <w:rPr>
          <w:rFonts w:ascii="Times New Roman" w:hAnsi="Times New Roman" w:cs="Times New Roman"/>
          <w:sz w:val="24"/>
          <w:szCs w:val="24"/>
          <w:lang w:val="en-US"/>
        </w:rPr>
        <w:t>top</w:t>
      </w:r>
      <w:proofErr w:type="gramEnd"/>
      <w:r w:rsidRPr="00CC1150">
        <w:rPr>
          <w:rFonts w:ascii="Times New Roman" w:hAnsi="Times New Roman" w:cs="Times New Roman"/>
          <w:sz w:val="24"/>
          <w:szCs w:val="24"/>
          <w:lang w:val="en-US"/>
        </w:rPr>
        <w:t xml:space="preserve"> management</w:t>
      </w:r>
      <w:r w:rsidR="00DF628A">
        <w:rPr>
          <w:rFonts w:ascii="Times New Roman" w:hAnsi="Times New Roman" w:cs="Times New Roman"/>
          <w:sz w:val="24"/>
          <w:szCs w:val="24"/>
          <w:lang w:val="en-US"/>
        </w:rPr>
        <w:tab/>
      </w:r>
      <w:r w:rsidR="00DF628A" w:rsidRPr="00DF628A">
        <w:rPr>
          <w:rFonts w:ascii="Times New Roman" w:hAnsi="Times New Roman" w:cs="Times New Roman"/>
          <w:sz w:val="24"/>
          <w:szCs w:val="24"/>
          <w:lang w:val="en-US"/>
        </w:rPr>
        <w:t>the Public Service Act 1999</w:t>
      </w:r>
    </w:p>
    <w:p w:rsidR="00DF628A" w:rsidRDefault="00DF628A" w:rsidP="00DF628A">
      <w:pPr>
        <w:pStyle w:val="Sansinterligne"/>
        <w:ind w:left="5040" w:hanging="5040"/>
        <w:rPr>
          <w:rFonts w:ascii="Times New Roman" w:hAnsi="Times New Roman" w:cs="Times New Roman"/>
          <w:sz w:val="24"/>
          <w:szCs w:val="24"/>
          <w:lang w:val="en-US"/>
        </w:rPr>
      </w:pPr>
    </w:p>
    <w:p w:rsidR="00DF628A" w:rsidRPr="00CC1150" w:rsidRDefault="00DF628A" w:rsidP="00DF628A">
      <w:pPr>
        <w:pStyle w:val="Sansinterligne"/>
        <w:ind w:left="5040" w:hanging="5040"/>
        <w:rPr>
          <w:rFonts w:ascii="Times New Roman" w:hAnsi="Times New Roman" w:cs="Times New Roman"/>
          <w:sz w:val="24"/>
          <w:szCs w:val="24"/>
          <w:lang w:val="en-US"/>
        </w:rPr>
      </w:pPr>
      <w:r>
        <w:rPr>
          <w:rFonts w:ascii="Times New Roman" w:hAnsi="Times New Roman" w:cs="Times New Roman"/>
          <w:sz w:val="24"/>
          <w:szCs w:val="24"/>
          <w:lang w:val="en-US"/>
        </w:rPr>
        <w:tab/>
        <w:t>TEQSA staff protected from criminal or civil actions</w:t>
      </w:r>
    </w:p>
    <w:p w:rsidR="00CC1150" w:rsidRDefault="00CC1150" w:rsidP="00CC1150">
      <w:pPr>
        <w:ind w:left="5040" w:hanging="5040"/>
        <w:rPr>
          <w:rFonts w:ascii="Times New Roman" w:hAnsi="Times New Roman"/>
          <w:sz w:val="24"/>
          <w:szCs w:val="24"/>
          <w:lang w:val="en-US"/>
        </w:rPr>
      </w:pPr>
    </w:p>
    <w:p w:rsidR="00DF628A" w:rsidRDefault="00DF628A" w:rsidP="00CC1150">
      <w:pPr>
        <w:ind w:left="5040" w:hanging="5040"/>
        <w:rPr>
          <w:rFonts w:ascii="Times New Roman" w:hAnsi="Times New Roman"/>
          <w:sz w:val="24"/>
          <w:szCs w:val="24"/>
          <w:lang w:val="en-US"/>
        </w:rPr>
      </w:pPr>
    </w:p>
    <w:p w:rsidR="00E44F74" w:rsidRPr="00E44F74" w:rsidRDefault="00E44F74" w:rsidP="00E44F74">
      <w:pPr>
        <w:pStyle w:val="Sansinterligne"/>
        <w:rPr>
          <w:rFonts w:ascii="Times New Roman" w:hAnsi="Times New Roman" w:cs="Times New Roman"/>
          <w:sz w:val="24"/>
          <w:szCs w:val="24"/>
          <w:lang w:val="en-US"/>
        </w:rPr>
      </w:pPr>
    </w:p>
    <w:p w:rsidR="00E44F74" w:rsidRPr="00E44F74" w:rsidRDefault="009144C3" w:rsidP="00E44F74">
      <w:pPr>
        <w:pStyle w:val="Sansinterligne"/>
        <w:rPr>
          <w:rFonts w:ascii="Times New Roman" w:hAnsi="Times New Roman" w:cs="Times New Roman"/>
          <w:sz w:val="24"/>
          <w:szCs w:val="24"/>
          <w:lang w:val="en-US"/>
        </w:rPr>
      </w:pPr>
      <w:r w:rsidRPr="009144C3">
        <w:rPr>
          <w:rFonts w:ascii="Times New Roman" w:hAnsi="Times New Roman" w:cs="Times New Roman"/>
          <w:noProof/>
          <w:sz w:val="24"/>
          <w:szCs w:val="24"/>
          <w:lang w:eastAsia="en-AU"/>
        </w:rPr>
        <w:pict>
          <v:shapetype id="_x0000_t32" coordsize="21600,21600" o:spt="32" o:oned="t" path="m,l21600,21600e" filled="f">
            <v:path arrowok="t" fillok="f" o:connecttype="none"/>
            <o:lock v:ext="edit" shapetype="t"/>
          </v:shapetype>
          <v:shape id="Straight Arrow Connector 4" o:spid="_x0000_s1028" type="#_x0000_t32" style="position:absolute;margin-left:145.5pt;margin-top:7.5pt;width:98.2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" strokecolor="#5b9bd5 [3204]" strokeweight=".5pt">
            <v:stroke startarrow="block" endarrow="block" joinstyle="miter"/>
          </v:shape>
        </w:pict>
      </w:r>
      <w:r w:rsidR="00E44F74" w:rsidRPr="00E44F74">
        <w:rPr>
          <w:rFonts w:ascii="Times New Roman" w:hAnsi="Times New Roman" w:cs="Times New Roman"/>
          <w:sz w:val="24"/>
          <w:szCs w:val="24"/>
          <w:lang w:val="en-US"/>
        </w:rPr>
        <w:t xml:space="preserve">Measurement and feedback </w:t>
      </w:r>
      <w:r w:rsidR="00E44F74">
        <w:rPr>
          <w:rFonts w:ascii="Times New Roman" w:hAnsi="Times New Roman" w:cs="Times New Roman"/>
          <w:sz w:val="24"/>
          <w:szCs w:val="24"/>
          <w:lang w:val="en-US"/>
        </w:rPr>
        <w:tab/>
      </w:r>
      <w:r w:rsidR="00E44F74">
        <w:rPr>
          <w:rFonts w:ascii="Times New Roman" w:hAnsi="Times New Roman" w:cs="Times New Roman"/>
          <w:sz w:val="24"/>
          <w:szCs w:val="24"/>
          <w:lang w:val="en-US"/>
        </w:rPr>
        <w:tab/>
      </w:r>
      <w:r w:rsidR="00E44F74">
        <w:rPr>
          <w:rFonts w:ascii="Times New Roman" w:hAnsi="Times New Roman" w:cs="Times New Roman"/>
          <w:sz w:val="24"/>
          <w:szCs w:val="24"/>
          <w:lang w:val="en-US"/>
        </w:rPr>
        <w:tab/>
      </w:r>
      <w:r w:rsidR="00E44F74">
        <w:rPr>
          <w:rFonts w:ascii="Times New Roman" w:hAnsi="Times New Roman" w:cs="Times New Roman"/>
          <w:sz w:val="24"/>
          <w:szCs w:val="24"/>
          <w:lang w:val="en-US"/>
        </w:rPr>
        <w:tab/>
      </w:r>
      <w:r w:rsidR="00E44F74" w:rsidRPr="00E44F74">
        <w:rPr>
          <w:rFonts w:ascii="Times New Roman" w:hAnsi="Times New Roman" w:cs="Times New Roman"/>
          <w:sz w:val="24"/>
          <w:szCs w:val="24"/>
          <w:lang w:val="en-US"/>
        </w:rPr>
        <w:t xml:space="preserve">Monitoring powers of </w:t>
      </w:r>
      <w:proofErr w:type="spellStart"/>
      <w:r w:rsidR="00E44F74" w:rsidRPr="00E44F74">
        <w:rPr>
          <w:rFonts w:ascii="Times New Roman" w:hAnsi="Times New Roman" w:cs="Times New Roman"/>
          <w:sz w:val="24"/>
          <w:szCs w:val="24"/>
          <w:lang w:val="en-US"/>
        </w:rPr>
        <w:t>authorised</w:t>
      </w:r>
      <w:proofErr w:type="spellEnd"/>
      <w:r w:rsidR="00E44F74" w:rsidRPr="00E44F74">
        <w:rPr>
          <w:rFonts w:ascii="Times New Roman" w:hAnsi="Times New Roman" w:cs="Times New Roman"/>
          <w:sz w:val="24"/>
          <w:szCs w:val="24"/>
          <w:lang w:val="en-US"/>
        </w:rPr>
        <w:t xml:space="preserve"> officers</w:t>
      </w:r>
    </w:p>
    <w:p w:rsidR="00DF628A" w:rsidRDefault="00E44F74" w:rsidP="00E44F74">
      <w:pPr>
        <w:pStyle w:val="Sansinterligne"/>
        <w:rPr>
          <w:rFonts w:ascii="Times New Roman" w:hAnsi="Times New Roman" w:cs="Times New Roman"/>
          <w:sz w:val="24"/>
          <w:szCs w:val="24"/>
          <w:lang w:val="en-US"/>
        </w:rPr>
      </w:pPr>
      <w:r w:rsidRPr="00E44F74">
        <w:rPr>
          <w:rFonts w:ascii="Times New Roman" w:hAnsi="Times New Roman" w:cs="Times New Roman"/>
          <w:sz w:val="24"/>
          <w:szCs w:val="24"/>
          <w:lang w:val="en-US"/>
        </w:rPr>
        <w:t>(Monitoring)</w:t>
      </w:r>
    </w:p>
    <w:p w:rsidR="00E44F74" w:rsidRDefault="00E44F74" w:rsidP="00E44F74">
      <w:pPr>
        <w:pStyle w:val="Sansinterligne"/>
        <w:rPr>
          <w:rFonts w:ascii="Times New Roman" w:hAnsi="Times New Roman" w:cs="Times New Roman"/>
          <w:sz w:val="24"/>
          <w:szCs w:val="24"/>
          <w:lang w:val="en-US"/>
        </w:rPr>
      </w:pPr>
    </w:p>
    <w:p w:rsidR="00E44F74" w:rsidRPr="00E44F74" w:rsidRDefault="009144C3" w:rsidP="00E44F74">
      <w:pPr>
        <w:pStyle w:val="Sansinterligne"/>
        <w:ind w:left="5040" w:hanging="5040"/>
        <w:rPr>
          <w:rFonts w:ascii="Times New Roman" w:hAnsi="Times New Roman" w:cs="Times New Roman"/>
          <w:sz w:val="24"/>
          <w:szCs w:val="24"/>
          <w:lang w:val="en-US"/>
        </w:rPr>
      </w:pPr>
      <w:r w:rsidRPr="009144C3">
        <w:rPr>
          <w:rFonts w:ascii="Times New Roman" w:hAnsi="Times New Roman" w:cs="Times New Roman"/>
          <w:noProof/>
          <w:sz w:val="24"/>
          <w:szCs w:val="24"/>
          <w:lang w:eastAsia="en-AU"/>
        </w:rPr>
        <w:pict>
          <v:shape id="Straight Arrow Connector 5" o:spid="_x0000_s1027" type="#_x0000_t32" style="position:absolute;left:0;text-align:left;margin-left:60.75pt;margin-top:9.6pt;width:183.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" strokecolor="#5b9bd5 [3204]" strokeweight=".5pt">
            <v:stroke startarrow="block" endarrow="block" joinstyle="miter"/>
          </v:shape>
        </w:pict>
      </w:r>
      <w:r w:rsidR="00E44F74">
        <w:rPr>
          <w:rFonts w:ascii="Times New Roman" w:hAnsi="Times New Roman" w:cs="Times New Roman"/>
          <w:sz w:val="24"/>
          <w:szCs w:val="24"/>
          <w:lang w:val="en-US"/>
        </w:rPr>
        <w:t>Planning</w:t>
      </w:r>
      <w:r w:rsidR="00E44F74">
        <w:rPr>
          <w:rFonts w:ascii="Times New Roman" w:hAnsi="Times New Roman" w:cs="Times New Roman"/>
          <w:sz w:val="24"/>
          <w:szCs w:val="24"/>
          <w:lang w:val="en-US"/>
        </w:rPr>
        <w:tab/>
        <w:t>Planning processes and authorization procedure</w:t>
      </w:r>
    </w:p>
    <w:p w:rsidR="00E44F74" w:rsidRDefault="00E44F74" w:rsidP="00CC1150">
      <w:pPr>
        <w:ind w:left="5040" w:hanging="5040"/>
        <w:rPr>
          <w:rFonts w:ascii="Times New Roman" w:hAnsi="Times New Roman"/>
          <w:sz w:val="24"/>
          <w:szCs w:val="24"/>
          <w:lang w:val="en-US"/>
        </w:rPr>
      </w:pPr>
    </w:p>
    <w:p w:rsidR="00E44F74" w:rsidRPr="00E44F74" w:rsidRDefault="00E44F74" w:rsidP="00E44F74">
      <w:pPr>
        <w:ind w:firstLine="720"/>
        <w:rPr>
          <w:rFonts w:ascii="Times New Roman" w:hAnsi="Times New Roman" w:cs="Times New Roman"/>
          <w:sz w:val="24"/>
          <w:szCs w:val="24"/>
        </w:rPr>
      </w:pPr>
      <w:r w:rsidRPr="00E44F74">
        <w:rPr>
          <w:rFonts w:ascii="Times New Roman" w:hAnsi="Times New Roman" w:cs="Times New Roman"/>
          <w:sz w:val="24"/>
          <w:szCs w:val="24"/>
        </w:rPr>
        <w:t>What is noticeable is that these elements can comply with TQM principles, but these are written in statutory language based on administrative procedure. Is this sufficient evidence to demonstrate that TQM is embedded within the statute? The answer depends on whether a reviewer wants to see the connection or not.</w:t>
      </w:r>
      <w:r>
        <w:rPr>
          <w:rFonts w:ascii="Times New Roman" w:hAnsi="Times New Roman" w:cs="Times New Roman"/>
          <w:sz w:val="24"/>
          <w:szCs w:val="24"/>
        </w:rPr>
        <w:t xml:space="preserve"> This illustrates the difficulty of </w:t>
      </w:r>
      <w:r w:rsidR="008C30D9">
        <w:rPr>
          <w:rFonts w:ascii="Times New Roman" w:hAnsi="Times New Roman" w:cs="Times New Roman"/>
          <w:sz w:val="24"/>
          <w:szCs w:val="24"/>
        </w:rPr>
        <w:t>performing the analysis at too granular a level. A broader reading of the statutory language along with supporting documents like Guidance Notes is necessary to make an attribution.</w:t>
      </w:r>
    </w:p>
    <w:p w:rsidR="00517FD0" w:rsidRPr="00517FD0" w:rsidRDefault="00517FD0" w:rsidP="005369DF">
      <w:pPr>
        <w:rPr>
          <w:rFonts w:ascii="Times New Roman" w:hAnsi="Times New Roman"/>
          <w:b/>
          <w:sz w:val="24"/>
          <w:szCs w:val="24"/>
          <w:lang w:val="en-US"/>
        </w:rPr>
      </w:pPr>
      <w:r>
        <w:rPr>
          <w:rFonts w:ascii="Times New Roman" w:hAnsi="Times New Roman"/>
          <w:b/>
          <w:sz w:val="24"/>
          <w:szCs w:val="24"/>
          <w:lang w:val="en-US"/>
        </w:rPr>
        <w:t>Table 2. Analysis of the TEQSA Act of 2011 based on key terms from TQM and “reformed” TQM</w:t>
      </w:r>
    </w:p>
    <w:tbl>
      <w:tblPr>
        <w:tblStyle w:val="Grilledutableau"/>
        <w:tblW w:w="0" w:type="auto"/>
        <w:tblLook w:val="04A0"/>
      </w:tblPr>
      <w:tblGrid>
        <w:gridCol w:w="2405"/>
        <w:gridCol w:w="6611"/>
      </w:tblGrid>
      <w:tr w:rsidR="008B57E0" w:rsidTr="004D5E5C">
        <w:tc>
          <w:tcPr>
            <w:tcW w:w="2405" w:type="dxa"/>
          </w:tcPr>
          <w:p w:rsidR="008B57E0" w:rsidRPr="008B57E0" w:rsidRDefault="008B57E0" w:rsidP="008B57E0">
            <w:pPr>
              <w:jc w:val="center"/>
              <w:rPr>
                <w:rFonts w:ascii="Times New Roman" w:hAnsi="Times New Roman"/>
                <w:b/>
                <w:sz w:val="24"/>
                <w:szCs w:val="24"/>
                <w:lang w:val="en-US"/>
              </w:rPr>
            </w:pPr>
            <w:r w:rsidRPr="008B57E0">
              <w:rPr>
                <w:rFonts w:ascii="Times New Roman" w:hAnsi="Times New Roman"/>
                <w:b/>
                <w:sz w:val="24"/>
                <w:szCs w:val="24"/>
                <w:lang w:val="en-US"/>
              </w:rPr>
              <w:t>Terminology from TQM</w:t>
            </w:r>
          </w:p>
        </w:tc>
        <w:tc>
          <w:tcPr>
            <w:tcW w:w="6611" w:type="dxa"/>
          </w:tcPr>
          <w:p w:rsidR="008B57E0" w:rsidRPr="008B57E0" w:rsidRDefault="008B57E0" w:rsidP="008B57E0">
            <w:pPr>
              <w:jc w:val="center"/>
              <w:rPr>
                <w:rFonts w:ascii="Times New Roman" w:hAnsi="Times New Roman"/>
                <w:b/>
                <w:sz w:val="24"/>
                <w:szCs w:val="24"/>
                <w:lang w:val="en-US"/>
              </w:rPr>
            </w:pPr>
            <w:r w:rsidRPr="008B57E0">
              <w:rPr>
                <w:rFonts w:ascii="Times New Roman" w:hAnsi="Times New Roman"/>
                <w:b/>
                <w:sz w:val="24"/>
                <w:szCs w:val="24"/>
                <w:lang w:val="en-US"/>
              </w:rPr>
              <w:t>TEQSA Act of 2011 Section where term is found</w:t>
            </w:r>
          </w:p>
        </w:tc>
      </w:tr>
      <w:tr w:rsidR="008B57E0" w:rsidTr="004D5E5C">
        <w:tc>
          <w:tcPr>
            <w:tcW w:w="2405" w:type="dxa"/>
          </w:tcPr>
          <w:p w:rsidR="008B57E0" w:rsidRDefault="005D782E" w:rsidP="00265BBD">
            <w:pPr>
              <w:rPr>
                <w:rFonts w:ascii="Times New Roman" w:hAnsi="Times New Roman"/>
                <w:sz w:val="24"/>
                <w:szCs w:val="24"/>
                <w:lang w:val="en-US"/>
              </w:rPr>
            </w:pPr>
            <w:r>
              <w:rPr>
                <w:rFonts w:ascii="Times New Roman" w:hAnsi="Times New Roman"/>
                <w:sz w:val="24"/>
                <w:szCs w:val="24"/>
                <w:lang w:val="en-US"/>
              </w:rPr>
              <w:t>Student (customer) orientation</w:t>
            </w:r>
          </w:p>
        </w:tc>
        <w:tc>
          <w:tcPr>
            <w:tcW w:w="6611" w:type="dxa"/>
          </w:tcPr>
          <w:p w:rsidR="008B57E0" w:rsidRDefault="005D782E" w:rsidP="00265BBD">
            <w:pPr>
              <w:rPr>
                <w:rFonts w:ascii="Times New Roman" w:hAnsi="Times New Roman"/>
                <w:sz w:val="24"/>
                <w:szCs w:val="24"/>
                <w:lang w:val="en-US"/>
              </w:rPr>
            </w:pPr>
            <w:r>
              <w:rPr>
                <w:rFonts w:ascii="Times New Roman" w:hAnsi="Times New Roman"/>
                <w:sz w:val="24"/>
                <w:szCs w:val="24"/>
                <w:lang w:val="en-US"/>
              </w:rPr>
              <w:t>Part 1 Introduction</w:t>
            </w:r>
          </w:p>
          <w:p w:rsidR="005D782E" w:rsidRDefault="005D782E" w:rsidP="00265BBD">
            <w:pPr>
              <w:rPr>
                <w:rFonts w:ascii="Times New Roman" w:hAnsi="Times New Roman"/>
                <w:sz w:val="24"/>
                <w:szCs w:val="24"/>
                <w:lang w:val="en-US"/>
              </w:rPr>
            </w:pPr>
            <w:r>
              <w:rPr>
                <w:rFonts w:ascii="Times New Roman" w:hAnsi="Times New Roman"/>
                <w:sz w:val="24"/>
                <w:szCs w:val="24"/>
                <w:lang w:val="en-US"/>
              </w:rPr>
              <w:t>Division 2 Objects and simplified outline</w:t>
            </w:r>
          </w:p>
          <w:p w:rsidR="005D782E" w:rsidRPr="005D782E" w:rsidRDefault="005D782E" w:rsidP="005D782E">
            <w:pPr>
              <w:rPr>
                <w:rFonts w:ascii="Times New Roman" w:hAnsi="Times New Roman"/>
                <w:sz w:val="24"/>
                <w:szCs w:val="24"/>
                <w:lang w:val="en-US"/>
              </w:rPr>
            </w:pPr>
            <w:r w:rsidRPr="005D782E">
              <w:rPr>
                <w:rFonts w:ascii="Times New Roman" w:hAnsi="Times New Roman"/>
                <w:sz w:val="24"/>
                <w:szCs w:val="24"/>
                <w:lang w:val="en-US"/>
              </w:rPr>
              <w:t xml:space="preserve">3  Objects </w:t>
            </w:r>
          </w:p>
          <w:p w:rsidR="005D782E" w:rsidRDefault="005D782E" w:rsidP="005D782E">
            <w:pPr>
              <w:rPr>
                <w:rFonts w:ascii="Times New Roman" w:hAnsi="Times New Roman"/>
                <w:sz w:val="24"/>
                <w:szCs w:val="24"/>
                <w:lang w:val="en-US"/>
              </w:rPr>
            </w:pPr>
            <w:r w:rsidRPr="005D782E">
              <w:rPr>
                <w:rFonts w:ascii="Times New Roman" w:hAnsi="Times New Roman"/>
                <w:sz w:val="24"/>
                <w:szCs w:val="24"/>
                <w:lang w:val="en-US"/>
              </w:rPr>
              <w:t xml:space="preserve">  The objects of this Act are:  </w:t>
            </w:r>
          </w:p>
          <w:p w:rsidR="005D782E" w:rsidRDefault="005D782E" w:rsidP="005D782E">
            <w:pPr>
              <w:ind w:left="720"/>
              <w:rPr>
                <w:rFonts w:ascii="Times New Roman" w:hAnsi="Times New Roman"/>
                <w:sz w:val="24"/>
                <w:szCs w:val="24"/>
                <w:lang w:val="en-US"/>
              </w:rPr>
            </w:pPr>
            <w:r w:rsidRPr="005D782E">
              <w:rPr>
                <w:rFonts w:ascii="Times New Roman" w:hAnsi="Times New Roman"/>
                <w:sz w:val="24"/>
                <w:szCs w:val="24"/>
                <w:lang w:val="en-US"/>
              </w:rPr>
              <w:t xml:space="preserve">(a) to provide for national consistency in the regulation of higher education; and  </w:t>
            </w:r>
          </w:p>
          <w:p w:rsidR="005D782E" w:rsidRDefault="005D782E" w:rsidP="005D782E">
            <w:pPr>
              <w:ind w:left="720"/>
              <w:rPr>
                <w:rFonts w:ascii="Times New Roman" w:hAnsi="Times New Roman"/>
                <w:sz w:val="24"/>
                <w:szCs w:val="24"/>
                <w:lang w:val="en-US"/>
              </w:rPr>
            </w:pPr>
            <w:r w:rsidRPr="005D782E">
              <w:rPr>
                <w:rFonts w:ascii="Times New Roman" w:hAnsi="Times New Roman"/>
                <w:sz w:val="24"/>
                <w:szCs w:val="24"/>
                <w:lang w:val="en-US"/>
              </w:rPr>
              <w:t xml:space="preserve">(b) to regulate higher education using:  </w:t>
            </w:r>
          </w:p>
          <w:p w:rsidR="005D782E" w:rsidRDefault="005D782E" w:rsidP="005D782E">
            <w:pPr>
              <w:ind w:left="1440"/>
              <w:rPr>
                <w:rFonts w:ascii="Times New Roman" w:hAnsi="Times New Roman"/>
                <w:sz w:val="24"/>
                <w:szCs w:val="24"/>
                <w:lang w:val="en-US"/>
              </w:rPr>
            </w:pPr>
            <w:r w:rsidRPr="005D782E">
              <w:rPr>
                <w:rFonts w:ascii="Times New Roman" w:hAnsi="Times New Roman"/>
                <w:sz w:val="24"/>
                <w:szCs w:val="24"/>
                <w:lang w:val="en-US"/>
              </w:rPr>
              <w:t>(</w:t>
            </w:r>
            <w:proofErr w:type="spellStart"/>
            <w:r w:rsidRPr="005D782E">
              <w:rPr>
                <w:rFonts w:ascii="Times New Roman" w:hAnsi="Times New Roman"/>
                <w:sz w:val="24"/>
                <w:szCs w:val="24"/>
                <w:lang w:val="en-US"/>
              </w:rPr>
              <w:t>i</w:t>
            </w:r>
            <w:proofErr w:type="spellEnd"/>
            <w:r w:rsidRPr="005D782E">
              <w:rPr>
                <w:rFonts w:ascii="Times New Roman" w:hAnsi="Times New Roman"/>
                <w:sz w:val="24"/>
                <w:szCs w:val="24"/>
                <w:lang w:val="en-US"/>
              </w:rPr>
              <w:t>) a standards-based quality framework; and</w:t>
            </w:r>
          </w:p>
          <w:p w:rsidR="005D782E" w:rsidRDefault="005D782E" w:rsidP="005D782E">
            <w:pPr>
              <w:ind w:left="1440"/>
              <w:rPr>
                <w:rFonts w:ascii="Times New Roman" w:hAnsi="Times New Roman"/>
                <w:sz w:val="24"/>
                <w:szCs w:val="24"/>
                <w:lang w:val="en-US"/>
              </w:rPr>
            </w:pPr>
            <w:r w:rsidRPr="005D782E">
              <w:rPr>
                <w:rFonts w:ascii="Times New Roman" w:hAnsi="Times New Roman"/>
                <w:sz w:val="24"/>
                <w:szCs w:val="24"/>
                <w:lang w:val="en-US"/>
              </w:rPr>
              <w:t xml:space="preserve">(ii) principles relating to regulatory necessity, risk and proportionality; and  </w:t>
            </w:r>
          </w:p>
          <w:p w:rsidR="005D782E" w:rsidRDefault="005D782E" w:rsidP="005D782E">
            <w:pPr>
              <w:ind w:left="720"/>
              <w:rPr>
                <w:rFonts w:ascii="Times New Roman" w:hAnsi="Times New Roman"/>
                <w:sz w:val="24"/>
                <w:szCs w:val="24"/>
                <w:lang w:val="en-US"/>
              </w:rPr>
            </w:pPr>
            <w:r w:rsidRPr="005D782E">
              <w:rPr>
                <w:rFonts w:ascii="Times New Roman" w:hAnsi="Times New Roman"/>
                <w:sz w:val="24"/>
                <w:szCs w:val="24"/>
                <w:lang w:val="en-US"/>
              </w:rPr>
              <w:t xml:space="preserve">(c) to protect and enhance: </w:t>
            </w:r>
          </w:p>
          <w:p w:rsidR="005D782E" w:rsidRDefault="005D782E" w:rsidP="005D782E">
            <w:pPr>
              <w:ind w:left="1440"/>
              <w:rPr>
                <w:rFonts w:ascii="Times New Roman" w:hAnsi="Times New Roman"/>
                <w:sz w:val="24"/>
                <w:szCs w:val="24"/>
                <w:lang w:val="en-US"/>
              </w:rPr>
            </w:pPr>
            <w:r w:rsidRPr="005D782E">
              <w:rPr>
                <w:rFonts w:ascii="Times New Roman" w:hAnsi="Times New Roman"/>
                <w:sz w:val="24"/>
                <w:szCs w:val="24"/>
                <w:lang w:val="en-US"/>
              </w:rPr>
              <w:t>(</w:t>
            </w:r>
            <w:proofErr w:type="spellStart"/>
            <w:r w:rsidRPr="005D782E">
              <w:rPr>
                <w:rFonts w:ascii="Times New Roman" w:hAnsi="Times New Roman"/>
                <w:sz w:val="24"/>
                <w:szCs w:val="24"/>
                <w:lang w:val="en-US"/>
              </w:rPr>
              <w:t>i</w:t>
            </w:r>
            <w:proofErr w:type="spellEnd"/>
            <w:r w:rsidRPr="005D782E">
              <w:rPr>
                <w:rFonts w:ascii="Times New Roman" w:hAnsi="Times New Roman"/>
                <w:sz w:val="24"/>
                <w:szCs w:val="24"/>
                <w:lang w:val="en-US"/>
              </w:rPr>
              <w:t xml:space="preserve">) Australia’s reputation for quality higher education and training services; and  </w:t>
            </w:r>
          </w:p>
          <w:p w:rsidR="005D782E" w:rsidRDefault="005D782E" w:rsidP="005D782E">
            <w:pPr>
              <w:ind w:left="1440"/>
              <w:rPr>
                <w:rFonts w:ascii="Times New Roman" w:hAnsi="Times New Roman"/>
                <w:sz w:val="24"/>
                <w:szCs w:val="24"/>
                <w:lang w:val="en-US"/>
              </w:rPr>
            </w:pPr>
            <w:r w:rsidRPr="005D782E">
              <w:rPr>
                <w:rFonts w:ascii="Times New Roman" w:hAnsi="Times New Roman"/>
                <w:sz w:val="24"/>
                <w:szCs w:val="24"/>
                <w:lang w:val="en-US"/>
              </w:rPr>
              <w:t xml:space="preserve">(ii) Australia’s international competitiveness in the higher education sector; and  </w:t>
            </w:r>
          </w:p>
          <w:p w:rsidR="005D782E" w:rsidRDefault="005D782E" w:rsidP="005D782E">
            <w:pPr>
              <w:ind w:left="1440"/>
              <w:rPr>
                <w:rFonts w:ascii="Times New Roman" w:hAnsi="Times New Roman"/>
                <w:sz w:val="24"/>
                <w:szCs w:val="24"/>
                <w:lang w:val="en-US"/>
              </w:rPr>
            </w:pPr>
            <w:r w:rsidRPr="005D782E">
              <w:rPr>
                <w:rFonts w:ascii="Times New Roman" w:hAnsi="Times New Roman"/>
                <w:sz w:val="24"/>
                <w:szCs w:val="24"/>
                <w:lang w:val="en-US"/>
              </w:rPr>
              <w:t xml:space="preserve">(iii) excellence, diversity and innovation in higher </w:t>
            </w:r>
            <w:r w:rsidRPr="005D782E">
              <w:rPr>
                <w:rFonts w:ascii="Times New Roman" w:hAnsi="Times New Roman"/>
                <w:sz w:val="24"/>
                <w:szCs w:val="24"/>
                <w:lang w:val="en-US"/>
              </w:rPr>
              <w:lastRenderedPageBreak/>
              <w:t xml:space="preserve">education in Australia; and  </w:t>
            </w:r>
          </w:p>
          <w:p w:rsidR="005D782E" w:rsidRDefault="005D782E" w:rsidP="005D782E">
            <w:pPr>
              <w:ind w:left="720"/>
              <w:rPr>
                <w:rFonts w:ascii="Times New Roman" w:hAnsi="Times New Roman"/>
                <w:sz w:val="24"/>
                <w:szCs w:val="24"/>
                <w:lang w:val="en-US"/>
              </w:rPr>
            </w:pPr>
            <w:r w:rsidRPr="005D782E">
              <w:rPr>
                <w:rFonts w:ascii="Times New Roman" w:hAnsi="Times New Roman"/>
                <w:sz w:val="24"/>
                <w:szCs w:val="24"/>
                <w:lang w:val="en-US"/>
              </w:rPr>
              <w:t xml:space="preserve">(d) to encourage and promote a higher education system that is appropriate to meet Australia’s social and economic needs for a highly educated and skilled population; and </w:t>
            </w:r>
          </w:p>
          <w:p w:rsidR="005D782E" w:rsidRDefault="005D782E" w:rsidP="005D782E">
            <w:pPr>
              <w:ind w:left="720"/>
              <w:rPr>
                <w:rFonts w:ascii="Times New Roman" w:hAnsi="Times New Roman"/>
                <w:sz w:val="24"/>
                <w:szCs w:val="24"/>
                <w:lang w:val="en-US"/>
              </w:rPr>
            </w:pPr>
            <w:r w:rsidRPr="005D782E">
              <w:rPr>
                <w:rFonts w:ascii="Times New Roman" w:hAnsi="Times New Roman"/>
                <w:sz w:val="24"/>
                <w:szCs w:val="24"/>
                <w:lang w:val="en-US"/>
              </w:rPr>
              <w:t xml:space="preserve"> (e) to </w:t>
            </w:r>
            <w:r w:rsidRPr="005D782E">
              <w:rPr>
                <w:rFonts w:ascii="Times New Roman" w:hAnsi="Times New Roman"/>
                <w:b/>
                <w:i/>
                <w:sz w:val="24"/>
                <w:szCs w:val="24"/>
                <w:lang w:val="en-US"/>
              </w:rPr>
              <w:t>protect students undertaking, or proposing to undertake, higher education in Australia by requiring the provision of quality higher education</w:t>
            </w:r>
            <w:r w:rsidRPr="005D782E">
              <w:rPr>
                <w:rFonts w:ascii="Times New Roman" w:hAnsi="Times New Roman"/>
                <w:sz w:val="24"/>
                <w:szCs w:val="24"/>
                <w:lang w:val="en-US"/>
              </w:rPr>
              <w:t xml:space="preserve">; and  </w:t>
            </w:r>
          </w:p>
          <w:p w:rsidR="005D782E" w:rsidRDefault="005D782E" w:rsidP="005D782E">
            <w:pPr>
              <w:ind w:left="720"/>
              <w:rPr>
                <w:rFonts w:ascii="Times New Roman" w:hAnsi="Times New Roman"/>
                <w:sz w:val="24"/>
                <w:szCs w:val="24"/>
                <w:lang w:val="en-US"/>
              </w:rPr>
            </w:pPr>
            <w:r w:rsidRPr="005D782E">
              <w:rPr>
                <w:rFonts w:ascii="Times New Roman" w:hAnsi="Times New Roman"/>
                <w:sz w:val="24"/>
                <w:szCs w:val="24"/>
                <w:lang w:val="en-US"/>
              </w:rPr>
              <w:t xml:space="preserve">(f) </w:t>
            </w:r>
            <w:proofErr w:type="gramStart"/>
            <w:r w:rsidRPr="005D782E">
              <w:rPr>
                <w:rFonts w:ascii="Times New Roman" w:hAnsi="Times New Roman"/>
                <w:b/>
                <w:i/>
                <w:sz w:val="24"/>
                <w:szCs w:val="24"/>
                <w:lang w:val="en-US"/>
              </w:rPr>
              <w:t>to</w:t>
            </w:r>
            <w:proofErr w:type="gramEnd"/>
            <w:r w:rsidRPr="005D782E">
              <w:rPr>
                <w:rFonts w:ascii="Times New Roman" w:hAnsi="Times New Roman"/>
                <w:b/>
                <w:i/>
                <w:sz w:val="24"/>
                <w:szCs w:val="24"/>
                <w:lang w:val="en-US"/>
              </w:rPr>
              <w:t xml:space="preserve"> ensure students undertaking, or proposing to undertake, higher education, have access to information relating to higher education in Australia.</w:t>
            </w:r>
          </w:p>
          <w:p w:rsidR="005D782E" w:rsidRDefault="005D782E" w:rsidP="005D782E">
            <w:pPr>
              <w:ind w:left="720"/>
              <w:rPr>
                <w:rFonts w:ascii="Times New Roman" w:hAnsi="Times New Roman"/>
                <w:sz w:val="24"/>
                <w:szCs w:val="24"/>
                <w:lang w:val="en-US"/>
              </w:rPr>
            </w:pPr>
            <w:r>
              <w:rPr>
                <w:rFonts w:ascii="Times New Roman" w:hAnsi="Times New Roman"/>
                <w:sz w:val="24"/>
                <w:szCs w:val="24"/>
                <w:lang w:val="en-US"/>
              </w:rPr>
              <w:t>…</w:t>
            </w:r>
          </w:p>
          <w:p w:rsidR="005D782E" w:rsidRDefault="005D782E" w:rsidP="005D782E">
            <w:pPr>
              <w:rPr>
                <w:rFonts w:ascii="Times New Roman" w:hAnsi="Times New Roman"/>
                <w:sz w:val="24"/>
                <w:szCs w:val="24"/>
                <w:lang w:val="en-US"/>
              </w:rPr>
            </w:pPr>
          </w:p>
          <w:p w:rsidR="005D782E" w:rsidRDefault="005D782E" w:rsidP="005D782E">
            <w:pPr>
              <w:rPr>
                <w:rFonts w:ascii="Times New Roman" w:hAnsi="Times New Roman"/>
                <w:sz w:val="24"/>
                <w:szCs w:val="24"/>
                <w:lang w:val="en-US"/>
              </w:rPr>
            </w:pPr>
            <w:r>
              <w:rPr>
                <w:rFonts w:ascii="Times New Roman" w:hAnsi="Times New Roman"/>
                <w:sz w:val="24"/>
                <w:szCs w:val="24"/>
                <w:lang w:val="en-US"/>
              </w:rPr>
              <w:t>Part 2—Basic principles of regulation</w:t>
            </w:r>
          </w:p>
          <w:p w:rsidR="005D782E" w:rsidRDefault="005D782E" w:rsidP="005D782E">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15 Principle of reflecting risk</w:t>
            </w:r>
          </w:p>
          <w:p w:rsidR="003E3CDF" w:rsidRDefault="003E3CDF" w:rsidP="005D782E">
            <w:pPr>
              <w:rPr>
                <w:rFonts w:ascii="Times New Roman" w:hAnsi="Times New Roman"/>
                <w:sz w:val="24"/>
                <w:szCs w:val="24"/>
                <w:lang w:val="en-US"/>
              </w:rPr>
            </w:pPr>
            <w:r w:rsidRPr="003E3CDF">
              <w:rPr>
                <w:rFonts w:ascii="Times New Roman" w:hAnsi="Times New Roman"/>
                <w:sz w:val="24"/>
                <w:szCs w:val="24"/>
                <w:lang w:val="en-US"/>
              </w:rPr>
              <w:t xml:space="preserve">(1) TEQSA complies with the principle of reflecting risk if its exercise of the power has regard to:  </w:t>
            </w:r>
          </w:p>
          <w:p w:rsidR="003E3CDF" w:rsidRDefault="003E3CDF" w:rsidP="003E3CDF">
            <w:pPr>
              <w:ind w:left="720"/>
              <w:rPr>
                <w:rFonts w:ascii="Times New Roman" w:hAnsi="Times New Roman"/>
                <w:sz w:val="24"/>
                <w:szCs w:val="24"/>
                <w:lang w:val="en-US"/>
              </w:rPr>
            </w:pPr>
            <w:r w:rsidRPr="003E3CDF">
              <w:rPr>
                <w:rFonts w:ascii="Times New Roman" w:hAnsi="Times New Roman"/>
                <w:sz w:val="24"/>
                <w:szCs w:val="24"/>
                <w:lang w:val="en-US"/>
              </w:rPr>
              <w:t xml:space="preserve">(a) the entity’s history, including the history of:  </w:t>
            </w:r>
          </w:p>
          <w:p w:rsidR="003E3CDF" w:rsidRDefault="003E3CDF" w:rsidP="003E3CDF">
            <w:pPr>
              <w:ind w:left="1440"/>
              <w:rPr>
                <w:rFonts w:ascii="Times New Roman" w:hAnsi="Times New Roman"/>
                <w:sz w:val="24"/>
                <w:szCs w:val="24"/>
                <w:lang w:val="en-US"/>
              </w:rPr>
            </w:pPr>
            <w:r w:rsidRPr="003E3CDF">
              <w:rPr>
                <w:rFonts w:ascii="Times New Roman" w:hAnsi="Times New Roman"/>
                <w:sz w:val="24"/>
                <w:szCs w:val="24"/>
                <w:lang w:val="en-US"/>
              </w:rPr>
              <w:t>(</w:t>
            </w:r>
            <w:proofErr w:type="spellStart"/>
            <w:r w:rsidRPr="003E3CDF">
              <w:rPr>
                <w:rFonts w:ascii="Times New Roman" w:hAnsi="Times New Roman"/>
                <w:sz w:val="24"/>
                <w:szCs w:val="24"/>
                <w:lang w:val="en-US"/>
              </w:rPr>
              <w:t>i</w:t>
            </w:r>
            <w:proofErr w:type="spellEnd"/>
            <w:r w:rsidRPr="003E3CDF">
              <w:rPr>
                <w:rFonts w:ascii="Times New Roman" w:hAnsi="Times New Roman"/>
                <w:sz w:val="24"/>
                <w:szCs w:val="24"/>
                <w:lang w:val="en-US"/>
              </w:rPr>
              <w:t>) its scholarship, teaching and research; and</w:t>
            </w:r>
          </w:p>
          <w:p w:rsidR="003E3CDF" w:rsidRDefault="003E3CDF" w:rsidP="003E3CDF">
            <w:pPr>
              <w:ind w:left="1440"/>
              <w:rPr>
                <w:rFonts w:ascii="Times New Roman" w:hAnsi="Times New Roman"/>
                <w:sz w:val="24"/>
                <w:szCs w:val="24"/>
                <w:lang w:val="en-US"/>
              </w:rPr>
            </w:pPr>
            <w:r w:rsidRPr="003E3CDF">
              <w:rPr>
                <w:rFonts w:ascii="Times New Roman" w:hAnsi="Times New Roman"/>
                <w:sz w:val="24"/>
                <w:szCs w:val="24"/>
                <w:lang w:val="en-US"/>
              </w:rPr>
              <w:t xml:space="preserve">(ii) its </w:t>
            </w:r>
            <w:r w:rsidRPr="003E3CDF">
              <w:rPr>
                <w:rFonts w:ascii="Times New Roman" w:hAnsi="Times New Roman"/>
                <w:b/>
                <w:i/>
                <w:sz w:val="24"/>
                <w:szCs w:val="24"/>
                <w:lang w:val="en-US"/>
              </w:rPr>
              <w:t>students’ experiences</w:t>
            </w:r>
            <w:r w:rsidRPr="003E3CDF">
              <w:rPr>
                <w:rFonts w:ascii="Times New Roman" w:hAnsi="Times New Roman"/>
                <w:sz w:val="24"/>
                <w:szCs w:val="24"/>
                <w:lang w:val="en-US"/>
              </w:rPr>
              <w:t xml:space="preserve">; and  </w:t>
            </w:r>
          </w:p>
          <w:p w:rsidR="003E3CDF" w:rsidRDefault="003E3CDF" w:rsidP="003E3CDF">
            <w:pPr>
              <w:ind w:left="1440"/>
              <w:rPr>
                <w:rFonts w:ascii="Times New Roman" w:hAnsi="Times New Roman"/>
                <w:sz w:val="24"/>
                <w:szCs w:val="24"/>
                <w:lang w:val="en-US"/>
              </w:rPr>
            </w:pPr>
            <w:r w:rsidRPr="003E3CDF">
              <w:rPr>
                <w:rFonts w:ascii="Times New Roman" w:hAnsi="Times New Roman"/>
                <w:sz w:val="24"/>
                <w:szCs w:val="24"/>
                <w:lang w:val="en-US"/>
              </w:rPr>
              <w:t xml:space="preserve">(iii) its financial status and capacity; and  </w:t>
            </w:r>
          </w:p>
          <w:p w:rsidR="003E3CDF" w:rsidRDefault="003E3CDF" w:rsidP="003E3CDF">
            <w:pPr>
              <w:ind w:left="1440"/>
              <w:rPr>
                <w:rFonts w:ascii="Times New Roman" w:hAnsi="Times New Roman"/>
                <w:sz w:val="24"/>
                <w:szCs w:val="24"/>
                <w:lang w:val="en-US"/>
              </w:rPr>
            </w:pPr>
            <w:r w:rsidRPr="003E3CDF">
              <w:rPr>
                <w:rFonts w:ascii="Times New Roman" w:hAnsi="Times New Roman"/>
                <w:sz w:val="24"/>
                <w:szCs w:val="24"/>
                <w:lang w:val="en-US"/>
              </w:rPr>
              <w:t xml:space="preserve">(iv) its compliance with the Threshold Standards, this Act, this Act’s associated provisions and other laws regulating education; and  </w:t>
            </w:r>
          </w:p>
          <w:p w:rsidR="003E3CDF" w:rsidRDefault="003E3CDF" w:rsidP="003E3CDF">
            <w:pPr>
              <w:ind w:left="720"/>
              <w:rPr>
                <w:rFonts w:ascii="Times New Roman" w:hAnsi="Times New Roman"/>
                <w:sz w:val="24"/>
                <w:szCs w:val="24"/>
                <w:lang w:val="en-US"/>
              </w:rPr>
            </w:pPr>
            <w:r w:rsidRPr="003E3CDF">
              <w:rPr>
                <w:rFonts w:ascii="Times New Roman" w:hAnsi="Times New Roman"/>
                <w:sz w:val="24"/>
                <w:szCs w:val="24"/>
                <w:lang w:val="en-US"/>
              </w:rPr>
              <w:t xml:space="preserve">(b) matters relating to the risk of the entity not complying with the Threshold Standards, this Act or this Act’s associated provisions in the future, including:  </w:t>
            </w:r>
          </w:p>
          <w:p w:rsidR="003E3CDF" w:rsidRDefault="003E3CDF" w:rsidP="003E3CDF">
            <w:pPr>
              <w:ind w:left="1440"/>
              <w:rPr>
                <w:rFonts w:ascii="Times New Roman" w:hAnsi="Times New Roman"/>
                <w:sz w:val="24"/>
                <w:szCs w:val="24"/>
                <w:lang w:val="en-US"/>
              </w:rPr>
            </w:pPr>
            <w:r w:rsidRPr="003E3CDF">
              <w:rPr>
                <w:rFonts w:ascii="Times New Roman" w:hAnsi="Times New Roman"/>
                <w:sz w:val="24"/>
                <w:szCs w:val="24"/>
                <w:lang w:val="en-US"/>
              </w:rPr>
              <w:t>(</w:t>
            </w:r>
            <w:proofErr w:type="spellStart"/>
            <w:r w:rsidRPr="003E3CDF">
              <w:rPr>
                <w:rFonts w:ascii="Times New Roman" w:hAnsi="Times New Roman"/>
                <w:sz w:val="24"/>
                <w:szCs w:val="24"/>
                <w:lang w:val="en-US"/>
              </w:rPr>
              <w:t>i</w:t>
            </w:r>
            <w:proofErr w:type="spellEnd"/>
            <w:r w:rsidRPr="003E3CDF">
              <w:rPr>
                <w:rFonts w:ascii="Times New Roman" w:hAnsi="Times New Roman"/>
                <w:sz w:val="24"/>
                <w:szCs w:val="24"/>
                <w:lang w:val="en-US"/>
              </w:rPr>
              <w:t xml:space="preserve">) its internal quality assurance mechanisms; and  </w:t>
            </w:r>
          </w:p>
          <w:p w:rsidR="003E3CDF" w:rsidRDefault="003E3CDF" w:rsidP="003E3CDF">
            <w:pPr>
              <w:ind w:left="1440"/>
              <w:rPr>
                <w:rFonts w:ascii="Times New Roman" w:hAnsi="Times New Roman"/>
                <w:sz w:val="24"/>
                <w:szCs w:val="24"/>
                <w:lang w:val="en-US"/>
              </w:rPr>
            </w:pPr>
            <w:r w:rsidRPr="003E3CDF">
              <w:rPr>
                <w:rFonts w:ascii="Times New Roman" w:hAnsi="Times New Roman"/>
                <w:sz w:val="24"/>
                <w:szCs w:val="24"/>
                <w:lang w:val="en-US"/>
              </w:rPr>
              <w:t xml:space="preserve">(ii) its financial status and capacity; and  </w:t>
            </w:r>
          </w:p>
          <w:p w:rsidR="003E3CDF" w:rsidRDefault="003E3CDF" w:rsidP="003E3CDF">
            <w:pPr>
              <w:ind w:left="1440"/>
              <w:rPr>
                <w:rFonts w:ascii="Times New Roman" w:hAnsi="Times New Roman"/>
                <w:sz w:val="24"/>
                <w:szCs w:val="24"/>
                <w:lang w:val="en-US"/>
              </w:rPr>
            </w:pPr>
            <w:r w:rsidRPr="003E3CDF">
              <w:rPr>
                <w:rFonts w:ascii="Times New Roman" w:hAnsi="Times New Roman"/>
                <w:sz w:val="24"/>
                <w:szCs w:val="24"/>
                <w:lang w:val="en-US"/>
              </w:rPr>
              <w:t xml:space="preserve">(iii) </w:t>
            </w:r>
            <w:proofErr w:type="gramStart"/>
            <w:r w:rsidRPr="003E3CDF">
              <w:rPr>
                <w:rFonts w:ascii="Times New Roman" w:hAnsi="Times New Roman"/>
                <w:sz w:val="24"/>
                <w:szCs w:val="24"/>
                <w:lang w:val="en-US"/>
              </w:rPr>
              <w:t>the</w:t>
            </w:r>
            <w:proofErr w:type="gramEnd"/>
            <w:r w:rsidRPr="003E3CDF">
              <w:rPr>
                <w:rFonts w:ascii="Times New Roman" w:hAnsi="Times New Roman"/>
                <w:sz w:val="24"/>
                <w:szCs w:val="24"/>
                <w:lang w:val="en-US"/>
              </w:rPr>
              <w:t xml:space="preserve"> history of persons related to the entity.</w:t>
            </w:r>
          </w:p>
          <w:p w:rsidR="003E3CDF" w:rsidRDefault="003E3CDF" w:rsidP="003E3CDF">
            <w:pPr>
              <w:ind w:left="720"/>
              <w:rPr>
                <w:rFonts w:ascii="Times New Roman" w:hAnsi="Times New Roman"/>
                <w:sz w:val="24"/>
                <w:szCs w:val="24"/>
                <w:lang w:val="en-US"/>
              </w:rPr>
            </w:pPr>
            <w:r>
              <w:rPr>
                <w:rFonts w:ascii="Times New Roman" w:hAnsi="Times New Roman"/>
                <w:sz w:val="24"/>
                <w:szCs w:val="24"/>
                <w:lang w:val="en-US"/>
              </w:rPr>
              <w:t>…</w:t>
            </w:r>
          </w:p>
          <w:p w:rsidR="003E3CDF" w:rsidRDefault="003E3CDF" w:rsidP="003E3CDF">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32 Other conditions</w:t>
            </w:r>
          </w:p>
          <w:p w:rsidR="003E3CDF" w:rsidRDefault="00906E00" w:rsidP="003E3CDF">
            <w:pPr>
              <w:rPr>
                <w:rFonts w:ascii="Times New Roman" w:hAnsi="Times New Roman"/>
                <w:sz w:val="24"/>
                <w:szCs w:val="24"/>
                <w:lang w:val="en-US"/>
              </w:rPr>
            </w:pPr>
            <w:r>
              <w:rPr>
                <w:rFonts w:ascii="Times New Roman" w:hAnsi="Times New Roman"/>
                <w:i/>
                <w:sz w:val="24"/>
                <w:szCs w:val="24"/>
                <w:lang w:val="en-US"/>
              </w:rPr>
              <w:t>TEQSA may impose conditions on registrations etc.</w:t>
            </w:r>
          </w:p>
          <w:p w:rsidR="00906E00" w:rsidRPr="00906E00" w:rsidRDefault="00906E00" w:rsidP="00906E00">
            <w:pPr>
              <w:pStyle w:val="Paragraphedeliste"/>
              <w:numPr>
                <w:ilvl w:val="0"/>
                <w:numId w:val="7"/>
              </w:numPr>
              <w:rPr>
                <w:rFonts w:ascii="Times New Roman" w:hAnsi="Times New Roman"/>
                <w:sz w:val="24"/>
                <w:szCs w:val="24"/>
                <w:lang w:val="en-US"/>
              </w:rPr>
            </w:pPr>
            <w:r w:rsidRPr="00906E00">
              <w:rPr>
                <w:rFonts w:ascii="Times New Roman" w:hAnsi="Times New Roman"/>
                <w:sz w:val="24"/>
                <w:szCs w:val="24"/>
                <w:lang w:val="en-US"/>
              </w:rPr>
              <w:t>TEQSA may impose other conditions on a registered higher education provider’s registration. Examples of the kinds of conditions that may be imposed (which need not be imposed at the time of registration) include the following:</w:t>
            </w:r>
          </w:p>
          <w:p w:rsidR="00906E00" w:rsidRDefault="00906E00" w:rsidP="00906E00">
            <w:pPr>
              <w:pStyle w:val="Paragraphedeliste"/>
              <w:rPr>
                <w:rFonts w:ascii="Times New Roman" w:hAnsi="Times New Roman"/>
                <w:sz w:val="24"/>
                <w:szCs w:val="24"/>
                <w:lang w:val="en-US"/>
              </w:rPr>
            </w:pPr>
            <w:r>
              <w:rPr>
                <w:rFonts w:ascii="Times New Roman" w:hAnsi="Times New Roman"/>
                <w:sz w:val="24"/>
                <w:szCs w:val="24"/>
                <w:lang w:val="en-US"/>
              </w:rPr>
              <w:t>…</w:t>
            </w:r>
          </w:p>
          <w:p w:rsidR="00906E00" w:rsidRPr="00906E00" w:rsidRDefault="00906E00" w:rsidP="00906E00">
            <w:pPr>
              <w:pStyle w:val="Paragraphedeliste"/>
              <w:rPr>
                <w:rFonts w:ascii="Times New Roman" w:hAnsi="Times New Roman"/>
                <w:sz w:val="24"/>
                <w:szCs w:val="24"/>
                <w:lang w:val="en-US"/>
              </w:rPr>
            </w:pPr>
            <w:r w:rsidRPr="00906E00">
              <w:rPr>
                <w:rFonts w:ascii="Times New Roman" w:hAnsi="Times New Roman"/>
                <w:sz w:val="24"/>
                <w:szCs w:val="24"/>
                <w:lang w:val="en-US"/>
              </w:rPr>
              <w:t xml:space="preserve">(e) restricting the number of students that may </w:t>
            </w:r>
            <w:proofErr w:type="spellStart"/>
            <w:r w:rsidRPr="00906E00">
              <w:rPr>
                <w:rFonts w:ascii="Times New Roman" w:hAnsi="Times New Roman"/>
                <w:sz w:val="24"/>
                <w:szCs w:val="24"/>
                <w:lang w:val="en-US"/>
              </w:rPr>
              <w:t>enrol</w:t>
            </w:r>
            <w:proofErr w:type="spellEnd"/>
            <w:r w:rsidRPr="00906E00">
              <w:rPr>
                <w:rFonts w:ascii="Times New Roman" w:hAnsi="Times New Roman"/>
                <w:sz w:val="24"/>
                <w:szCs w:val="24"/>
                <w:lang w:val="en-US"/>
              </w:rPr>
              <w:t xml:space="preserve"> in a particular accredited course provided by the provider;</w:t>
            </w:r>
            <w:r>
              <w:rPr>
                <w:rFonts w:ascii="Times New Roman" w:hAnsi="Times New Roman"/>
                <w:sz w:val="24"/>
                <w:szCs w:val="24"/>
                <w:lang w:val="en-US"/>
              </w:rPr>
              <w:t xml:space="preserve"> …</w:t>
            </w:r>
          </w:p>
        </w:tc>
      </w:tr>
      <w:tr w:rsidR="008B57E0" w:rsidTr="004D5E5C">
        <w:tc>
          <w:tcPr>
            <w:tcW w:w="2405" w:type="dxa"/>
          </w:tcPr>
          <w:p w:rsidR="008B57E0" w:rsidRDefault="008B57E0" w:rsidP="00265BBD">
            <w:pPr>
              <w:rPr>
                <w:rFonts w:ascii="Times New Roman" w:hAnsi="Times New Roman"/>
                <w:sz w:val="24"/>
                <w:szCs w:val="24"/>
                <w:lang w:val="en-US"/>
              </w:rPr>
            </w:pPr>
            <w:r>
              <w:rPr>
                <w:rFonts w:ascii="Times New Roman" w:hAnsi="Times New Roman"/>
                <w:sz w:val="24"/>
                <w:szCs w:val="24"/>
                <w:lang w:val="en-US"/>
              </w:rPr>
              <w:lastRenderedPageBreak/>
              <w:t>Continuous improvement</w:t>
            </w:r>
          </w:p>
        </w:tc>
        <w:tc>
          <w:tcPr>
            <w:tcW w:w="6611" w:type="dxa"/>
          </w:tcPr>
          <w:p w:rsidR="008B57E0" w:rsidRDefault="008B57E0" w:rsidP="00265BBD">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134 Functions and powers</w:t>
            </w:r>
          </w:p>
          <w:p w:rsidR="008B57E0" w:rsidRPr="008B57E0" w:rsidRDefault="008B57E0" w:rsidP="008B57E0">
            <w:pPr>
              <w:pStyle w:val="Paragraphedeliste"/>
              <w:numPr>
                <w:ilvl w:val="0"/>
                <w:numId w:val="4"/>
              </w:numPr>
              <w:rPr>
                <w:rFonts w:ascii="Times New Roman" w:hAnsi="Times New Roman"/>
                <w:sz w:val="24"/>
                <w:szCs w:val="24"/>
                <w:lang w:val="en-US"/>
              </w:rPr>
            </w:pPr>
            <w:r w:rsidRPr="008B57E0">
              <w:rPr>
                <w:rFonts w:ascii="Times New Roman" w:hAnsi="Times New Roman"/>
                <w:sz w:val="24"/>
                <w:szCs w:val="24"/>
                <w:lang w:val="en-US"/>
              </w:rPr>
              <w:t>TEQSA has the following functions:  (a) to register regulated entities as registered</w:t>
            </w:r>
          </w:p>
          <w:p w:rsidR="008B57E0" w:rsidRDefault="008B57E0" w:rsidP="008B57E0">
            <w:pPr>
              <w:pStyle w:val="Paragraphedeliste"/>
              <w:numPr>
                <w:ilvl w:val="0"/>
                <w:numId w:val="5"/>
              </w:numPr>
              <w:rPr>
                <w:rFonts w:ascii="Times New Roman" w:hAnsi="Times New Roman"/>
                <w:sz w:val="24"/>
                <w:szCs w:val="24"/>
                <w:lang w:val="en-US"/>
              </w:rPr>
            </w:pPr>
            <w:r w:rsidRPr="008B57E0">
              <w:rPr>
                <w:rFonts w:ascii="Times New Roman" w:hAnsi="Times New Roman"/>
                <w:sz w:val="24"/>
                <w:szCs w:val="24"/>
                <w:lang w:val="en-US"/>
              </w:rPr>
              <w:t xml:space="preserve">higher education providers in accordance with this Act;  </w:t>
            </w:r>
          </w:p>
          <w:p w:rsidR="008B57E0" w:rsidRDefault="008B57E0" w:rsidP="008B57E0">
            <w:pPr>
              <w:pStyle w:val="Paragraphedeliste"/>
              <w:numPr>
                <w:ilvl w:val="0"/>
                <w:numId w:val="5"/>
              </w:numPr>
              <w:rPr>
                <w:rFonts w:ascii="Times New Roman" w:hAnsi="Times New Roman"/>
                <w:sz w:val="24"/>
                <w:szCs w:val="24"/>
                <w:lang w:val="en-US"/>
              </w:rPr>
            </w:pPr>
            <w:r w:rsidRPr="008B57E0">
              <w:rPr>
                <w:rFonts w:ascii="Times New Roman" w:hAnsi="Times New Roman"/>
                <w:sz w:val="24"/>
                <w:szCs w:val="24"/>
                <w:lang w:val="en-US"/>
              </w:rPr>
              <w:t xml:space="preserve">to accredit courses of study in accordance with this Act;  </w:t>
            </w:r>
          </w:p>
          <w:p w:rsidR="008B57E0" w:rsidRDefault="008B57E0" w:rsidP="008B57E0">
            <w:pPr>
              <w:pStyle w:val="Paragraphedeliste"/>
              <w:numPr>
                <w:ilvl w:val="0"/>
                <w:numId w:val="5"/>
              </w:numPr>
              <w:rPr>
                <w:rFonts w:ascii="Times New Roman" w:hAnsi="Times New Roman"/>
                <w:sz w:val="24"/>
                <w:szCs w:val="24"/>
                <w:lang w:val="en-US"/>
              </w:rPr>
            </w:pPr>
            <w:r w:rsidRPr="008B57E0">
              <w:rPr>
                <w:rFonts w:ascii="Times New Roman" w:hAnsi="Times New Roman"/>
                <w:sz w:val="24"/>
                <w:szCs w:val="24"/>
                <w:lang w:val="en-US"/>
              </w:rPr>
              <w:t xml:space="preserve">(c) to investigate whether this Act or this Act’s associated provisions have been or are being complied with, including by:  </w:t>
            </w:r>
          </w:p>
          <w:p w:rsidR="008B57E0" w:rsidRDefault="008B57E0" w:rsidP="008B57E0">
            <w:pPr>
              <w:pStyle w:val="Paragraphedeliste"/>
              <w:numPr>
                <w:ilvl w:val="0"/>
                <w:numId w:val="6"/>
              </w:numPr>
              <w:rPr>
                <w:rFonts w:ascii="Times New Roman" w:hAnsi="Times New Roman"/>
                <w:sz w:val="24"/>
                <w:szCs w:val="24"/>
                <w:lang w:val="en-US"/>
              </w:rPr>
            </w:pPr>
            <w:r w:rsidRPr="008B57E0">
              <w:rPr>
                <w:rFonts w:ascii="Times New Roman" w:hAnsi="Times New Roman"/>
                <w:sz w:val="24"/>
                <w:szCs w:val="24"/>
                <w:lang w:val="en-US"/>
              </w:rPr>
              <w:lastRenderedPageBreak/>
              <w:t xml:space="preserve">conducting compliance assessments and quality assessments; and  </w:t>
            </w:r>
          </w:p>
          <w:p w:rsidR="008B57E0" w:rsidRDefault="008B57E0" w:rsidP="008B57E0">
            <w:pPr>
              <w:pStyle w:val="Paragraphedeliste"/>
              <w:numPr>
                <w:ilvl w:val="0"/>
                <w:numId w:val="6"/>
              </w:numPr>
              <w:rPr>
                <w:rFonts w:ascii="Times New Roman" w:hAnsi="Times New Roman"/>
                <w:sz w:val="24"/>
                <w:szCs w:val="24"/>
                <w:lang w:val="en-US"/>
              </w:rPr>
            </w:pPr>
            <w:r w:rsidRPr="008B57E0">
              <w:rPr>
                <w:rFonts w:ascii="Times New Roman" w:hAnsi="Times New Roman"/>
                <w:sz w:val="24"/>
                <w:szCs w:val="24"/>
                <w:lang w:val="en-US"/>
              </w:rPr>
              <w:t>(ii) conducting accreditation asse</w:t>
            </w:r>
            <w:r>
              <w:rPr>
                <w:rFonts w:ascii="Times New Roman" w:hAnsi="Times New Roman"/>
                <w:sz w:val="24"/>
                <w:szCs w:val="24"/>
                <w:lang w:val="en-US"/>
              </w:rPr>
              <w:t>ssments of accredited courses;</w:t>
            </w:r>
          </w:p>
          <w:p w:rsidR="008B57E0" w:rsidRDefault="008B57E0" w:rsidP="008B57E0">
            <w:pPr>
              <w:ind w:left="1440"/>
              <w:rPr>
                <w:rFonts w:ascii="Times New Roman" w:hAnsi="Times New Roman"/>
                <w:sz w:val="24"/>
                <w:szCs w:val="24"/>
                <w:lang w:val="en-US"/>
              </w:rPr>
            </w:pPr>
            <w:r w:rsidRPr="008B57E0">
              <w:rPr>
                <w:rFonts w:ascii="Times New Roman" w:hAnsi="Times New Roman"/>
                <w:sz w:val="24"/>
                <w:szCs w:val="24"/>
                <w:lang w:val="en-US"/>
              </w:rPr>
              <w:t xml:space="preserve">(d) to advise and make recommendations to the Minister on matters relating to the quality or regulation of higher education providers, if requested by the Minister or on its own initiative;  </w:t>
            </w:r>
          </w:p>
          <w:p w:rsidR="008B57E0" w:rsidRDefault="008B57E0" w:rsidP="008B57E0">
            <w:pPr>
              <w:ind w:left="1440"/>
              <w:rPr>
                <w:rFonts w:ascii="Times New Roman" w:hAnsi="Times New Roman"/>
                <w:sz w:val="24"/>
                <w:szCs w:val="24"/>
                <w:lang w:val="en-US"/>
              </w:rPr>
            </w:pPr>
            <w:r w:rsidRPr="008B57E0">
              <w:rPr>
                <w:rFonts w:ascii="Times New Roman" w:hAnsi="Times New Roman"/>
                <w:sz w:val="24"/>
                <w:szCs w:val="24"/>
                <w:lang w:val="en-US"/>
              </w:rPr>
              <w:t xml:space="preserve">(e) to collect, </w:t>
            </w:r>
            <w:proofErr w:type="spellStart"/>
            <w:r w:rsidRPr="008B57E0">
              <w:rPr>
                <w:rFonts w:ascii="Times New Roman" w:hAnsi="Times New Roman"/>
                <w:sz w:val="24"/>
                <w:szCs w:val="24"/>
                <w:lang w:val="en-US"/>
              </w:rPr>
              <w:t>analyse</w:t>
            </w:r>
            <w:proofErr w:type="spellEnd"/>
            <w:r w:rsidRPr="008B57E0">
              <w:rPr>
                <w:rFonts w:ascii="Times New Roman" w:hAnsi="Times New Roman"/>
                <w:sz w:val="24"/>
                <w:szCs w:val="24"/>
                <w:lang w:val="en-US"/>
              </w:rPr>
              <w:t xml:space="preserve">, interpret and disseminate information relating to:  </w:t>
            </w:r>
          </w:p>
          <w:p w:rsidR="00A333C5" w:rsidRDefault="008B57E0" w:rsidP="008B57E0">
            <w:pPr>
              <w:ind w:left="2160"/>
              <w:rPr>
                <w:rFonts w:ascii="Times New Roman" w:hAnsi="Times New Roman"/>
                <w:sz w:val="24"/>
                <w:szCs w:val="24"/>
                <w:lang w:val="en-US"/>
              </w:rPr>
            </w:pPr>
            <w:r w:rsidRPr="008B57E0">
              <w:rPr>
                <w:rFonts w:ascii="Times New Roman" w:hAnsi="Times New Roman"/>
                <w:sz w:val="24"/>
                <w:szCs w:val="24"/>
                <w:lang w:val="en-US"/>
              </w:rPr>
              <w:t>(</w:t>
            </w:r>
            <w:proofErr w:type="spellStart"/>
            <w:r w:rsidRPr="008B57E0">
              <w:rPr>
                <w:rFonts w:ascii="Times New Roman" w:hAnsi="Times New Roman"/>
                <w:sz w:val="24"/>
                <w:szCs w:val="24"/>
                <w:lang w:val="en-US"/>
              </w:rPr>
              <w:t>i</w:t>
            </w:r>
            <w:proofErr w:type="spellEnd"/>
            <w:r w:rsidRPr="008B57E0">
              <w:rPr>
                <w:rFonts w:ascii="Times New Roman" w:hAnsi="Times New Roman"/>
                <w:sz w:val="24"/>
                <w:szCs w:val="24"/>
                <w:lang w:val="en-US"/>
              </w:rPr>
              <w:t xml:space="preserve">) higher education providers; and  </w:t>
            </w:r>
          </w:p>
          <w:p w:rsidR="00A333C5" w:rsidRDefault="008B57E0" w:rsidP="008B57E0">
            <w:pPr>
              <w:ind w:left="2160"/>
              <w:rPr>
                <w:rFonts w:ascii="Times New Roman" w:hAnsi="Times New Roman"/>
                <w:sz w:val="24"/>
                <w:szCs w:val="24"/>
                <w:lang w:val="en-US"/>
              </w:rPr>
            </w:pPr>
            <w:r w:rsidRPr="008B57E0">
              <w:rPr>
                <w:rFonts w:ascii="Times New Roman" w:hAnsi="Times New Roman"/>
                <w:sz w:val="24"/>
                <w:szCs w:val="24"/>
                <w:lang w:val="en-US"/>
              </w:rPr>
              <w:t xml:space="preserve">(ii) regulated higher education awards; and  </w:t>
            </w:r>
          </w:p>
          <w:p w:rsidR="00A333C5" w:rsidRPr="00A333C5" w:rsidRDefault="008B57E0" w:rsidP="00A333C5">
            <w:pPr>
              <w:pStyle w:val="Paragraphedeliste"/>
              <w:numPr>
                <w:ilvl w:val="0"/>
                <w:numId w:val="6"/>
              </w:numPr>
              <w:rPr>
                <w:rFonts w:ascii="Times New Roman" w:hAnsi="Times New Roman"/>
                <w:sz w:val="24"/>
                <w:szCs w:val="24"/>
                <w:lang w:val="en-US"/>
              </w:rPr>
            </w:pPr>
            <w:r w:rsidRPr="00A333C5">
              <w:rPr>
                <w:rFonts w:ascii="Times New Roman" w:hAnsi="Times New Roman"/>
                <w:b/>
                <w:i/>
                <w:sz w:val="24"/>
                <w:szCs w:val="24"/>
                <w:lang w:val="en-US"/>
              </w:rPr>
              <w:t>quality assurance practice</w:t>
            </w:r>
            <w:r w:rsidRPr="00A333C5">
              <w:rPr>
                <w:rFonts w:ascii="Times New Roman" w:hAnsi="Times New Roman"/>
                <w:sz w:val="24"/>
                <w:szCs w:val="24"/>
                <w:lang w:val="en-US"/>
              </w:rPr>
              <w:t xml:space="preserve">, and quality improvement, in higher education; and  </w:t>
            </w:r>
          </w:p>
          <w:p w:rsidR="008B57E0" w:rsidRDefault="008B57E0" w:rsidP="00A333C5">
            <w:pPr>
              <w:pStyle w:val="Paragraphedeliste"/>
              <w:numPr>
                <w:ilvl w:val="0"/>
                <w:numId w:val="6"/>
              </w:numPr>
              <w:rPr>
                <w:rFonts w:ascii="Times New Roman" w:hAnsi="Times New Roman"/>
                <w:sz w:val="24"/>
                <w:szCs w:val="24"/>
                <w:lang w:val="en-US"/>
              </w:rPr>
            </w:pPr>
            <w:r w:rsidRPr="00A333C5">
              <w:rPr>
                <w:rFonts w:ascii="Times New Roman" w:hAnsi="Times New Roman"/>
                <w:sz w:val="24"/>
                <w:szCs w:val="24"/>
                <w:lang w:val="en-US"/>
              </w:rPr>
              <w:t>(iv) the Higher Education Standards Framework;</w:t>
            </w:r>
          </w:p>
          <w:p w:rsidR="00884807" w:rsidRPr="00884807" w:rsidRDefault="00884807" w:rsidP="00884807">
            <w:pPr>
              <w:ind w:left="1440"/>
              <w:rPr>
                <w:rFonts w:ascii="Times New Roman" w:hAnsi="Times New Roman"/>
                <w:sz w:val="24"/>
                <w:szCs w:val="24"/>
                <w:lang w:val="en-US"/>
              </w:rPr>
            </w:pPr>
            <w:r>
              <w:rPr>
                <w:rFonts w:ascii="Times New Roman" w:hAnsi="Times New Roman"/>
                <w:sz w:val="24"/>
                <w:szCs w:val="24"/>
                <w:lang w:val="en-US"/>
              </w:rPr>
              <w:t>…</w:t>
            </w:r>
          </w:p>
        </w:tc>
      </w:tr>
      <w:tr w:rsidR="008B57E0" w:rsidTr="004D5E5C">
        <w:tc>
          <w:tcPr>
            <w:tcW w:w="2405" w:type="dxa"/>
          </w:tcPr>
          <w:p w:rsidR="008B57E0" w:rsidRDefault="009932B5" w:rsidP="00265BBD">
            <w:pPr>
              <w:rPr>
                <w:rFonts w:ascii="Times New Roman" w:hAnsi="Times New Roman"/>
                <w:sz w:val="24"/>
                <w:szCs w:val="24"/>
                <w:lang w:val="en-US"/>
              </w:rPr>
            </w:pPr>
            <w:r>
              <w:rPr>
                <w:rFonts w:ascii="Times New Roman" w:hAnsi="Times New Roman"/>
                <w:sz w:val="24"/>
                <w:szCs w:val="24"/>
                <w:lang w:val="en-US"/>
              </w:rPr>
              <w:lastRenderedPageBreak/>
              <w:t>Performance management – staff and/or organizational focus</w:t>
            </w:r>
          </w:p>
          <w:p w:rsidR="004D5E5C" w:rsidRDefault="004D5E5C" w:rsidP="00265BBD">
            <w:pPr>
              <w:rPr>
                <w:rFonts w:ascii="Times New Roman" w:hAnsi="Times New Roman"/>
                <w:sz w:val="24"/>
                <w:szCs w:val="24"/>
                <w:lang w:val="en-US"/>
              </w:rPr>
            </w:pPr>
          </w:p>
          <w:p w:rsidR="004D5E5C" w:rsidRDefault="004D5E5C" w:rsidP="00265BBD">
            <w:pPr>
              <w:rPr>
                <w:rFonts w:ascii="Times New Roman" w:hAnsi="Times New Roman"/>
                <w:sz w:val="24"/>
                <w:szCs w:val="24"/>
                <w:lang w:val="en-US"/>
              </w:rPr>
            </w:pPr>
            <w:r>
              <w:rPr>
                <w:rFonts w:ascii="Times New Roman" w:hAnsi="Times New Roman"/>
                <w:sz w:val="24"/>
                <w:szCs w:val="24"/>
                <w:lang w:val="en-US"/>
              </w:rPr>
              <w:t>Employee empowerment</w:t>
            </w:r>
          </w:p>
          <w:p w:rsidR="002F31BF" w:rsidRDefault="002F31BF" w:rsidP="00265BBD">
            <w:pPr>
              <w:rPr>
                <w:rFonts w:ascii="Times New Roman" w:hAnsi="Times New Roman"/>
                <w:sz w:val="24"/>
                <w:szCs w:val="24"/>
                <w:lang w:val="en-US"/>
              </w:rPr>
            </w:pPr>
          </w:p>
          <w:p w:rsidR="002F31BF" w:rsidRDefault="002F31BF" w:rsidP="00265BBD">
            <w:pPr>
              <w:rPr>
                <w:rFonts w:ascii="Times New Roman" w:hAnsi="Times New Roman"/>
                <w:sz w:val="24"/>
                <w:szCs w:val="24"/>
                <w:lang w:val="en-US"/>
              </w:rPr>
            </w:pPr>
            <w:r>
              <w:rPr>
                <w:rFonts w:ascii="Times New Roman" w:hAnsi="Times New Roman"/>
                <w:sz w:val="24"/>
                <w:szCs w:val="24"/>
                <w:lang w:val="en-US"/>
              </w:rPr>
              <w:t>Commitment and leadership from top management</w:t>
            </w:r>
          </w:p>
        </w:tc>
        <w:tc>
          <w:tcPr>
            <w:tcW w:w="6611" w:type="dxa"/>
          </w:tcPr>
          <w:p w:rsidR="009932B5" w:rsidRDefault="009932B5" w:rsidP="009932B5">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32 Other conditions</w:t>
            </w:r>
          </w:p>
          <w:p w:rsidR="009932B5" w:rsidRDefault="009932B5" w:rsidP="009932B5">
            <w:pPr>
              <w:rPr>
                <w:rFonts w:ascii="Times New Roman" w:hAnsi="Times New Roman"/>
                <w:sz w:val="24"/>
                <w:szCs w:val="24"/>
                <w:lang w:val="en-US"/>
              </w:rPr>
            </w:pPr>
            <w:r>
              <w:rPr>
                <w:rFonts w:ascii="Times New Roman" w:hAnsi="Times New Roman"/>
                <w:i/>
                <w:sz w:val="24"/>
                <w:szCs w:val="24"/>
                <w:lang w:val="en-US"/>
              </w:rPr>
              <w:t>TEQSA may impose conditions on registrations etc.</w:t>
            </w:r>
          </w:p>
          <w:p w:rsidR="009932B5" w:rsidRPr="009932B5" w:rsidRDefault="009932B5" w:rsidP="009932B5">
            <w:pPr>
              <w:pStyle w:val="Paragraphedeliste"/>
              <w:numPr>
                <w:ilvl w:val="0"/>
                <w:numId w:val="9"/>
              </w:numPr>
              <w:rPr>
                <w:rFonts w:ascii="Times New Roman" w:hAnsi="Times New Roman"/>
                <w:sz w:val="24"/>
                <w:szCs w:val="24"/>
                <w:lang w:val="en-US"/>
              </w:rPr>
            </w:pPr>
            <w:r w:rsidRPr="009932B5">
              <w:rPr>
                <w:rFonts w:ascii="Times New Roman" w:hAnsi="Times New Roman"/>
                <w:sz w:val="24"/>
                <w:szCs w:val="24"/>
                <w:lang w:val="en-US"/>
              </w:rPr>
              <w:t>TEQSA may impose other conditions on a registered higher education provider’s registration. Examples of the kinds of conditions that may be imposed (which need not be imposed at the time of registration) include the following:</w:t>
            </w:r>
          </w:p>
          <w:p w:rsidR="009932B5" w:rsidRDefault="009932B5" w:rsidP="009932B5">
            <w:pPr>
              <w:pStyle w:val="Paragraphedeliste"/>
              <w:rPr>
                <w:rFonts w:ascii="Times New Roman" w:hAnsi="Times New Roman"/>
                <w:sz w:val="24"/>
                <w:szCs w:val="24"/>
                <w:lang w:val="en-US"/>
              </w:rPr>
            </w:pPr>
            <w:r>
              <w:rPr>
                <w:rFonts w:ascii="Times New Roman" w:hAnsi="Times New Roman"/>
                <w:sz w:val="24"/>
                <w:szCs w:val="24"/>
                <w:lang w:val="en-US"/>
              </w:rPr>
              <w:t>…</w:t>
            </w:r>
          </w:p>
          <w:p w:rsidR="009932B5" w:rsidRDefault="009932B5" w:rsidP="009932B5">
            <w:pPr>
              <w:pStyle w:val="Paragraphedeliste"/>
              <w:rPr>
                <w:rFonts w:ascii="Times New Roman" w:hAnsi="Times New Roman"/>
                <w:sz w:val="24"/>
                <w:szCs w:val="24"/>
                <w:lang w:val="en-US"/>
              </w:rPr>
            </w:pPr>
            <w:r w:rsidRPr="009932B5">
              <w:rPr>
                <w:rFonts w:ascii="Times New Roman" w:hAnsi="Times New Roman"/>
                <w:sz w:val="24"/>
                <w:szCs w:val="24"/>
                <w:lang w:val="en-US"/>
              </w:rPr>
              <w:t>(b) that the provider do any or all of the following for one or more accredited courses:</w:t>
            </w:r>
          </w:p>
          <w:p w:rsidR="00AF3A37" w:rsidRDefault="00AF3A37" w:rsidP="00AF3A37">
            <w:pPr>
              <w:pStyle w:val="Paragraphedeliste"/>
              <w:ind w:left="1440"/>
              <w:rPr>
                <w:rFonts w:ascii="Times New Roman" w:hAnsi="Times New Roman"/>
                <w:sz w:val="24"/>
                <w:szCs w:val="24"/>
                <w:lang w:val="en-US"/>
              </w:rPr>
            </w:pPr>
            <w:r>
              <w:rPr>
                <w:rFonts w:ascii="Times New Roman" w:hAnsi="Times New Roman"/>
                <w:sz w:val="24"/>
                <w:szCs w:val="24"/>
                <w:lang w:val="en-US"/>
              </w:rPr>
              <w:t>(</w:t>
            </w:r>
            <w:proofErr w:type="spellStart"/>
            <w:r w:rsidRPr="00AF3A37">
              <w:rPr>
                <w:rFonts w:ascii="Times New Roman" w:hAnsi="Times New Roman"/>
                <w:sz w:val="24"/>
                <w:szCs w:val="24"/>
                <w:lang w:val="en-US"/>
              </w:rPr>
              <w:t>i</w:t>
            </w:r>
            <w:proofErr w:type="spellEnd"/>
            <w:r w:rsidRPr="00AF3A37">
              <w:rPr>
                <w:rFonts w:ascii="Times New Roman" w:hAnsi="Times New Roman"/>
                <w:sz w:val="24"/>
                <w:szCs w:val="24"/>
                <w:lang w:val="en-US"/>
              </w:rPr>
              <w:t xml:space="preserve">) maintain a particular </w:t>
            </w:r>
            <w:r w:rsidRPr="00AF3A37">
              <w:rPr>
                <w:rFonts w:ascii="Times New Roman" w:hAnsi="Times New Roman"/>
                <w:b/>
                <w:i/>
                <w:sz w:val="24"/>
                <w:szCs w:val="24"/>
                <w:lang w:val="en-US"/>
              </w:rPr>
              <w:t>staffing profile</w:t>
            </w:r>
            <w:r w:rsidRPr="00AF3A37">
              <w:rPr>
                <w:rFonts w:ascii="Times New Roman" w:hAnsi="Times New Roman"/>
                <w:sz w:val="24"/>
                <w:szCs w:val="24"/>
                <w:lang w:val="en-US"/>
              </w:rPr>
              <w:t xml:space="preserve">;  </w:t>
            </w:r>
          </w:p>
          <w:p w:rsidR="00AF3A37" w:rsidRDefault="00AF3A37" w:rsidP="00AF3A37">
            <w:pPr>
              <w:pStyle w:val="Paragraphedeliste"/>
              <w:ind w:left="1440"/>
              <w:rPr>
                <w:rFonts w:ascii="Times New Roman" w:hAnsi="Times New Roman"/>
                <w:sz w:val="24"/>
                <w:szCs w:val="24"/>
                <w:lang w:val="en-US"/>
              </w:rPr>
            </w:pPr>
            <w:r w:rsidRPr="00AF3A37">
              <w:rPr>
                <w:rFonts w:ascii="Times New Roman" w:hAnsi="Times New Roman"/>
                <w:sz w:val="24"/>
                <w:szCs w:val="24"/>
                <w:lang w:val="en-US"/>
              </w:rPr>
              <w:t xml:space="preserve">(ii) provide access to particular facilities;  </w:t>
            </w:r>
          </w:p>
          <w:p w:rsidR="00AF3A37" w:rsidRDefault="00AF3A37" w:rsidP="00AF3A37">
            <w:pPr>
              <w:pStyle w:val="Paragraphedeliste"/>
              <w:ind w:left="1440"/>
              <w:rPr>
                <w:rFonts w:ascii="Times New Roman" w:hAnsi="Times New Roman"/>
                <w:sz w:val="24"/>
                <w:szCs w:val="24"/>
                <w:lang w:val="en-US"/>
              </w:rPr>
            </w:pPr>
            <w:r w:rsidRPr="00AF3A37">
              <w:rPr>
                <w:rFonts w:ascii="Times New Roman" w:hAnsi="Times New Roman"/>
                <w:sz w:val="24"/>
                <w:szCs w:val="24"/>
                <w:lang w:val="en-US"/>
              </w:rPr>
              <w:t xml:space="preserve">(iii) </w:t>
            </w:r>
            <w:r w:rsidRPr="00AF3A37">
              <w:rPr>
                <w:rFonts w:ascii="Times New Roman" w:hAnsi="Times New Roman"/>
                <w:b/>
                <w:i/>
                <w:sz w:val="24"/>
                <w:szCs w:val="24"/>
                <w:lang w:val="en-US"/>
              </w:rPr>
              <w:t>provide particular support services</w:t>
            </w:r>
            <w:r w:rsidRPr="00AF3A37">
              <w:rPr>
                <w:rFonts w:ascii="Times New Roman" w:hAnsi="Times New Roman"/>
                <w:sz w:val="24"/>
                <w:szCs w:val="24"/>
                <w:lang w:val="en-US"/>
              </w:rPr>
              <w:t>;</w:t>
            </w:r>
          </w:p>
          <w:p w:rsidR="008B57E0" w:rsidRDefault="00AF3A37" w:rsidP="00AF3A37">
            <w:pPr>
              <w:ind w:left="720"/>
              <w:rPr>
                <w:rFonts w:ascii="Times New Roman" w:hAnsi="Times New Roman"/>
                <w:sz w:val="24"/>
                <w:szCs w:val="24"/>
                <w:lang w:val="en-US"/>
              </w:rPr>
            </w:pPr>
            <w:r>
              <w:rPr>
                <w:rFonts w:ascii="Times New Roman" w:hAnsi="Times New Roman"/>
                <w:sz w:val="24"/>
                <w:szCs w:val="24"/>
                <w:lang w:val="en-US"/>
              </w:rPr>
              <w:t>…</w:t>
            </w:r>
          </w:p>
          <w:p w:rsidR="00B459B1" w:rsidRDefault="00B459B1" w:rsidP="00AF3A37">
            <w:pPr>
              <w:rPr>
                <w:rFonts w:ascii="Times New Roman" w:hAnsi="Times New Roman"/>
                <w:sz w:val="24"/>
                <w:szCs w:val="24"/>
                <w:lang w:val="en-US"/>
              </w:rPr>
            </w:pPr>
            <w:r>
              <w:rPr>
                <w:rFonts w:ascii="Times New Roman" w:hAnsi="Times New Roman"/>
                <w:sz w:val="24"/>
                <w:szCs w:val="24"/>
                <w:lang w:val="en-US"/>
              </w:rPr>
              <w:t>Division 4—Injunctions</w:t>
            </w:r>
          </w:p>
          <w:p w:rsidR="00B459B1" w:rsidRDefault="00B459B1" w:rsidP="00AF3A37">
            <w:pPr>
              <w:rPr>
                <w:rFonts w:ascii="Times New Roman" w:hAnsi="Times New Roman"/>
                <w:sz w:val="24"/>
                <w:szCs w:val="24"/>
                <w:lang w:val="en-US"/>
              </w:rPr>
            </w:pPr>
            <w:r>
              <w:rPr>
                <w:rFonts w:ascii="Times New Roman" w:hAnsi="Times New Roman"/>
                <w:sz w:val="24"/>
                <w:szCs w:val="24"/>
                <w:lang w:val="en-US"/>
              </w:rPr>
              <w:t>…</w:t>
            </w:r>
          </w:p>
          <w:p w:rsidR="00B459B1" w:rsidRDefault="00B459B1" w:rsidP="00AF3A37">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127 Injunctions</w:t>
            </w:r>
          </w:p>
          <w:p w:rsidR="00B459B1" w:rsidRPr="00B459B1" w:rsidRDefault="00B459B1" w:rsidP="00AF3A37">
            <w:pPr>
              <w:rPr>
                <w:rFonts w:ascii="Times New Roman" w:hAnsi="Times New Roman"/>
                <w:i/>
                <w:sz w:val="24"/>
                <w:szCs w:val="24"/>
                <w:lang w:val="en-US"/>
              </w:rPr>
            </w:pPr>
            <w:r w:rsidRPr="00B459B1">
              <w:rPr>
                <w:rFonts w:ascii="Times New Roman" w:hAnsi="Times New Roman"/>
                <w:i/>
                <w:sz w:val="24"/>
                <w:szCs w:val="24"/>
                <w:lang w:val="en-US"/>
              </w:rPr>
              <w:t>Performance injunctions</w:t>
            </w:r>
          </w:p>
          <w:p w:rsidR="00B459B1" w:rsidRDefault="00B459B1" w:rsidP="00AF3A37">
            <w:pPr>
              <w:rPr>
                <w:rFonts w:ascii="Times New Roman" w:hAnsi="Times New Roman"/>
                <w:sz w:val="24"/>
                <w:szCs w:val="24"/>
                <w:lang w:val="en-US"/>
              </w:rPr>
            </w:pPr>
            <w:r w:rsidRPr="00B459B1">
              <w:rPr>
                <w:rFonts w:ascii="Times New Roman" w:hAnsi="Times New Roman"/>
                <w:sz w:val="24"/>
                <w:szCs w:val="24"/>
                <w:lang w:val="en-US"/>
              </w:rPr>
              <w:t xml:space="preserve">(2) If:  </w:t>
            </w:r>
          </w:p>
          <w:p w:rsidR="00B459B1" w:rsidRDefault="00B459B1" w:rsidP="00B459B1">
            <w:pPr>
              <w:ind w:left="720"/>
              <w:rPr>
                <w:rFonts w:ascii="Times New Roman" w:hAnsi="Times New Roman"/>
                <w:sz w:val="24"/>
                <w:szCs w:val="24"/>
                <w:lang w:val="en-US"/>
              </w:rPr>
            </w:pPr>
            <w:r w:rsidRPr="00B459B1">
              <w:rPr>
                <w:rFonts w:ascii="Times New Roman" w:hAnsi="Times New Roman"/>
                <w:sz w:val="24"/>
                <w:szCs w:val="24"/>
                <w:lang w:val="en-US"/>
              </w:rPr>
              <w:t xml:space="preserve">(a) a regulated entity has refused or failed, or is refusing or failing, or is proposing to refuse or fail, to do a thing; and  </w:t>
            </w:r>
          </w:p>
          <w:p w:rsidR="00B459B1" w:rsidRDefault="00B459B1" w:rsidP="00B459B1">
            <w:pPr>
              <w:ind w:left="720"/>
              <w:rPr>
                <w:rFonts w:ascii="Times New Roman" w:hAnsi="Times New Roman"/>
                <w:sz w:val="24"/>
                <w:szCs w:val="24"/>
                <w:lang w:val="en-US"/>
              </w:rPr>
            </w:pPr>
            <w:r w:rsidRPr="00B459B1">
              <w:rPr>
                <w:rFonts w:ascii="Times New Roman" w:hAnsi="Times New Roman"/>
                <w:sz w:val="24"/>
                <w:szCs w:val="24"/>
                <w:lang w:val="en-US"/>
              </w:rPr>
              <w:t>(b) the refusal or failure was, is or would be in contravention of this Act or this Act’s associat</w:t>
            </w:r>
            <w:r>
              <w:rPr>
                <w:rFonts w:ascii="Times New Roman" w:hAnsi="Times New Roman"/>
                <w:sz w:val="24"/>
                <w:szCs w:val="24"/>
                <w:lang w:val="en-US"/>
              </w:rPr>
              <w:t>ed provisions;</w:t>
            </w:r>
          </w:p>
          <w:p w:rsidR="00B459B1" w:rsidRDefault="00B459B1" w:rsidP="00B459B1">
            <w:pPr>
              <w:ind w:left="720"/>
              <w:rPr>
                <w:rFonts w:ascii="Times New Roman" w:hAnsi="Times New Roman"/>
                <w:sz w:val="24"/>
                <w:szCs w:val="24"/>
                <w:lang w:val="en-US"/>
              </w:rPr>
            </w:pPr>
            <w:proofErr w:type="gramStart"/>
            <w:r w:rsidRPr="00B459B1">
              <w:rPr>
                <w:rFonts w:ascii="Times New Roman" w:hAnsi="Times New Roman"/>
                <w:sz w:val="24"/>
                <w:szCs w:val="24"/>
                <w:lang w:val="en-US"/>
              </w:rPr>
              <w:t>the</w:t>
            </w:r>
            <w:proofErr w:type="gramEnd"/>
            <w:r w:rsidRPr="00B459B1">
              <w:rPr>
                <w:rFonts w:ascii="Times New Roman" w:hAnsi="Times New Roman"/>
                <w:sz w:val="24"/>
                <w:szCs w:val="24"/>
                <w:lang w:val="en-US"/>
              </w:rPr>
              <w:t xml:space="preserve"> Federal Court or the Federal Circuit Court may, on the application of TEQSA (on behalf of the Commonwealth), grant an injunction requiring the entity to do that thing.</w:t>
            </w:r>
          </w:p>
          <w:p w:rsidR="00B459B1" w:rsidRDefault="00B459B1" w:rsidP="00B459B1">
            <w:pPr>
              <w:rPr>
                <w:rFonts w:ascii="Times New Roman" w:hAnsi="Times New Roman"/>
                <w:sz w:val="24"/>
                <w:szCs w:val="24"/>
                <w:lang w:val="en-US"/>
              </w:rPr>
            </w:pPr>
            <w:r>
              <w:rPr>
                <w:rFonts w:ascii="Times New Roman" w:hAnsi="Times New Roman"/>
                <w:sz w:val="24"/>
                <w:szCs w:val="24"/>
                <w:lang w:val="en-US"/>
              </w:rPr>
              <w:t>…</w:t>
            </w:r>
          </w:p>
          <w:p w:rsidR="00B459B1" w:rsidRDefault="00B459B1" w:rsidP="00AF3A37">
            <w:pPr>
              <w:rPr>
                <w:rFonts w:ascii="Times New Roman" w:hAnsi="Times New Roman"/>
                <w:sz w:val="24"/>
                <w:szCs w:val="24"/>
                <w:lang w:val="en-US"/>
              </w:rPr>
            </w:pPr>
          </w:p>
          <w:p w:rsidR="005D0092" w:rsidRDefault="005D0092" w:rsidP="00AF3A37">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130 Certain limits on granting injunctions not to apply</w:t>
            </w:r>
          </w:p>
          <w:p w:rsidR="005D0092" w:rsidRDefault="005D0092" w:rsidP="00AF3A37">
            <w:pPr>
              <w:rPr>
                <w:rFonts w:ascii="Times New Roman" w:hAnsi="Times New Roman"/>
                <w:sz w:val="24"/>
                <w:szCs w:val="24"/>
                <w:lang w:val="en-US"/>
              </w:rPr>
            </w:pPr>
            <w:r>
              <w:rPr>
                <w:rFonts w:ascii="Times New Roman" w:hAnsi="Times New Roman"/>
                <w:sz w:val="24"/>
                <w:szCs w:val="24"/>
                <w:lang w:val="en-US"/>
              </w:rPr>
              <w:t>…</w:t>
            </w:r>
          </w:p>
          <w:p w:rsidR="005D0092" w:rsidRPr="005D0092" w:rsidRDefault="005D0092" w:rsidP="00AF3A37">
            <w:pPr>
              <w:rPr>
                <w:rFonts w:ascii="Times New Roman" w:hAnsi="Times New Roman"/>
                <w:i/>
                <w:sz w:val="24"/>
                <w:szCs w:val="24"/>
                <w:lang w:val="en-US"/>
              </w:rPr>
            </w:pPr>
            <w:r w:rsidRPr="005D0092">
              <w:rPr>
                <w:rFonts w:ascii="Times New Roman" w:hAnsi="Times New Roman"/>
                <w:i/>
                <w:sz w:val="24"/>
                <w:szCs w:val="24"/>
                <w:lang w:val="en-US"/>
              </w:rPr>
              <w:t>Performance injunctions</w:t>
            </w:r>
          </w:p>
          <w:p w:rsidR="005D0092" w:rsidRDefault="005D0092" w:rsidP="005D0092">
            <w:pPr>
              <w:rPr>
                <w:rFonts w:ascii="Times New Roman" w:hAnsi="Times New Roman"/>
                <w:sz w:val="24"/>
                <w:szCs w:val="24"/>
                <w:lang w:val="en-US"/>
              </w:rPr>
            </w:pPr>
            <w:r w:rsidRPr="005D0092">
              <w:rPr>
                <w:rFonts w:ascii="Times New Roman" w:hAnsi="Times New Roman"/>
                <w:sz w:val="24"/>
                <w:szCs w:val="24"/>
                <w:lang w:val="en-US"/>
              </w:rPr>
              <w:t xml:space="preserve">(2) The power of the Federal Court or the Federal Circuit Court </w:t>
            </w:r>
            <w:r w:rsidRPr="005D0092">
              <w:rPr>
                <w:rFonts w:ascii="Times New Roman" w:hAnsi="Times New Roman"/>
                <w:sz w:val="24"/>
                <w:szCs w:val="24"/>
                <w:lang w:val="en-US"/>
              </w:rPr>
              <w:lastRenderedPageBreak/>
              <w:t xml:space="preserve">under this Division to grant an injunction requiring a regulated entity to do a thing may be exercised:  </w:t>
            </w:r>
          </w:p>
          <w:p w:rsidR="005D0092" w:rsidRDefault="005D0092" w:rsidP="005D0092">
            <w:pPr>
              <w:ind w:left="720"/>
              <w:rPr>
                <w:rFonts w:ascii="Times New Roman" w:hAnsi="Times New Roman"/>
                <w:sz w:val="24"/>
                <w:szCs w:val="24"/>
                <w:lang w:val="en-US"/>
              </w:rPr>
            </w:pPr>
            <w:r w:rsidRPr="005D0092">
              <w:rPr>
                <w:rFonts w:ascii="Times New Roman" w:hAnsi="Times New Roman"/>
                <w:sz w:val="24"/>
                <w:szCs w:val="24"/>
                <w:lang w:val="en-US"/>
              </w:rPr>
              <w:t xml:space="preserve">(a) whether or not it appears to the Court that the entity intends to refuse or fail again, or to continue to refuse or fail, to do that thing; and  </w:t>
            </w:r>
          </w:p>
          <w:p w:rsidR="005D0092" w:rsidRDefault="005D0092" w:rsidP="005D0092">
            <w:pPr>
              <w:ind w:left="720"/>
              <w:rPr>
                <w:rFonts w:ascii="Times New Roman" w:hAnsi="Times New Roman"/>
                <w:sz w:val="24"/>
                <w:szCs w:val="24"/>
                <w:lang w:val="en-US"/>
              </w:rPr>
            </w:pPr>
            <w:r w:rsidRPr="005D0092">
              <w:rPr>
                <w:rFonts w:ascii="Times New Roman" w:hAnsi="Times New Roman"/>
                <w:sz w:val="24"/>
                <w:szCs w:val="24"/>
                <w:lang w:val="en-US"/>
              </w:rPr>
              <w:t xml:space="preserve">(b) whether or not the entity has previously refused or failed to do that thing; and  </w:t>
            </w:r>
          </w:p>
          <w:p w:rsidR="005D0092" w:rsidRPr="005D0092" w:rsidRDefault="005D0092" w:rsidP="005D0092">
            <w:pPr>
              <w:ind w:left="720"/>
              <w:rPr>
                <w:rFonts w:ascii="Times New Roman" w:hAnsi="Times New Roman"/>
                <w:sz w:val="24"/>
                <w:szCs w:val="24"/>
                <w:lang w:val="en-US"/>
              </w:rPr>
            </w:pPr>
            <w:r w:rsidRPr="005D0092">
              <w:rPr>
                <w:rFonts w:ascii="Times New Roman" w:hAnsi="Times New Roman"/>
                <w:sz w:val="24"/>
                <w:szCs w:val="24"/>
                <w:lang w:val="en-US"/>
              </w:rPr>
              <w:t xml:space="preserve">(c) </w:t>
            </w:r>
            <w:proofErr w:type="gramStart"/>
            <w:r w:rsidRPr="005D0092">
              <w:rPr>
                <w:rFonts w:ascii="Times New Roman" w:hAnsi="Times New Roman"/>
                <w:sz w:val="24"/>
                <w:szCs w:val="24"/>
                <w:lang w:val="en-US"/>
              </w:rPr>
              <w:t>whether</w:t>
            </w:r>
            <w:proofErr w:type="gramEnd"/>
            <w:r w:rsidRPr="005D0092">
              <w:rPr>
                <w:rFonts w:ascii="Times New Roman" w:hAnsi="Times New Roman"/>
                <w:sz w:val="24"/>
                <w:szCs w:val="24"/>
                <w:lang w:val="en-US"/>
              </w:rPr>
              <w:t xml:space="preserve"> or not there is an imminent danger of substantial damage to any other person if the entity refuses or fails to do that thing. </w:t>
            </w:r>
          </w:p>
          <w:p w:rsidR="005D0092" w:rsidRDefault="005D0092" w:rsidP="00AF3A37">
            <w:pPr>
              <w:rPr>
                <w:rFonts w:ascii="Times New Roman" w:hAnsi="Times New Roman"/>
                <w:sz w:val="24"/>
                <w:szCs w:val="24"/>
                <w:lang w:val="en-US"/>
              </w:rPr>
            </w:pPr>
            <w:r>
              <w:rPr>
                <w:rFonts w:ascii="Times New Roman" w:hAnsi="Times New Roman"/>
                <w:sz w:val="24"/>
                <w:szCs w:val="24"/>
                <w:lang w:val="en-US"/>
              </w:rPr>
              <w:t>…</w:t>
            </w:r>
          </w:p>
          <w:p w:rsidR="00DE3698" w:rsidRDefault="00DE3698" w:rsidP="00AF3A37">
            <w:pPr>
              <w:rPr>
                <w:rFonts w:ascii="Times New Roman" w:hAnsi="Times New Roman"/>
                <w:sz w:val="24"/>
                <w:szCs w:val="24"/>
                <w:lang w:val="en-US"/>
              </w:rPr>
            </w:pPr>
          </w:p>
          <w:p w:rsidR="00DE3698" w:rsidRDefault="00DE3698" w:rsidP="00AF3A37">
            <w:pPr>
              <w:rPr>
                <w:rFonts w:ascii="Times New Roman" w:hAnsi="Times New Roman" w:cs="Times New Roman"/>
                <w:sz w:val="24"/>
                <w:szCs w:val="24"/>
                <w:lang w:val="en-US"/>
              </w:rPr>
            </w:pPr>
            <w:r>
              <w:rPr>
                <w:rFonts w:ascii="Times New Roman" w:hAnsi="Times New Roman" w:cs="Times New Roman"/>
                <w:sz w:val="24"/>
                <w:szCs w:val="24"/>
                <w:lang w:val="en-US"/>
              </w:rPr>
              <w:t>§</w:t>
            </w:r>
            <w:r>
              <w:t xml:space="preserve"> </w:t>
            </w:r>
            <w:r w:rsidRPr="00DE3698">
              <w:rPr>
                <w:rFonts w:ascii="Times New Roman" w:hAnsi="Times New Roman" w:cs="Times New Roman"/>
                <w:sz w:val="24"/>
                <w:szCs w:val="24"/>
                <w:lang w:val="en-US"/>
              </w:rPr>
              <w:t>134  Functions and powers</w:t>
            </w:r>
          </w:p>
          <w:p w:rsidR="00DE3698" w:rsidRDefault="00DE3698" w:rsidP="00AF3A37">
            <w:pPr>
              <w:rPr>
                <w:rFonts w:ascii="Times New Roman" w:hAnsi="Times New Roman" w:cs="Times New Roman"/>
                <w:sz w:val="24"/>
                <w:szCs w:val="24"/>
                <w:lang w:val="en-US"/>
              </w:rPr>
            </w:pPr>
            <w:r>
              <w:rPr>
                <w:rFonts w:ascii="Times New Roman" w:hAnsi="Times New Roman" w:cs="Times New Roman"/>
                <w:sz w:val="24"/>
                <w:szCs w:val="24"/>
                <w:lang w:val="en-US"/>
              </w:rPr>
              <w:t>…</w:t>
            </w:r>
          </w:p>
          <w:p w:rsidR="00DE3698" w:rsidRDefault="00DE3698" w:rsidP="00AF3A37">
            <w:pPr>
              <w:rPr>
                <w:rFonts w:ascii="Times New Roman" w:hAnsi="Times New Roman" w:cs="Times New Roman"/>
                <w:sz w:val="24"/>
                <w:szCs w:val="24"/>
                <w:lang w:val="en-US"/>
              </w:rPr>
            </w:pPr>
          </w:p>
          <w:p w:rsidR="00DE3698" w:rsidRDefault="00DE3698" w:rsidP="00AF3A37">
            <w:pPr>
              <w:rPr>
                <w:rFonts w:ascii="Times New Roman" w:hAnsi="Times New Roman"/>
                <w:sz w:val="24"/>
                <w:szCs w:val="24"/>
                <w:lang w:val="en-US"/>
              </w:rPr>
            </w:pPr>
            <w:r w:rsidRPr="00DE3698">
              <w:rPr>
                <w:rFonts w:ascii="Times New Roman" w:hAnsi="Times New Roman"/>
                <w:sz w:val="24"/>
                <w:szCs w:val="24"/>
                <w:lang w:val="en-US"/>
              </w:rPr>
              <w:t>(4) TEQSA has the power to do all things that are necessary or convenient to be done for or in connection with the performance of its functions.</w:t>
            </w:r>
          </w:p>
          <w:p w:rsidR="00DE3698" w:rsidRDefault="00DE3698" w:rsidP="00AF3A37">
            <w:pPr>
              <w:rPr>
                <w:rFonts w:ascii="Times New Roman" w:hAnsi="Times New Roman"/>
                <w:sz w:val="24"/>
                <w:szCs w:val="24"/>
                <w:lang w:val="en-US"/>
              </w:rPr>
            </w:pPr>
            <w:r>
              <w:rPr>
                <w:rFonts w:ascii="Times New Roman" w:hAnsi="Times New Roman"/>
                <w:sz w:val="24"/>
                <w:szCs w:val="24"/>
                <w:lang w:val="en-US"/>
              </w:rPr>
              <w:t>…</w:t>
            </w:r>
          </w:p>
          <w:p w:rsidR="005D0092" w:rsidRDefault="005D0092" w:rsidP="00AF3A37">
            <w:pPr>
              <w:rPr>
                <w:rFonts w:ascii="Times New Roman" w:hAnsi="Times New Roman"/>
                <w:sz w:val="24"/>
                <w:szCs w:val="24"/>
                <w:lang w:val="en-US"/>
              </w:rPr>
            </w:pPr>
          </w:p>
          <w:p w:rsidR="00AF3A37" w:rsidRDefault="00AF3A37" w:rsidP="00AF3A37">
            <w:pPr>
              <w:rPr>
                <w:rFonts w:ascii="Times New Roman" w:hAnsi="Times New Roman"/>
                <w:sz w:val="24"/>
                <w:szCs w:val="24"/>
                <w:lang w:val="en-US"/>
              </w:rPr>
            </w:pPr>
            <w:r>
              <w:rPr>
                <w:rFonts w:ascii="Times New Roman" w:hAnsi="Times New Roman"/>
                <w:sz w:val="24"/>
                <w:szCs w:val="24"/>
                <w:lang w:val="en-US"/>
              </w:rPr>
              <w:t xml:space="preserve">Division 5—Staff </w:t>
            </w:r>
          </w:p>
          <w:p w:rsidR="00AF3A37" w:rsidRDefault="00AF3A37" w:rsidP="00AF3A37">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156 Staff</w:t>
            </w:r>
          </w:p>
          <w:p w:rsidR="00AF3A37" w:rsidRPr="00AF3A37" w:rsidRDefault="00AF3A37" w:rsidP="00AF3A37">
            <w:pPr>
              <w:pStyle w:val="Paragraphedeliste"/>
              <w:numPr>
                <w:ilvl w:val="0"/>
                <w:numId w:val="10"/>
              </w:numPr>
              <w:rPr>
                <w:rFonts w:ascii="Times New Roman" w:hAnsi="Times New Roman"/>
                <w:sz w:val="24"/>
                <w:szCs w:val="24"/>
                <w:lang w:val="en-US"/>
              </w:rPr>
            </w:pPr>
            <w:r w:rsidRPr="00AF3A37">
              <w:rPr>
                <w:rFonts w:ascii="Times New Roman" w:hAnsi="Times New Roman"/>
                <w:sz w:val="24"/>
                <w:szCs w:val="24"/>
                <w:lang w:val="en-US"/>
              </w:rPr>
              <w:t>The staff of TEQSA are to be persons engaged under the Public Service Act 1999.</w:t>
            </w:r>
          </w:p>
          <w:p w:rsidR="00AF3A37" w:rsidRDefault="00AF3A37" w:rsidP="00AF3A37">
            <w:pPr>
              <w:pStyle w:val="Paragraphedeliste"/>
              <w:numPr>
                <w:ilvl w:val="0"/>
                <w:numId w:val="10"/>
              </w:numPr>
              <w:rPr>
                <w:rFonts w:ascii="Times New Roman" w:hAnsi="Times New Roman"/>
                <w:sz w:val="24"/>
                <w:szCs w:val="24"/>
                <w:lang w:val="en-US"/>
              </w:rPr>
            </w:pPr>
            <w:r w:rsidRPr="00AF3A37">
              <w:rPr>
                <w:rFonts w:ascii="Times New Roman" w:hAnsi="Times New Roman"/>
                <w:sz w:val="24"/>
                <w:szCs w:val="24"/>
                <w:lang w:val="en-US"/>
              </w:rPr>
              <w:t xml:space="preserve">For the purposes of the Public Service Act 1999: </w:t>
            </w:r>
          </w:p>
          <w:p w:rsidR="00AF3A37" w:rsidRDefault="00AF3A37" w:rsidP="00AF3A37">
            <w:pPr>
              <w:pStyle w:val="Paragraphedeliste"/>
              <w:ind w:left="1440"/>
              <w:rPr>
                <w:rFonts w:ascii="Times New Roman" w:hAnsi="Times New Roman"/>
                <w:sz w:val="24"/>
                <w:szCs w:val="24"/>
                <w:lang w:val="en-US"/>
              </w:rPr>
            </w:pPr>
            <w:r w:rsidRPr="00AF3A37">
              <w:rPr>
                <w:rFonts w:ascii="Times New Roman" w:hAnsi="Times New Roman"/>
                <w:sz w:val="24"/>
                <w:szCs w:val="24"/>
                <w:lang w:val="en-US"/>
              </w:rPr>
              <w:t xml:space="preserve">(a) the Chief Executive Officer and the staff of TEQSA together constitute a Statutory Agency; and  </w:t>
            </w:r>
          </w:p>
          <w:p w:rsidR="00AF3A37" w:rsidRDefault="00AF3A37" w:rsidP="00AF3A37">
            <w:pPr>
              <w:pStyle w:val="Paragraphedeliste"/>
              <w:ind w:left="1440"/>
              <w:rPr>
                <w:rFonts w:ascii="Times New Roman" w:hAnsi="Times New Roman"/>
                <w:sz w:val="24"/>
                <w:szCs w:val="24"/>
                <w:lang w:val="en-US"/>
              </w:rPr>
            </w:pPr>
            <w:r w:rsidRPr="00AF3A37">
              <w:rPr>
                <w:rFonts w:ascii="Times New Roman" w:hAnsi="Times New Roman"/>
                <w:sz w:val="24"/>
                <w:szCs w:val="24"/>
                <w:lang w:val="en-US"/>
              </w:rPr>
              <w:t xml:space="preserve">(b) </w:t>
            </w:r>
            <w:proofErr w:type="gramStart"/>
            <w:r w:rsidRPr="00AF3A37">
              <w:rPr>
                <w:rFonts w:ascii="Times New Roman" w:hAnsi="Times New Roman"/>
                <w:sz w:val="24"/>
                <w:szCs w:val="24"/>
                <w:lang w:val="en-US"/>
              </w:rPr>
              <w:t>the</w:t>
            </w:r>
            <w:proofErr w:type="gramEnd"/>
            <w:r w:rsidRPr="00AF3A37">
              <w:rPr>
                <w:rFonts w:ascii="Times New Roman" w:hAnsi="Times New Roman"/>
                <w:sz w:val="24"/>
                <w:szCs w:val="24"/>
                <w:lang w:val="en-US"/>
              </w:rPr>
              <w:t xml:space="preserve"> Chief Executive Officer is the Head of that Statutory Agency.</w:t>
            </w:r>
          </w:p>
          <w:p w:rsidR="00AF3A37" w:rsidRDefault="00AF3A37" w:rsidP="00AF3A37">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157 Staff to be made available to TEQSA</w:t>
            </w:r>
          </w:p>
          <w:p w:rsidR="00B2071A" w:rsidRDefault="00B2071A" w:rsidP="00B2071A">
            <w:pPr>
              <w:rPr>
                <w:rFonts w:ascii="Times New Roman" w:hAnsi="Times New Roman"/>
                <w:sz w:val="24"/>
                <w:szCs w:val="24"/>
                <w:lang w:val="en-US"/>
              </w:rPr>
            </w:pPr>
            <w:r>
              <w:rPr>
                <w:rFonts w:ascii="Times New Roman" w:hAnsi="Times New Roman"/>
                <w:sz w:val="24"/>
                <w:szCs w:val="24"/>
                <w:lang w:val="en-US"/>
              </w:rPr>
              <w:t>(1) TEQSA is to be assisted by:</w:t>
            </w:r>
          </w:p>
          <w:p w:rsidR="00B2071A" w:rsidRPr="00B2071A" w:rsidRDefault="00B2071A" w:rsidP="00B2071A">
            <w:pPr>
              <w:ind w:left="720"/>
              <w:rPr>
                <w:rFonts w:ascii="Times New Roman" w:hAnsi="Times New Roman"/>
                <w:sz w:val="24"/>
                <w:szCs w:val="24"/>
                <w:lang w:val="en-US"/>
              </w:rPr>
            </w:pPr>
            <w:r w:rsidRPr="00B2071A">
              <w:rPr>
                <w:rFonts w:ascii="Times New Roman" w:hAnsi="Times New Roman"/>
                <w:sz w:val="24"/>
                <w:szCs w:val="24"/>
                <w:lang w:val="en-US"/>
              </w:rPr>
              <w:t xml:space="preserve">(a) </w:t>
            </w:r>
            <w:proofErr w:type="gramStart"/>
            <w:r w:rsidRPr="00B2071A">
              <w:rPr>
                <w:rFonts w:ascii="Times New Roman" w:hAnsi="Times New Roman"/>
                <w:sz w:val="24"/>
                <w:szCs w:val="24"/>
                <w:lang w:val="en-US"/>
              </w:rPr>
              <w:t>officers</w:t>
            </w:r>
            <w:proofErr w:type="gramEnd"/>
            <w:r w:rsidRPr="00B2071A">
              <w:rPr>
                <w:rFonts w:ascii="Times New Roman" w:hAnsi="Times New Roman"/>
                <w:sz w:val="24"/>
                <w:szCs w:val="24"/>
                <w:lang w:val="en-US"/>
              </w:rPr>
              <w:t xml:space="preserve"> and employees of Commonwealth authorities whose services are made available to TEQSA in connection with the performance of TEQSA’s functions or the exercise of its powers; and  (b) persons whose services are made available under arrangements made under subsection (2). </w:t>
            </w:r>
          </w:p>
          <w:p w:rsidR="00B2071A" w:rsidRPr="00B2071A" w:rsidRDefault="00B2071A" w:rsidP="00B2071A">
            <w:pPr>
              <w:rPr>
                <w:rFonts w:ascii="Times New Roman" w:hAnsi="Times New Roman"/>
                <w:sz w:val="24"/>
                <w:szCs w:val="24"/>
                <w:lang w:val="en-US"/>
              </w:rPr>
            </w:pPr>
            <w:r w:rsidRPr="00B2071A">
              <w:rPr>
                <w:rFonts w:ascii="Times New Roman" w:hAnsi="Times New Roman"/>
                <w:sz w:val="24"/>
                <w:szCs w:val="24"/>
                <w:lang w:val="en-US"/>
              </w:rPr>
              <w:t xml:space="preserve"> (2) The Chief Executive Officer may arrange for officers or employees of an appropriate State or Territory authority to be made available to TEQSA to perform services in connection with the performance of TEQSA’s functions or the exercise of its powers. </w:t>
            </w:r>
          </w:p>
          <w:p w:rsidR="00AF3A37" w:rsidRDefault="00AF3A37" w:rsidP="00AF3A37">
            <w:pPr>
              <w:rPr>
                <w:rFonts w:ascii="Times New Roman" w:hAnsi="Times New Roman"/>
                <w:sz w:val="24"/>
                <w:szCs w:val="24"/>
                <w:lang w:val="en-US"/>
              </w:rPr>
            </w:pPr>
            <w:r>
              <w:rPr>
                <w:rFonts w:ascii="Times New Roman" w:hAnsi="Times New Roman"/>
                <w:sz w:val="24"/>
                <w:szCs w:val="24"/>
                <w:lang w:val="en-US"/>
              </w:rPr>
              <w:t>…</w:t>
            </w:r>
          </w:p>
          <w:p w:rsidR="00B459B1" w:rsidRDefault="00B459B1" w:rsidP="00AF3A37">
            <w:pPr>
              <w:rPr>
                <w:rFonts w:ascii="Times New Roman" w:hAnsi="Times New Roman" w:cs="Times New Roman"/>
                <w:sz w:val="24"/>
                <w:szCs w:val="24"/>
                <w:lang w:val="en-US"/>
              </w:rPr>
            </w:pPr>
          </w:p>
          <w:p w:rsidR="00AF3A37" w:rsidRDefault="00B459B1" w:rsidP="00AF3A37">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202 Protection from criminal or civil acti</w:t>
            </w:r>
            <w:r w:rsidR="002F31BF">
              <w:rPr>
                <w:rFonts w:ascii="Times New Roman" w:hAnsi="Times New Roman"/>
                <w:sz w:val="24"/>
                <w:szCs w:val="24"/>
                <w:lang w:val="en-US"/>
              </w:rPr>
              <w:t>o</w:t>
            </w:r>
            <w:r>
              <w:rPr>
                <w:rFonts w:ascii="Times New Roman" w:hAnsi="Times New Roman"/>
                <w:sz w:val="24"/>
                <w:szCs w:val="24"/>
                <w:lang w:val="en-US"/>
              </w:rPr>
              <w:t>ns</w:t>
            </w:r>
          </w:p>
          <w:p w:rsidR="00B459B1" w:rsidRPr="00DF628A" w:rsidRDefault="00B459B1" w:rsidP="00AF3A37">
            <w:pPr>
              <w:rPr>
                <w:rFonts w:ascii="Times New Roman" w:hAnsi="Times New Roman"/>
                <w:b/>
                <w:sz w:val="24"/>
                <w:szCs w:val="24"/>
                <w:lang w:val="en-US"/>
              </w:rPr>
            </w:pPr>
            <w:r w:rsidRPr="00B459B1">
              <w:rPr>
                <w:rFonts w:ascii="Times New Roman" w:hAnsi="Times New Roman"/>
                <w:sz w:val="24"/>
                <w:szCs w:val="24"/>
                <w:lang w:val="en-US"/>
              </w:rPr>
              <w:t xml:space="preserve">(1) </w:t>
            </w:r>
            <w:r w:rsidRPr="00DF628A">
              <w:rPr>
                <w:rFonts w:ascii="Times New Roman" w:hAnsi="Times New Roman"/>
                <w:b/>
                <w:sz w:val="24"/>
                <w:szCs w:val="24"/>
                <w:lang w:val="en-US"/>
              </w:rPr>
              <w:t xml:space="preserve">No action, suit or proceeding (whether criminal or civil) lies against a protected person in relation to anything done, or omitted to be done, in good faith by the person:  </w:t>
            </w:r>
          </w:p>
          <w:p w:rsidR="00B459B1" w:rsidRPr="00DF628A" w:rsidRDefault="00B459B1" w:rsidP="00B459B1">
            <w:pPr>
              <w:ind w:left="720"/>
              <w:rPr>
                <w:rFonts w:ascii="Times New Roman" w:hAnsi="Times New Roman"/>
                <w:b/>
                <w:sz w:val="24"/>
                <w:szCs w:val="24"/>
                <w:lang w:val="en-US"/>
              </w:rPr>
            </w:pPr>
            <w:r w:rsidRPr="00DF628A">
              <w:rPr>
                <w:rFonts w:ascii="Times New Roman" w:hAnsi="Times New Roman"/>
                <w:b/>
                <w:sz w:val="24"/>
                <w:szCs w:val="24"/>
                <w:lang w:val="en-US"/>
              </w:rPr>
              <w:t xml:space="preserve">(a) in accordance, or purportedly in accordance, with </w:t>
            </w:r>
            <w:r w:rsidRPr="00DF628A">
              <w:rPr>
                <w:rFonts w:ascii="Times New Roman" w:hAnsi="Times New Roman"/>
                <w:b/>
                <w:sz w:val="24"/>
                <w:szCs w:val="24"/>
                <w:lang w:val="en-US"/>
              </w:rPr>
              <w:lastRenderedPageBreak/>
              <w:t xml:space="preserve">this Act; or  </w:t>
            </w:r>
          </w:p>
          <w:p w:rsidR="00B459B1" w:rsidRPr="00DF628A" w:rsidRDefault="00B459B1" w:rsidP="00B459B1">
            <w:pPr>
              <w:ind w:left="720"/>
              <w:rPr>
                <w:rFonts w:ascii="Times New Roman" w:hAnsi="Times New Roman"/>
                <w:b/>
                <w:sz w:val="24"/>
                <w:szCs w:val="24"/>
                <w:lang w:val="en-US"/>
              </w:rPr>
            </w:pPr>
            <w:r w:rsidRPr="00DF628A">
              <w:rPr>
                <w:rFonts w:ascii="Times New Roman" w:hAnsi="Times New Roman"/>
                <w:b/>
                <w:sz w:val="24"/>
                <w:szCs w:val="24"/>
                <w:lang w:val="en-US"/>
              </w:rPr>
              <w:t xml:space="preserve">(b) in the performance, or purported performance, of TEQSA’s functions; or  </w:t>
            </w:r>
          </w:p>
          <w:p w:rsidR="00B459B1" w:rsidRPr="00DF628A" w:rsidRDefault="00B459B1" w:rsidP="00B459B1">
            <w:pPr>
              <w:ind w:left="720"/>
              <w:rPr>
                <w:rFonts w:ascii="Times New Roman" w:hAnsi="Times New Roman"/>
                <w:b/>
                <w:sz w:val="24"/>
                <w:szCs w:val="24"/>
                <w:lang w:val="en-US"/>
              </w:rPr>
            </w:pPr>
            <w:r w:rsidRPr="00DF628A">
              <w:rPr>
                <w:rFonts w:ascii="Times New Roman" w:hAnsi="Times New Roman"/>
                <w:b/>
                <w:sz w:val="24"/>
                <w:szCs w:val="24"/>
                <w:lang w:val="en-US"/>
              </w:rPr>
              <w:t xml:space="preserve">(c) </w:t>
            </w:r>
            <w:proofErr w:type="gramStart"/>
            <w:r w:rsidRPr="00DF628A">
              <w:rPr>
                <w:rFonts w:ascii="Times New Roman" w:hAnsi="Times New Roman"/>
                <w:b/>
                <w:sz w:val="24"/>
                <w:szCs w:val="24"/>
                <w:lang w:val="en-US"/>
              </w:rPr>
              <w:t>in</w:t>
            </w:r>
            <w:proofErr w:type="gramEnd"/>
            <w:r w:rsidRPr="00DF628A">
              <w:rPr>
                <w:rFonts w:ascii="Times New Roman" w:hAnsi="Times New Roman"/>
                <w:b/>
                <w:sz w:val="24"/>
                <w:szCs w:val="24"/>
                <w:lang w:val="en-US"/>
              </w:rPr>
              <w:t xml:space="preserve"> the exercise, or purported exercise, of TEQSA’s powers.</w:t>
            </w:r>
          </w:p>
          <w:p w:rsidR="00B459B1" w:rsidRPr="00AF3A37" w:rsidRDefault="00B459B1" w:rsidP="00B459B1">
            <w:pPr>
              <w:rPr>
                <w:rFonts w:ascii="Times New Roman" w:hAnsi="Times New Roman"/>
                <w:sz w:val="24"/>
                <w:szCs w:val="24"/>
                <w:lang w:val="en-US"/>
              </w:rPr>
            </w:pPr>
            <w:r>
              <w:rPr>
                <w:rFonts w:ascii="Times New Roman" w:hAnsi="Times New Roman"/>
                <w:sz w:val="24"/>
                <w:szCs w:val="24"/>
                <w:lang w:val="en-US"/>
              </w:rPr>
              <w:t>…</w:t>
            </w:r>
          </w:p>
        </w:tc>
      </w:tr>
      <w:tr w:rsidR="008B57E0" w:rsidTr="004D5E5C">
        <w:tc>
          <w:tcPr>
            <w:tcW w:w="2405" w:type="dxa"/>
          </w:tcPr>
          <w:p w:rsidR="008B57E0" w:rsidRDefault="00707E6B" w:rsidP="00265BBD">
            <w:pPr>
              <w:rPr>
                <w:rFonts w:ascii="Times New Roman" w:hAnsi="Times New Roman"/>
                <w:sz w:val="24"/>
                <w:szCs w:val="24"/>
                <w:lang w:val="en-US"/>
              </w:rPr>
            </w:pPr>
            <w:r>
              <w:rPr>
                <w:rFonts w:ascii="Times New Roman" w:hAnsi="Times New Roman"/>
                <w:sz w:val="24"/>
                <w:szCs w:val="24"/>
                <w:lang w:val="en-US"/>
              </w:rPr>
              <w:lastRenderedPageBreak/>
              <w:t xml:space="preserve">Measurement and feedback (Monitoring) </w:t>
            </w:r>
          </w:p>
        </w:tc>
        <w:tc>
          <w:tcPr>
            <w:tcW w:w="6611" w:type="dxa"/>
          </w:tcPr>
          <w:p w:rsidR="008B57E0" w:rsidRDefault="00707E6B" w:rsidP="00707E6B">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 xml:space="preserve">71 </w:t>
            </w:r>
            <w:r w:rsidRPr="00707E6B">
              <w:rPr>
                <w:rFonts w:ascii="Times New Roman" w:hAnsi="Times New Roman"/>
                <w:sz w:val="24"/>
                <w:szCs w:val="24"/>
                <w:lang w:val="en-US"/>
              </w:rPr>
              <w:t xml:space="preserve">Monitoring powers of </w:t>
            </w:r>
            <w:proofErr w:type="spellStart"/>
            <w:r w:rsidRPr="00707E6B">
              <w:rPr>
                <w:rFonts w:ascii="Times New Roman" w:hAnsi="Times New Roman"/>
                <w:sz w:val="24"/>
                <w:szCs w:val="24"/>
                <w:lang w:val="en-US"/>
              </w:rPr>
              <w:t>authorised</w:t>
            </w:r>
            <w:proofErr w:type="spellEnd"/>
            <w:r w:rsidRPr="00707E6B">
              <w:rPr>
                <w:rFonts w:ascii="Times New Roman" w:hAnsi="Times New Roman"/>
                <w:sz w:val="24"/>
                <w:szCs w:val="24"/>
                <w:lang w:val="en-US"/>
              </w:rPr>
              <w:t xml:space="preserve"> officers</w:t>
            </w:r>
          </w:p>
          <w:p w:rsidR="00707E6B" w:rsidRDefault="00707E6B" w:rsidP="00707E6B">
            <w:pPr>
              <w:rPr>
                <w:rFonts w:ascii="Times New Roman" w:hAnsi="Times New Roman"/>
                <w:sz w:val="24"/>
                <w:szCs w:val="24"/>
                <w:lang w:val="en-US"/>
              </w:rPr>
            </w:pPr>
            <w:r w:rsidRPr="00707E6B">
              <w:rPr>
                <w:rFonts w:ascii="Times New Roman" w:hAnsi="Times New Roman"/>
                <w:sz w:val="24"/>
                <w:szCs w:val="24"/>
                <w:lang w:val="en-US"/>
              </w:rPr>
              <w:t xml:space="preserve">(1) The following are the monitoring powers that an </w:t>
            </w:r>
            <w:proofErr w:type="spellStart"/>
            <w:r w:rsidRPr="00707E6B">
              <w:rPr>
                <w:rFonts w:ascii="Times New Roman" w:hAnsi="Times New Roman"/>
                <w:sz w:val="24"/>
                <w:szCs w:val="24"/>
                <w:lang w:val="en-US"/>
              </w:rPr>
              <w:t>authorised</w:t>
            </w:r>
            <w:proofErr w:type="spellEnd"/>
            <w:r w:rsidRPr="00707E6B">
              <w:rPr>
                <w:rFonts w:ascii="Times New Roman" w:hAnsi="Times New Roman"/>
                <w:sz w:val="24"/>
                <w:szCs w:val="24"/>
                <w:lang w:val="en-US"/>
              </w:rPr>
              <w:t xml:space="preserve"> officer may exercise under section 70 in relation to premises:  </w:t>
            </w:r>
          </w:p>
          <w:p w:rsidR="00707E6B" w:rsidRDefault="00707E6B" w:rsidP="00707E6B">
            <w:pPr>
              <w:ind w:left="720"/>
              <w:rPr>
                <w:rFonts w:ascii="Times New Roman" w:hAnsi="Times New Roman"/>
                <w:sz w:val="24"/>
                <w:szCs w:val="24"/>
                <w:lang w:val="en-US"/>
              </w:rPr>
            </w:pPr>
            <w:r w:rsidRPr="00707E6B">
              <w:rPr>
                <w:rFonts w:ascii="Times New Roman" w:hAnsi="Times New Roman"/>
                <w:sz w:val="24"/>
                <w:szCs w:val="24"/>
                <w:lang w:val="en-US"/>
              </w:rPr>
              <w:t xml:space="preserve">(a) the power to search the premises and </w:t>
            </w:r>
            <w:proofErr w:type="spellStart"/>
            <w:r w:rsidRPr="00707E6B">
              <w:rPr>
                <w:rFonts w:ascii="Times New Roman" w:hAnsi="Times New Roman"/>
                <w:sz w:val="24"/>
                <w:szCs w:val="24"/>
                <w:lang w:val="en-US"/>
              </w:rPr>
              <w:t>any thing</w:t>
            </w:r>
            <w:proofErr w:type="spellEnd"/>
            <w:r w:rsidRPr="00707E6B">
              <w:rPr>
                <w:rFonts w:ascii="Times New Roman" w:hAnsi="Times New Roman"/>
                <w:sz w:val="24"/>
                <w:szCs w:val="24"/>
                <w:lang w:val="en-US"/>
              </w:rPr>
              <w:t xml:space="preserve"> on the premises;  </w:t>
            </w:r>
          </w:p>
          <w:p w:rsidR="00707E6B" w:rsidRDefault="00707E6B" w:rsidP="00707E6B">
            <w:pPr>
              <w:ind w:left="720"/>
              <w:rPr>
                <w:rFonts w:ascii="Times New Roman" w:hAnsi="Times New Roman"/>
                <w:sz w:val="24"/>
                <w:szCs w:val="24"/>
                <w:lang w:val="en-US"/>
              </w:rPr>
            </w:pPr>
            <w:r w:rsidRPr="00707E6B">
              <w:rPr>
                <w:rFonts w:ascii="Times New Roman" w:hAnsi="Times New Roman"/>
                <w:sz w:val="24"/>
                <w:szCs w:val="24"/>
                <w:lang w:val="en-US"/>
              </w:rPr>
              <w:t>(b) the power to examine any activity conducted on the premises;</w:t>
            </w:r>
          </w:p>
          <w:p w:rsidR="00707E6B" w:rsidRDefault="00707E6B" w:rsidP="00707E6B">
            <w:pPr>
              <w:ind w:left="720"/>
              <w:rPr>
                <w:rFonts w:ascii="Times New Roman" w:hAnsi="Times New Roman"/>
                <w:sz w:val="24"/>
                <w:szCs w:val="24"/>
                <w:lang w:val="en-US"/>
              </w:rPr>
            </w:pPr>
            <w:r w:rsidRPr="00707E6B">
              <w:rPr>
                <w:rFonts w:ascii="Times New Roman" w:hAnsi="Times New Roman"/>
                <w:sz w:val="24"/>
                <w:szCs w:val="24"/>
                <w:lang w:val="en-US"/>
              </w:rPr>
              <w:t xml:space="preserve">(c) the power to inspect, examine, take measurements of or conduct tests on </w:t>
            </w:r>
            <w:proofErr w:type="spellStart"/>
            <w:r w:rsidRPr="00707E6B">
              <w:rPr>
                <w:rFonts w:ascii="Times New Roman" w:hAnsi="Times New Roman"/>
                <w:sz w:val="24"/>
                <w:szCs w:val="24"/>
                <w:lang w:val="en-US"/>
              </w:rPr>
              <w:t>any thing</w:t>
            </w:r>
            <w:proofErr w:type="spellEnd"/>
            <w:r w:rsidRPr="00707E6B">
              <w:rPr>
                <w:rFonts w:ascii="Times New Roman" w:hAnsi="Times New Roman"/>
                <w:sz w:val="24"/>
                <w:szCs w:val="24"/>
                <w:lang w:val="en-US"/>
              </w:rPr>
              <w:t xml:space="preserve"> on the premises;  </w:t>
            </w:r>
          </w:p>
          <w:p w:rsidR="00707E6B" w:rsidRDefault="00707E6B" w:rsidP="00707E6B">
            <w:pPr>
              <w:ind w:left="720"/>
              <w:rPr>
                <w:rFonts w:ascii="Times New Roman" w:hAnsi="Times New Roman"/>
                <w:sz w:val="24"/>
                <w:szCs w:val="24"/>
                <w:lang w:val="en-US"/>
              </w:rPr>
            </w:pPr>
            <w:r w:rsidRPr="00707E6B">
              <w:rPr>
                <w:rFonts w:ascii="Times New Roman" w:hAnsi="Times New Roman"/>
                <w:sz w:val="24"/>
                <w:szCs w:val="24"/>
                <w:lang w:val="en-US"/>
              </w:rPr>
              <w:t xml:space="preserve">(d) the power to make any still or moving image or any recording of the premises or </w:t>
            </w:r>
            <w:proofErr w:type="spellStart"/>
            <w:r w:rsidRPr="00707E6B">
              <w:rPr>
                <w:rFonts w:ascii="Times New Roman" w:hAnsi="Times New Roman"/>
                <w:sz w:val="24"/>
                <w:szCs w:val="24"/>
                <w:lang w:val="en-US"/>
              </w:rPr>
              <w:t>any thing</w:t>
            </w:r>
            <w:proofErr w:type="spellEnd"/>
            <w:r w:rsidRPr="00707E6B">
              <w:rPr>
                <w:rFonts w:ascii="Times New Roman" w:hAnsi="Times New Roman"/>
                <w:sz w:val="24"/>
                <w:szCs w:val="24"/>
                <w:lang w:val="en-US"/>
              </w:rPr>
              <w:t xml:space="preserve"> on the premises;  </w:t>
            </w:r>
          </w:p>
          <w:p w:rsidR="00707E6B" w:rsidRDefault="00707E6B" w:rsidP="00707E6B">
            <w:pPr>
              <w:ind w:left="720"/>
              <w:rPr>
                <w:rFonts w:ascii="Times New Roman" w:hAnsi="Times New Roman"/>
                <w:sz w:val="24"/>
                <w:szCs w:val="24"/>
                <w:lang w:val="en-US"/>
              </w:rPr>
            </w:pPr>
            <w:r w:rsidRPr="00707E6B">
              <w:rPr>
                <w:rFonts w:ascii="Times New Roman" w:hAnsi="Times New Roman"/>
                <w:sz w:val="24"/>
                <w:szCs w:val="24"/>
                <w:lang w:val="en-US"/>
              </w:rPr>
              <w:t xml:space="preserve">(e) the power to inspect any document on the premises;  </w:t>
            </w:r>
          </w:p>
          <w:p w:rsidR="00707E6B" w:rsidRDefault="00707E6B" w:rsidP="00707E6B">
            <w:pPr>
              <w:ind w:left="720"/>
              <w:rPr>
                <w:rFonts w:ascii="Times New Roman" w:hAnsi="Times New Roman"/>
                <w:sz w:val="24"/>
                <w:szCs w:val="24"/>
                <w:lang w:val="en-US"/>
              </w:rPr>
            </w:pPr>
            <w:r w:rsidRPr="00707E6B">
              <w:rPr>
                <w:rFonts w:ascii="Times New Roman" w:hAnsi="Times New Roman"/>
                <w:sz w:val="24"/>
                <w:szCs w:val="24"/>
                <w:lang w:val="en-US"/>
              </w:rPr>
              <w:t xml:space="preserve">(f) the power to take extracts from, or make copies of, any such document;  </w:t>
            </w:r>
          </w:p>
          <w:p w:rsidR="00707E6B" w:rsidRDefault="00707E6B" w:rsidP="00707E6B">
            <w:pPr>
              <w:ind w:left="720"/>
              <w:rPr>
                <w:rFonts w:ascii="Times New Roman" w:hAnsi="Times New Roman"/>
                <w:sz w:val="24"/>
                <w:szCs w:val="24"/>
                <w:lang w:val="en-US"/>
              </w:rPr>
            </w:pPr>
            <w:r w:rsidRPr="00707E6B">
              <w:rPr>
                <w:rFonts w:ascii="Times New Roman" w:hAnsi="Times New Roman"/>
                <w:sz w:val="24"/>
                <w:szCs w:val="24"/>
                <w:lang w:val="en-US"/>
              </w:rPr>
              <w:t xml:space="preserve">(g) the power to take onto the premises such equipment and materials as the </w:t>
            </w:r>
            <w:proofErr w:type="spellStart"/>
            <w:r w:rsidRPr="00707E6B">
              <w:rPr>
                <w:rFonts w:ascii="Times New Roman" w:hAnsi="Times New Roman"/>
                <w:sz w:val="24"/>
                <w:szCs w:val="24"/>
                <w:lang w:val="en-US"/>
              </w:rPr>
              <w:t>authorised</w:t>
            </w:r>
            <w:proofErr w:type="spellEnd"/>
            <w:r w:rsidRPr="00707E6B">
              <w:rPr>
                <w:rFonts w:ascii="Times New Roman" w:hAnsi="Times New Roman"/>
                <w:sz w:val="24"/>
                <w:szCs w:val="24"/>
                <w:lang w:val="en-US"/>
              </w:rPr>
              <w:t xml:space="preserve"> officer requires for the purposes of exercising powers in relation to the premises;  </w:t>
            </w:r>
          </w:p>
          <w:p w:rsidR="00707E6B" w:rsidRDefault="00707E6B" w:rsidP="00707E6B">
            <w:pPr>
              <w:ind w:left="720"/>
              <w:rPr>
                <w:rFonts w:ascii="Times New Roman" w:hAnsi="Times New Roman"/>
                <w:sz w:val="24"/>
                <w:szCs w:val="24"/>
                <w:lang w:val="en-US"/>
              </w:rPr>
            </w:pPr>
            <w:r w:rsidRPr="00707E6B">
              <w:rPr>
                <w:rFonts w:ascii="Times New Roman" w:hAnsi="Times New Roman"/>
                <w:sz w:val="24"/>
                <w:szCs w:val="24"/>
                <w:lang w:val="en-US"/>
              </w:rPr>
              <w:t xml:space="preserve">(h) </w:t>
            </w:r>
            <w:proofErr w:type="gramStart"/>
            <w:r w:rsidRPr="00707E6B">
              <w:rPr>
                <w:rFonts w:ascii="Times New Roman" w:hAnsi="Times New Roman"/>
                <w:sz w:val="24"/>
                <w:szCs w:val="24"/>
                <w:lang w:val="en-US"/>
              </w:rPr>
              <w:t>the</w:t>
            </w:r>
            <w:proofErr w:type="gramEnd"/>
            <w:r w:rsidRPr="00707E6B">
              <w:rPr>
                <w:rFonts w:ascii="Times New Roman" w:hAnsi="Times New Roman"/>
                <w:sz w:val="24"/>
                <w:szCs w:val="24"/>
                <w:lang w:val="en-US"/>
              </w:rPr>
              <w:t xml:space="preserve"> powers set out in subsections (2), (3) and (5).</w:t>
            </w:r>
          </w:p>
          <w:p w:rsidR="00707E6B" w:rsidRDefault="00707E6B" w:rsidP="00707E6B">
            <w:pPr>
              <w:rPr>
                <w:rFonts w:ascii="Times New Roman" w:hAnsi="Times New Roman"/>
                <w:sz w:val="24"/>
                <w:szCs w:val="24"/>
                <w:lang w:val="en-US"/>
              </w:rPr>
            </w:pPr>
            <w:r>
              <w:rPr>
                <w:rFonts w:ascii="Times New Roman" w:hAnsi="Times New Roman"/>
                <w:sz w:val="24"/>
                <w:szCs w:val="24"/>
                <w:lang w:val="en-US"/>
              </w:rPr>
              <w:t>…</w:t>
            </w:r>
          </w:p>
          <w:p w:rsidR="00707E6B" w:rsidRDefault="00707E6B" w:rsidP="00707E6B">
            <w:pPr>
              <w:rPr>
                <w:rFonts w:ascii="Times New Roman" w:hAnsi="Times New Roman"/>
                <w:sz w:val="24"/>
                <w:szCs w:val="24"/>
                <w:lang w:val="en-US"/>
              </w:rPr>
            </w:pPr>
          </w:p>
          <w:p w:rsidR="00707E6B" w:rsidRDefault="00707E6B" w:rsidP="00707E6B">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 xml:space="preserve">72 Enforcement powers of </w:t>
            </w:r>
            <w:proofErr w:type="spellStart"/>
            <w:r>
              <w:rPr>
                <w:rFonts w:ascii="Times New Roman" w:hAnsi="Times New Roman"/>
                <w:sz w:val="24"/>
                <w:szCs w:val="24"/>
                <w:lang w:val="en-US"/>
              </w:rPr>
              <w:t>authorised</w:t>
            </w:r>
            <w:proofErr w:type="spellEnd"/>
            <w:r>
              <w:rPr>
                <w:rFonts w:ascii="Times New Roman" w:hAnsi="Times New Roman"/>
                <w:sz w:val="24"/>
                <w:szCs w:val="24"/>
                <w:lang w:val="en-US"/>
              </w:rPr>
              <w:t xml:space="preserve"> officers</w:t>
            </w:r>
          </w:p>
          <w:p w:rsidR="000348C8" w:rsidRDefault="000348C8" w:rsidP="00707E6B">
            <w:pPr>
              <w:rPr>
                <w:rFonts w:ascii="Times New Roman" w:hAnsi="Times New Roman"/>
                <w:sz w:val="24"/>
                <w:szCs w:val="24"/>
                <w:lang w:val="en-US"/>
              </w:rPr>
            </w:pPr>
            <w:r w:rsidRPr="000348C8">
              <w:rPr>
                <w:rFonts w:ascii="Times New Roman" w:hAnsi="Times New Roman"/>
                <w:sz w:val="24"/>
                <w:szCs w:val="24"/>
                <w:lang w:val="en-US"/>
              </w:rPr>
              <w:t xml:space="preserve">(1) The following are the enforcement powers that an </w:t>
            </w:r>
            <w:proofErr w:type="spellStart"/>
            <w:r w:rsidRPr="000348C8">
              <w:rPr>
                <w:rFonts w:ascii="Times New Roman" w:hAnsi="Times New Roman"/>
                <w:sz w:val="24"/>
                <w:szCs w:val="24"/>
                <w:lang w:val="en-US"/>
              </w:rPr>
              <w:t>authorised</w:t>
            </w:r>
            <w:proofErr w:type="spellEnd"/>
            <w:r w:rsidRPr="000348C8">
              <w:rPr>
                <w:rFonts w:ascii="Times New Roman" w:hAnsi="Times New Roman"/>
                <w:sz w:val="24"/>
                <w:szCs w:val="24"/>
                <w:lang w:val="en-US"/>
              </w:rPr>
              <w:t xml:space="preserve"> officer may exercise under section 70 in relation to premises:  </w:t>
            </w:r>
          </w:p>
          <w:p w:rsidR="000348C8" w:rsidRDefault="000348C8" w:rsidP="000348C8">
            <w:pPr>
              <w:ind w:left="720"/>
              <w:rPr>
                <w:rFonts w:ascii="Times New Roman" w:hAnsi="Times New Roman"/>
                <w:sz w:val="24"/>
                <w:szCs w:val="24"/>
                <w:lang w:val="en-US"/>
              </w:rPr>
            </w:pPr>
            <w:r w:rsidRPr="000348C8">
              <w:rPr>
                <w:rFonts w:ascii="Times New Roman" w:hAnsi="Times New Roman"/>
                <w:sz w:val="24"/>
                <w:szCs w:val="24"/>
                <w:lang w:val="en-US"/>
              </w:rPr>
              <w:t xml:space="preserve">(a) if entry to the premises is with the occupier’s consent—the power to search the premises and </w:t>
            </w:r>
            <w:proofErr w:type="spellStart"/>
            <w:r w:rsidRPr="000348C8">
              <w:rPr>
                <w:rFonts w:ascii="Times New Roman" w:hAnsi="Times New Roman"/>
                <w:sz w:val="24"/>
                <w:szCs w:val="24"/>
                <w:lang w:val="en-US"/>
              </w:rPr>
              <w:t>any thing</w:t>
            </w:r>
            <w:proofErr w:type="spellEnd"/>
            <w:r w:rsidRPr="000348C8">
              <w:rPr>
                <w:rFonts w:ascii="Times New Roman" w:hAnsi="Times New Roman"/>
                <w:sz w:val="24"/>
                <w:szCs w:val="24"/>
                <w:lang w:val="en-US"/>
              </w:rPr>
              <w:t xml:space="preserve"> on the premises for the evidential material the </w:t>
            </w:r>
            <w:proofErr w:type="spellStart"/>
            <w:r w:rsidRPr="000348C8">
              <w:rPr>
                <w:rFonts w:ascii="Times New Roman" w:hAnsi="Times New Roman"/>
                <w:sz w:val="24"/>
                <w:szCs w:val="24"/>
                <w:lang w:val="en-US"/>
              </w:rPr>
              <w:t>authorised</w:t>
            </w:r>
            <w:proofErr w:type="spellEnd"/>
            <w:r w:rsidRPr="000348C8">
              <w:rPr>
                <w:rFonts w:ascii="Times New Roman" w:hAnsi="Times New Roman"/>
                <w:sz w:val="24"/>
                <w:szCs w:val="24"/>
                <w:lang w:val="en-US"/>
              </w:rPr>
              <w:t xml:space="preserve"> officer has reasonable grounds for suspecting may be on the premises; </w:t>
            </w:r>
          </w:p>
          <w:p w:rsidR="000348C8" w:rsidRDefault="000348C8" w:rsidP="000348C8">
            <w:pPr>
              <w:ind w:left="720"/>
              <w:rPr>
                <w:rFonts w:ascii="Times New Roman" w:hAnsi="Times New Roman"/>
                <w:sz w:val="24"/>
                <w:szCs w:val="24"/>
                <w:lang w:val="en-US"/>
              </w:rPr>
            </w:pPr>
            <w:r w:rsidRPr="000348C8">
              <w:rPr>
                <w:rFonts w:ascii="Times New Roman" w:hAnsi="Times New Roman"/>
                <w:sz w:val="24"/>
                <w:szCs w:val="24"/>
                <w:lang w:val="en-US"/>
              </w:rPr>
              <w:t xml:space="preserve"> (b) if entry to the premises is under an enforcement warrant:  </w:t>
            </w:r>
          </w:p>
          <w:p w:rsidR="000348C8" w:rsidRDefault="000348C8" w:rsidP="000348C8">
            <w:pPr>
              <w:ind w:left="1440"/>
              <w:rPr>
                <w:rFonts w:ascii="Times New Roman" w:hAnsi="Times New Roman"/>
                <w:sz w:val="24"/>
                <w:szCs w:val="24"/>
                <w:lang w:val="en-US"/>
              </w:rPr>
            </w:pPr>
            <w:r w:rsidRPr="000348C8">
              <w:rPr>
                <w:rFonts w:ascii="Times New Roman" w:hAnsi="Times New Roman"/>
                <w:sz w:val="24"/>
                <w:szCs w:val="24"/>
                <w:lang w:val="en-US"/>
              </w:rPr>
              <w:t>(</w:t>
            </w:r>
            <w:proofErr w:type="spellStart"/>
            <w:r w:rsidRPr="000348C8">
              <w:rPr>
                <w:rFonts w:ascii="Times New Roman" w:hAnsi="Times New Roman"/>
                <w:sz w:val="24"/>
                <w:szCs w:val="24"/>
                <w:lang w:val="en-US"/>
              </w:rPr>
              <w:t>i</w:t>
            </w:r>
            <w:proofErr w:type="spellEnd"/>
            <w:r w:rsidRPr="000348C8">
              <w:rPr>
                <w:rFonts w:ascii="Times New Roman" w:hAnsi="Times New Roman"/>
                <w:sz w:val="24"/>
                <w:szCs w:val="24"/>
                <w:lang w:val="en-US"/>
              </w:rPr>
              <w:t xml:space="preserve">) the power to search the premises and </w:t>
            </w:r>
            <w:proofErr w:type="spellStart"/>
            <w:r w:rsidRPr="000348C8">
              <w:rPr>
                <w:rFonts w:ascii="Times New Roman" w:hAnsi="Times New Roman"/>
                <w:sz w:val="24"/>
                <w:szCs w:val="24"/>
                <w:lang w:val="en-US"/>
              </w:rPr>
              <w:t>any thing</w:t>
            </w:r>
            <w:proofErr w:type="spellEnd"/>
            <w:r w:rsidRPr="000348C8">
              <w:rPr>
                <w:rFonts w:ascii="Times New Roman" w:hAnsi="Times New Roman"/>
                <w:sz w:val="24"/>
                <w:szCs w:val="24"/>
                <w:lang w:val="en-US"/>
              </w:rPr>
              <w:t xml:space="preserve"> on the premises for the kind of evidential material specified in the warrant; and </w:t>
            </w:r>
          </w:p>
          <w:p w:rsidR="000348C8" w:rsidRDefault="000348C8" w:rsidP="000348C8">
            <w:pPr>
              <w:ind w:left="1440"/>
              <w:rPr>
                <w:rFonts w:ascii="Times New Roman" w:hAnsi="Times New Roman"/>
                <w:sz w:val="24"/>
                <w:szCs w:val="24"/>
                <w:lang w:val="en-US"/>
              </w:rPr>
            </w:pPr>
            <w:r w:rsidRPr="000348C8">
              <w:rPr>
                <w:rFonts w:ascii="Times New Roman" w:hAnsi="Times New Roman"/>
                <w:sz w:val="24"/>
                <w:szCs w:val="24"/>
                <w:lang w:val="en-US"/>
              </w:rPr>
              <w:t xml:space="preserve">(ii) the power to seize evidential material of that kind if the </w:t>
            </w:r>
            <w:proofErr w:type="spellStart"/>
            <w:r w:rsidRPr="000348C8">
              <w:rPr>
                <w:rFonts w:ascii="Times New Roman" w:hAnsi="Times New Roman"/>
                <w:sz w:val="24"/>
                <w:szCs w:val="24"/>
                <w:lang w:val="en-US"/>
              </w:rPr>
              <w:t>authorised</w:t>
            </w:r>
            <w:proofErr w:type="spellEnd"/>
            <w:r w:rsidRPr="000348C8">
              <w:rPr>
                <w:rFonts w:ascii="Times New Roman" w:hAnsi="Times New Roman"/>
                <w:sz w:val="24"/>
                <w:szCs w:val="24"/>
                <w:lang w:val="en-US"/>
              </w:rPr>
              <w:t xml:space="preserve"> officer finds it on the premises;  </w:t>
            </w:r>
          </w:p>
          <w:p w:rsidR="000348C8" w:rsidRDefault="000348C8" w:rsidP="000348C8">
            <w:pPr>
              <w:ind w:left="720"/>
              <w:rPr>
                <w:rFonts w:ascii="Times New Roman" w:hAnsi="Times New Roman"/>
                <w:sz w:val="24"/>
                <w:szCs w:val="24"/>
                <w:lang w:val="en-US"/>
              </w:rPr>
            </w:pPr>
            <w:r w:rsidRPr="000348C8">
              <w:rPr>
                <w:rFonts w:ascii="Times New Roman" w:hAnsi="Times New Roman"/>
                <w:sz w:val="24"/>
                <w:szCs w:val="24"/>
                <w:lang w:val="en-US"/>
              </w:rPr>
              <w:t xml:space="preserve">(c) the power to inspect, examine, take measurements of, conduct tests on or take samples of evidential material referred to in paragraph (a) or (b);  </w:t>
            </w:r>
          </w:p>
          <w:p w:rsidR="000348C8" w:rsidRDefault="000348C8" w:rsidP="000348C8">
            <w:pPr>
              <w:ind w:left="720"/>
              <w:rPr>
                <w:rFonts w:ascii="Times New Roman" w:hAnsi="Times New Roman"/>
                <w:sz w:val="24"/>
                <w:szCs w:val="24"/>
                <w:lang w:val="en-US"/>
              </w:rPr>
            </w:pPr>
            <w:r w:rsidRPr="000348C8">
              <w:rPr>
                <w:rFonts w:ascii="Times New Roman" w:hAnsi="Times New Roman"/>
                <w:sz w:val="24"/>
                <w:szCs w:val="24"/>
                <w:lang w:val="en-US"/>
              </w:rPr>
              <w:t xml:space="preserve">(d) the power to make any still or moving image or any recording of the premises or evidential material referred to in paragraph (a) or (b);  </w:t>
            </w:r>
          </w:p>
          <w:p w:rsidR="000348C8" w:rsidRDefault="000348C8" w:rsidP="000348C8">
            <w:pPr>
              <w:ind w:left="720"/>
              <w:rPr>
                <w:rFonts w:ascii="Times New Roman" w:hAnsi="Times New Roman"/>
                <w:sz w:val="24"/>
                <w:szCs w:val="24"/>
                <w:lang w:val="en-US"/>
              </w:rPr>
            </w:pPr>
            <w:r w:rsidRPr="000348C8">
              <w:rPr>
                <w:rFonts w:ascii="Times New Roman" w:hAnsi="Times New Roman"/>
                <w:sz w:val="24"/>
                <w:szCs w:val="24"/>
                <w:lang w:val="en-US"/>
              </w:rPr>
              <w:t xml:space="preserve">(e) the power to take onto the premises such equipment and materials as the </w:t>
            </w:r>
            <w:proofErr w:type="spellStart"/>
            <w:r w:rsidRPr="000348C8">
              <w:rPr>
                <w:rFonts w:ascii="Times New Roman" w:hAnsi="Times New Roman"/>
                <w:sz w:val="24"/>
                <w:szCs w:val="24"/>
                <w:lang w:val="en-US"/>
              </w:rPr>
              <w:t>authorised</w:t>
            </w:r>
            <w:proofErr w:type="spellEnd"/>
            <w:r w:rsidRPr="000348C8">
              <w:rPr>
                <w:rFonts w:ascii="Times New Roman" w:hAnsi="Times New Roman"/>
                <w:sz w:val="24"/>
                <w:szCs w:val="24"/>
                <w:lang w:val="en-US"/>
              </w:rPr>
              <w:t xml:space="preserve"> officer requires for the </w:t>
            </w:r>
            <w:r w:rsidRPr="000348C8">
              <w:rPr>
                <w:rFonts w:ascii="Times New Roman" w:hAnsi="Times New Roman"/>
                <w:sz w:val="24"/>
                <w:szCs w:val="24"/>
                <w:lang w:val="en-US"/>
              </w:rPr>
              <w:lastRenderedPageBreak/>
              <w:t xml:space="preserve">purposes of exercising powers in relation to the premises;  </w:t>
            </w:r>
          </w:p>
          <w:p w:rsidR="00707E6B" w:rsidRDefault="000348C8" w:rsidP="000348C8">
            <w:pPr>
              <w:ind w:left="720"/>
              <w:rPr>
                <w:rFonts w:ascii="Times New Roman" w:hAnsi="Times New Roman"/>
                <w:sz w:val="24"/>
                <w:szCs w:val="24"/>
                <w:lang w:val="en-US"/>
              </w:rPr>
            </w:pPr>
            <w:r w:rsidRPr="000348C8">
              <w:rPr>
                <w:rFonts w:ascii="Times New Roman" w:hAnsi="Times New Roman"/>
                <w:sz w:val="24"/>
                <w:szCs w:val="24"/>
                <w:lang w:val="en-US"/>
              </w:rPr>
              <w:t xml:space="preserve">(f) </w:t>
            </w:r>
            <w:proofErr w:type="gramStart"/>
            <w:r w:rsidRPr="000348C8">
              <w:rPr>
                <w:rFonts w:ascii="Times New Roman" w:hAnsi="Times New Roman"/>
                <w:sz w:val="24"/>
                <w:szCs w:val="24"/>
                <w:lang w:val="en-US"/>
              </w:rPr>
              <w:t>the</w:t>
            </w:r>
            <w:proofErr w:type="gramEnd"/>
            <w:r w:rsidRPr="000348C8">
              <w:rPr>
                <w:rFonts w:ascii="Times New Roman" w:hAnsi="Times New Roman"/>
                <w:sz w:val="24"/>
                <w:szCs w:val="24"/>
                <w:lang w:val="en-US"/>
              </w:rPr>
              <w:t xml:space="preserve"> powers set out in subsections (2), (3) and (6).</w:t>
            </w:r>
          </w:p>
          <w:p w:rsidR="000348C8" w:rsidRDefault="000348C8" w:rsidP="000348C8">
            <w:pPr>
              <w:rPr>
                <w:rFonts w:ascii="Times New Roman" w:hAnsi="Times New Roman"/>
                <w:sz w:val="24"/>
                <w:szCs w:val="24"/>
                <w:lang w:val="en-US"/>
              </w:rPr>
            </w:pPr>
            <w:r>
              <w:rPr>
                <w:rFonts w:ascii="Times New Roman" w:hAnsi="Times New Roman"/>
                <w:sz w:val="24"/>
                <w:szCs w:val="24"/>
                <w:lang w:val="en-US"/>
              </w:rPr>
              <w:t>…</w:t>
            </w:r>
          </w:p>
        </w:tc>
      </w:tr>
      <w:tr w:rsidR="008B57E0" w:rsidTr="004D5E5C">
        <w:tc>
          <w:tcPr>
            <w:tcW w:w="2405" w:type="dxa"/>
          </w:tcPr>
          <w:p w:rsidR="008B57E0" w:rsidRDefault="004D5E5C" w:rsidP="00265BBD">
            <w:pPr>
              <w:rPr>
                <w:rFonts w:ascii="Times New Roman" w:hAnsi="Times New Roman"/>
                <w:sz w:val="24"/>
                <w:szCs w:val="24"/>
                <w:lang w:val="en-US"/>
              </w:rPr>
            </w:pPr>
            <w:r>
              <w:rPr>
                <w:rFonts w:ascii="Times New Roman" w:hAnsi="Times New Roman"/>
                <w:sz w:val="24"/>
                <w:szCs w:val="24"/>
                <w:lang w:val="en-US"/>
              </w:rPr>
              <w:lastRenderedPageBreak/>
              <w:t>Culture change, employee attitudes</w:t>
            </w:r>
          </w:p>
        </w:tc>
        <w:tc>
          <w:tcPr>
            <w:tcW w:w="6611" w:type="dxa"/>
          </w:tcPr>
          <w:p w:rsidR="008B57E0" w:rsidRDefault="004D5E5C" w:rsidP="00265BBD">
            <w:pPr>
              <w:rPr>
                <w:rFonts w:ascii="Times New Roman" w:hAnsi="Times New Roman"/>
                <w:sz w:val="24"/>
                <w:szCs w:val="24"/>
                <w:lang w:val="en-US"/>
              </w:rPr>
            </w:pPr>
            <w:r>
              <w:rPr>
                <w:rFonts w:ascii="Times New Roman" w:hAnsi="Times New Roman"/>
                <w:sz w:val="24"/>
                <w:szCs w:val="24"/>
                <w:lang w:val="en-US"/>
              </w:rPr>
              <w:t>NA</w:t>
            </w:r>
          </w:p>
        </w:tc>
      </w:tr>
      <w:tr w:rsidR="008B57E0" w:rsidTr="004D5E5C">
        <w:tc>
          <w:tcPr>
            <w:tcW w:w="2405" w:type="dxa"/>
          </w:tcPr>
          <w:p w:rsidR="008B57E0" w:rsidRDefault="004D5E5C" w:rsidP="00265BBD">
            <w:pPr>
              <w:rPr>
                <w:rFonts w:ascii="Times New Roman" w:hAnsi="Times New Roman"/>
                <w:sz w:val="24"/>
                <w:szCs w:val="24"/>
                <w:lang w:val="en-US"/>
              </w:rPr>
            </w:pPr>
            <w:r>
              <w:rPr>
                <w:rFonts w:ascii="Times New Roman" w:hAnsi="Times New Roman"/>
                <w:sz w:val="24"/>
                <w:szCs w:val="24"/>
                <w:lang w:val="en-US"/>
              </w:rPr>
              <w:t xml:space="preserve">Planning </w:t>
            </w:r>
          </w:p>
        </w:tc>
        <w:tc>
          <w:tcPr>
            <w:tcW w:w="6611" w:type="dxa"/>
          </w:tcPr>
          <w:p w:rsidR="008B57E0" w:rsidRDefault="004D5E5C" w:rsidP="00265BBD">
            <w:pPr>
              <w:rPr>
                <w:rFonts w:ascii="Times New Roman" w:hAnsi="Times New Roman"/>
                <w:sz w:val="24"/>
                <w:szCs w:val="24"/>
                <w:lang w:val="en-US"/>
              </w:rPr>
            </w:pPr>
            <w:r>
              <w:rPr>
                <w:rFonts w:ascii="Times New Roman" w:hAnsi="Times New Roman"/>
                <w:sz w:val="24"/>
                <w:szCs w:val="24"/>
                <w:lang w:val="en-US"/>
              </w:rPr>
              <w:t xml:space="preserve">Part 8 </w:t>
            </w:r>
          </w:p>
          <w:p w:rsidR="004D5E5C" w:rsidRDefault="004D5E5C" w:rsidP="00265BBD">
            <w:pPr>
              <w:rPr>
                <w:rFonts w:ascii="Times New Roman" w:hAnsi="Times New Roman"/>
                <w:sz w:val="24"/>
                <w:szCs w:val="24"/>
                <w:lang w:val="en-US"/>
              </w:rPr>
            </w:pPr>
            <w:r>
              <w:rPr>
                <w:rFonts w:ascii="Times New Roman" w:hAnsi="Times New Roman"/>
                <w:sz w:val="24"/>
                <w:szCs w:val="24"/>
                <w:lang w:val="en-US"/>
              </w:rPr>
              <w:t>Division 7 Planning</w:t>
            </w:r>
          </w:p>
          <w:p w:rsidR="004D5E5C" w:rsidRDefault="004D5E5C" w:rsidP="00265BBD">
            <w:pPr>
              <w:rPr>
                <w:rFonts w:ascii="Times New Roman" w:hAnsi="Times New Roman"/>
                <w:sz w:val="24"/>
                <w:szCs w:val="24"/>
                <w:lang w:val="en-US"/>
              </w:rPr>
            </w:pPr>
            <w:r>
              <w:rPr>
                <w:rFonts w:ascii="Times New Roman" w:hAnsi="Times New Roman" w:cs="Times New Roman"/>
                <w:sz w:val="24"/>
                <w:szCs w:val="24"/>
                <w:lang w:val="en-US"/>
              </w:rPr>
              <w:t>§</w:t>
            </w:r>
            <w:r>
              <w:rPr>
                <w:rFonts w:ascii="Times New Roman" w:hAnsi="Times New Roman"/>
                <w:sz w:val="24"/>
                <w:szCs w:val="24"/>
                <w:lang w:val="en-US"/>
              </w:rPr>
              <w:t>160 Approving corporate plans</w:t>
            </w:r>
          </w:p>
          <w:p w:rsidR="00847E39" w:rsidRDefault="00847E39" w:rsidP="00847E39">
            <w:pPr>
              <w:rPr>
                <w:rFonts w:ascii="Times New Roman" w:hAnsi="Times New Roman"/>
                <w:sz w:val="24"/>
                <w:szCs w:val="24"/>
                <w:lang w:val="en-US"/>
              </w:rPr>
            </w:pPr>
            <w:r w:rsidRPr="00847E39">
              <w:rPr>
                <w:rFonts w:ascii="Times New Roman" w:hAnsi="Times New Roman"/>
                <w:sz w:val="24"/>
                <w:szCs w:val="24"/>
                <w:lang w:val="en-US"/>
              </w:rPr>
              <w:t xml:space="preserve">(1) The Commissioners must give a copy of a corporate plan prepared under section 35 of the Public Governance, Performance and Accountability Act 2013 to the Minister for approval before:  </w:t>
            </w:r>
          </w:p>
          <w:p w:rsidR="00847E39" w:rsidRDefault="00847E39" w:rsidP="00847E39">
            <w:pPr>
              <w:ind w:left="720"/>
              <w:rPr>
                <w:rFonts w:ascii="Times New Roman" w:hAnsi="Times New Roman"/>
                <w:sz w:val="24"/>
                <w:szCs w:val="24"/>
                <w:lang w:val="en-US"/>
              </w:rPr>
            </w:pPr>
            <w:r w:rsidRPr="00847E39">
              <w:rPr>
                <w:rFonts w:ascii="Times New Roman" w:hAnsi="Times New Roman"/>
                <w:sz w:val="24"/>
                <w:szCs w:val="24"/>
                <w:lang w:val="en-US"/>
              </w:rPr>
              <w:t xml:space="preserve">(a) 30 April before the first reporting period to which the plan relates; or  </w:t>
            </w:r>
          </w:p>
          <w:p w:rsidR="00847E39" w:rsidRPr="00847E39" w:rsidRDefault="00847E39" w:rsidP="00847E39">
            <w:pPr>
              <w:ind w:left="720"/>
              <w:rPr>
                <w:rFonts w:ascii="Times New Roman" w:hAnsi="Times New Roman"/>
                <w:sz w:val="24"/>
                <w:szCs w:val="24"/>
                <w:lang w:val="en-US"/>
              </w:rPr>
            </w:pPr>
            <w:r w:rsidRPr="00847E39">
              <w:rPr>
                <w:rFonts w:ascii="Times New Roman" w:hAnsi="Times New Roman"/>
                <w:sz w:val="24"/>
                <w:szCs w:val="24"/>
                <w:lang w:val="en-US"/>
              </w:rPr>
              <w:t xml:space="preserve">(b) </w:t>
            </w:r>
            <w:proofErr w:type="gramStart"/>
            <w:r w:rsidRPr="00847E39">
              <w:rPr>
                <w:rFonts w:ascii="Times New Roman" w:hAnsi="Times New Roman"/>
                <w:sz w:val="24"/>
                <w:szCs w:val="24"/>
                <w:lang w:val="en-US"/>
              </w:rPr>
              <w:t>such</w:t>
            </w:r>
            <w:proofErr w:type="gramEnd"/>
            <w:r w:rsidRPr="00847E39">
              <w:rPr>
                <w:rFonts w:ascii="Times New Roman" w:hAnsi="Times New Roman"/>
                <w:sz w:val="24"/>
                <w:szCs w:val="24"/>
                <w:lang w:val="en-US"/>
              </w:rPr>
              <w:t xml:space="preserve"> later day as the Minister allows. </w:t>
            </w:r>
          </w:p>
          <w:p w:rsidR="00847E39" w:rsidRPr="00847E39" w:rsidRDefault="00847E39" w:rsidP="00847E39">
            <w:pPr>
              <w:rPr>
                <w:rFonts w:ascii="Times New Roman" w:hAnsi="Times New Roman"/>
                <w:sz w:val="24"/>
                <w:szCs w:val="24"/>
                <w:lang w:val="en-US"/>
              </w:rPr>
            </w:pPr>
            <w:r w:rsidRPr="00847E39">
              <w:rPr>
                <w:rFonts w:ascii="Times New Roman" w:hAnsi="Times New Roman"/>
                <w:sz w:val="24"/>
                <w:szCs w:val="24"/>
                <w:lang w:val="en-US"/>
              </w:rPr>
              <w:t xml:space="preserve">(2) Subsection (1) does not apply to a corporate plan if the Minister decides the plan does not need approval. </w:t>
            </w:r>
          </w:p>
          <w:p w:rsidR="00847E39" w:rsidRDefault="00847E39" w:rsidP="00847E39">
            <w:pPr>
              <w:rPr>
                <w:rFonts w:ascii="Times New Roman" w:hAnsi="Times New Roman"/>
                <w:sz w:val="24"/>
                <w:szCs w:val="24"/>
                <w:lang w:val="en-US"/>
              </w:rPr>
            </w:pPr>
            <w:r w:rsidRPr="00847E39">
              <w:rPr>
                <w:rFonts w:ascii="Times New Roman" w:hAnsi="Times New Roman"/>
                <w:sz w:val="24"/>
                <w:szCs w:val="24"/>
                <w:lang w:val="en-US"/>
              </w:rPr>
              <w:t xml:space="preserve">(3) A corporate plan comes into force on:  </w:t>
            </w:r>
          </w:p>
          <w:p w:rsidR="00847E39" w:rsidRDefault="00847E39" w:rsidP="00847E39">
            <w:pPr>
              <w:ind w:left="720"/>
              <w:rPr>
                <w:rFonts w:ascii="Times New Roman" w:hAnsi="Times New Roman"/>
                <w:sz w:val="24"/>
                <w:szCs w:val="24"/>
                <w:lang w:val="en-US"/>
              </w:rPr>
            </w:pPr>
            <w:r w:rsidRPr="00847E39">
              <w:rPr>
                <w:rFonts w:ascii="Times New Roman" w:hAnsi="Times New Roman"/>
                <w:sz w:val="24"/>
                <w:szCs w:val="24"/>
                <w:lang w:val="en-US"/>
              </w:rPr>
              <w:t xml:space="preserve">(a) if the plan needs Ministerial approval—the later of:  </w:t>
            </w:r>
          </w:p>
          <w:p w:rsidR="00847E39" w:rsidRDefault="00847E39" w:rsidP="00847E39">
            <w:pPr>
              <w:ind w:left="1440"/>
              <w:rPr>
                <w:rFonts w:ascii="Times New Roman" w:hAnsi="Times New Roman"/>
                <w:sz w:val="24"/>
                <w:szCs w:val="24"/>
                <w:lang w:val="en-US"/>
              </w:rPr>
            </w:pPr>
            <w:r w:rsidRPr="00847E39">
              <w:rPr>
                <w:rFonts w:ascii="Times New Roman" w:hAnsi="Times New Roman"/>
                <w:sz w:val="24"/>
                <w:szCs w:val="24"/>
                <w:lang w:val="en-US"/>
              </w:rPr>
              <w:t>(</w:t>
            </w:r>
            <w:proofErr w:type="spellStart"/>
            <w:r w:rsidRPr="00847E39">
              <w:rPr>
                <w:rFonts w:ascii="Times New Roman" w:hAnsi="Times New Roman"/>
                <w:sz w:val="24"/>
                <w:szCs w:val="24"/>
                <w:lang w:val="en-US"/>
              </w:rPr>
              <w:t>i</w:t>
            </w:r>
            <w:proofErr w:type="spellEnd"/>
            <w:r w:rsidRPr="00847E39">
              <w:rPr>
                <w:rFonts w:ascii="Times New Roman" w:hAnsi="Times New Roman"/>
                <w:sz w:val="24"/>
                <w:szCs w:val="24"/>
                <w:lang w:val="en-US"/>
              </w:rPr>
              <w:t xml:space="preserve">) the day it is approved by the Minister; and  </w:t>
            </w:r>
          </w:p>
          <w:p w:rsidR="00847E39" w:rsidRDefault="00847E39" w:rsidP="00847E39">
            <w:pPr>
              <w:ind w:left="1440"/>
              <w:rPr>
                <w:rFonts w:ascii="Times New Roman" w:hAnsi="Times New Roman"/>
                <w:sz w:val="24"/>
                <w:szCs w:val="24"/>
                <w:lang w:val="en-US"/>
              </w:rPr>
            </w:pPr>
            <w:r w:rsidRPr="00847E39">
              <w:rPr>
                <w:rFonts w:ascii="Times New Roman" w:hAnsi="Times New Roman"/>
                <w:sz w:val="24"/>
                <w:szCs w:val="24"/>
                <w:lang w:val="en-US"/>
              </w:rPr>
              <w:t>(ii) the first day of the period to which it relates; o</w:t>
            </w:r>
            <w:r>
              <w:rPr>
                <w:rFonts w:ascii="Times New Roman" w:hAnsi="Times New Roman"/>
                <w:sz w:val="24"/>
                <w:szCs w:val="24"/>
                <w:lang w:val="en-US"/>
              </w:rPr>
              <w:t>r</w:t>
            </w:r>
          </w:p>
          <w:p w:rsidR="004D5E5C" w:rsidRDefault="00847E39" w:rsidP="00847E39">
            <w:pPr>
              <w:ind w:left="720"/>
              <w:rPr>
                <w:rFonts w:ascii="Times New Roman" w:hAnsi="Times New Roman"/>
                <w:sz w:val="24"/>
                <w:szCs w:val="24"/>
                <w:lang w:val="en-US"/>
              </w:rPr>
            </w:pPr>
            <w:r w:rsidRPr="00847E39">
              <w:rPr>
                <w:rFonts w:ascii="Times New Roman" w:hAnsi="Times New Roman"/>
                <w:sz w:val="24"/>
                <w:szCs w:val="24"/>
                <w:lang w:val="en-US"/>
              </w:rPr>
              <w:t xml:space="preserve">(b) </w:t>
            </w:r>
            <w:proofErr w:type="gramStart"/>
            <w:r w:rsidRPr="00847E39">
              <w:rPr>
                <w:rFonts w:ascii="Times New Roman" w:hAnsi="Times New Roman"/>
                <w:sz w:val="24"/>
                <w:szCs w:val="24"/>
                <w:lang w:val="en-US"/>
              </w:rPr>
              <w:t>otherwise—</w:t>
            </w:r>
            <w:proofErr w:type="gramEnd"/>
            <w:r w:rsidRPr="00847E39">
              <w:rPr>
                <w:rFonts w:ascii="Times New Roman" w:hAnsi="Times New Roman"/>
                <w:sz w:val="24"/>
                <w:szCs w:val="24"/>
                <w:lang w:val="en-US"/>
              </w:rPr>
              <w:t>the first day of the period to which it relates.</w:t>
            </w:r>
          </w:p>
          <w:p w:rsidR="00847E39" w:rsidRDefault="00847E39" w:rsidP="00847E39">
            <w:pPr>
              <w:rPr>
                <w:rFonts w:ascii="Times New Roman" w:hAnsi="Times New Roman"/>
                <w:sz w:val="24"/>
                <w:szCs w:val="24"/>
                <w:lang w:val="en-US"/>
              </w:rPr>
            </w:pPr>
            <w:r>
              <w:rPr>
                <w:rFonts w:ascii="Times New Roman" w:hAnsi="Times New Roman"/>
                <w:sz w:val="24"/>
                <w:szCs w:val="24"/>
                <w:lang w:val="en-US"/>
              </w:rPr>
              <w:t>…</w:t>
            </w:r>
          </w:p>
        </w:tc>
      </w:tr>
      <w:tr w:rsidR="008B57E0" w:rsidTr="004D5E5C">
        <w:tc>
          <w:tcPr>
            <w:tcW w:w="2405" w:type="dxa"/>
          </w:tcPr>
          <w:p w:rsidR="008B57E0" w:rsidRDefault="002F31BF" w:rsidP="00265BBD">
            <w:pPr>
              <w:rPr>
                <w:rFonts w:ascii="Times New Roman" w:hAnsi="Times New Roman"/>
                <w:sz w:val="24"/>
                <w:szCs w:val="24"/>
                <w:lang w:val="en-US"/>
              </w:rPr>
            </w:pPr>
            <w:r>
              <w:rPr>
                <w:rFonts w:ascii="Times New Roman" w:hAnsi="Times New Roman"/>
                <w:sz w:val="24"/>
                <w:szCs w:val="24"/>
                <w:lang w:val="en-US"/>
              </w:rPr>
              <w:t>Education and training</w:t>
            </w:r>
          </w:p>
        </w:tc>
        <w:tc>
          <w:tcPr>
            <w:tcW w:w="6611" w:type="dxa"/>
          </w:tcPr>
          <w:p w:rsidR="008B57E0" w:rsidRDefault="002F31BF" w:rsidP="00265BBD">
            <w:pPr>
              <w:rPr>
                <w:rFonts w:ascii="Times New Roman" w:hAnsi="Times New Roman"/>
                <w:sz w:val="24"/>
                <w:szCs w:val="24"/>
                <w:lang w:val="en-US"/>
              </w:rPr>
            </w:pPr>
            <w:r>
              <w:rPr>
                <w:rFonts w:ascii="Times New Roman" w:hAnsi="Times New Roman"/>
                <w:sz w:val="24"/>
                <w:szCs w:val="24"/>
                <w:lang w:val="en-US"/>
              </w:rPr>
              <w:t>NA</w:t>
            </w:r>
          </w:p>
        </w:tc>
      </w:tr>
      <w:tr w:rsidR="002F31BF" w:rsidTr="004D5E5C">
        <w:tc>
          <w:tcPr>
            <w:tcW w:w="2405" w:type="dxa"/>
          </w:tcPr>
          <w:p w:rsidR="002F31BF" w:rsidRDefault="002F31BF" w:rsidP="00265BBD">
            <w:pPr>
              <w:rPr>
                <w:rFonts w:ascii="Times New Roman" w:hAnsi="Times New Roman"/>
                <w:sz w:val="24"/>
                <w:szCs w:val="24"/>
                <w:lang w:val="en-US"/>
              </w:rPr>
            </w:pPr>
            <w:r>
              <w:rPr>
                <w:rFonts w:ascii="Times New Roman" w:hAnsi="Times New Roman"/>
                <w:sz w:val="24"/>
                <w:szCs w:val="24"/>
                <w:lang w:val="en-US"/>
              </w:rPr>
              <w:t>Increase participation rate and commitment of staff</w:t>
            </w:r>
          </w:p>
        </w:tc>
        <w:tc>
          <w:tcPr>
            <w:tcW w:w="6611" w:type="dxa"/>
          </w:tcPr>
          <w:p w:rsidR="002F31BF" w:rsidRDefault="002F31BF" w:rsidP="00265BBD">
            <w:pPr>
              <w:rPr>
                <w:rFonts w:ascii="Times New Roman" w:hAnsi="Times New Roman"/>
                <w:sz w:val="24"/>
                <w:szCs w:val="24"/>
                <w:lang w:val="en-US"/>
              </w:rPr>
            </w:pPr>
            <w:r>
              <w:rPr>
                <w:rFonts w:ascii="Times New Roman" w:hAnsi="Times New Roman"/>
                <w:sz w:val="24"/>
                <w:szCs w:val="24"/>
                <w:lang w:val="en-US"/>
              </w:rPr>
              <w:t xml:space="preserve">NA            </w:t>
            </w:r>
          </w:p>
        </w:tc>
      </w:tr>
    </w:tbl>
    <w:p w:rsidR="005369DF" w:rsidRDefault="005369DF" w:rsidP="00265BBD">
      <w:pPr>
        <w:rPr>
          <w:rFonts w:ascii="Times New Roman" w:hAnsi="Times New Roman"/>
          <w:sz w:val="24"/>
          <w:szCs w:val="24"/>
          <w:lang w:val="en-US"/>
        </w:rPr>
      </w:pPr>
    </w:p>
    <w:p w:rsidR="005F29D5" w:rsidRPr="005F29D5" w:rsidRDefault="005F29D5" w:rsidP="00265BBD">
      <w:pPr>
        <w:rPr>
          <w:rFonts w:ascii="Times New Roman" w:hAnsi="Times New Roman"/>
          <w:b/>
          <w:i/>
          <w:sz w:val="24"/>
          <w:szCs w:val="24"/>
          <w:lang w:val="en-US"/>
        </w:rPr>
      </w:pPr>
      <w:r w:rsidRPr="005F29D5">
        <w:rPr>
          <w:rFonts w:ascii="Times New Roman" w:hAnsi="Times New Roman"/>
          <w:b/>
          <w:i/>
          <w:sz w:val="24"/>
          <w:szCs w:val="24"/>
          <w:lang w:val="en-US"/>
        </w:rPr>
        <w:t>TEQSA supporting regulatory documents</w:t>
      </w:r>
    </w:p>
    <w:p w:rsidR="005F29D5" w:rsidRDefault="005F29D5" w:rsidP="0065052A">
      <w:pPr>
        <w:ind w:firstLine="720"/>
        <w:rPr>
          <w:rFonts w:ascii="Times New Roman" w:hAnsi="Times New Roman"/>
          <w:sz w:val="24"/>
          <w:szCs w:val="24"/>
          <w:lang w:val="en-US"/>
        </w:rPr>
      </w:pPr>
      <w:r>
        <w:rPr>
          <w:rFonts w:ascii="Times New Roman" w:hAnsi="Times New Roman"/>
          <w:sz w:val="24"/>
          <w:szCs w:val="24"/>
          <w:lang w:val="en-US"/>
        </w:rPr>
        <w:t>If one goes to the TEQSA website (</w:t>
      </w:r>
      <w:hyperlink r:id="rId8" w:history="1">
        <w:r w:rsidRPr="00773A84">
          <w:rPr>
            <w:rStyle w:val="Lienhypertexte"/>
            <w:rFonts w:ascii="Times New Roman" w:hAnsi="Times New Roman"/>
            <w:sz w:val="24"/>
            <w:szCs w:val="24"/>
            <w:lang w:val="en-US"/>
          </w:rPr>
          <w:t>https://www.teqsa.gov.au/guidance-notes</w:t>
        </w:r>
      </w:hyperlink>
      <w:r>
        <w:rPr>
          <w:rFonts w:ascii="Times New Roman" w:hAnsi="Times New Roman"/>
          <w:sz w:val="24"/>
          <w:szCs w:val="24"/>
          <w:lang w:val="en-US"/>
        </w:rPr>
        <w:t xml:space="preserve">), there are 28 current Guidance Notes. One of these is on </w:t>
      </w:r>
      <w:r>
        <w:rPr>
          <w:rFonts w:ascii="Times New Roman" w:hAnsi="Times New Roman"/>
          <w:i/>
          <w:sz w:val="24"/>
          <w:szCs w:val="24"/>
          <w:lang w:val="en-US"/>
        </w:rPr>
        <w:t>Academic Quality Assurance</w:t>
      </w:r>
      <w:r>
        <w:rPr>
          <w:rFonts w:ascii="Times New Roman" w:hAnsi="Times New Roman"/>
          <w:sz w:val="24"/>
          <w:szCs w:val="24"/>
          <w:lang w:val="en-US"/>
        </w:rPr>
        <w:t xml:space="preserve"> (</w:t>
      </w:r>
      <w:hyperlink r:id="rId9" w:history="1">
        <w:r w:rsidRPr="00773A84">
          <w:rPr>
            <w:rStyle w:val="Lienhypertexte"/>
            <w:rFonts w:ascii="Times New Roman" w:hAnsi="Times New Roman"/>
            <w:sz w:val="24"/>
            <w:szCs w:val="24"/>
            <w:lang w:val="en-US"/>
          </w:rPr>
          <w:t>https://www.teqsa.gov.au/latest-news/publications/guidance-note-academic-quality-assurance</w:t>
        </w:r>
      </w:hyperlink>
      <w:r>
        <w:rPr>
          <w:rFonts w:ascii="Times New Roman" w:hAnsi="Times New Roman"/>
          <w:sz w:val="24"/>
          <w:szCs w:val="24"/>
          <w:lang w:val="en-US"/>
        </w:rPr>
        <w:t>). In this Guidance Note, there is a discussion of two prerequisites to QA: definition (inputs, processes, outputs or outcomes</w:t>
      </w:r>
      <w:r w:rsidR="003711C9">
        <w:rPr>
          <w:rFonts w:ascii="Times New Roman" w:hAnsi="Times New Roman"/>
          <w:sz w:val="24"/>
          <w:szCs w:val="24"/>
          <w:lang w:val="en-US"/>
        </w:rPr>
        <w:t>) and judgement of attainment (quantitative measures, qualitative judgements or both). There is also a clear statement regarding continuous improvement being an integral part of academic QA. Furthermore, “[c]</w:t>
      </w:r>
      <w:proofErr w:type="spellStart"/>
      <w:r w:rsidR="003711C9" w:rsidRPr="003711C9">
        <w:rPr>
          <w:rFonts w:ascii="Times New Roman" w:hAnsi="Times New Roman"/>
          <w:sz w:val="24"/>
          <w:szCs w:val="24"/>
          <w:lang w:val="en-US"/>
        </w:rPr>
        <w:t>ontinuous</w:t>
      </w:r>
      <w:proofErr w:type="spellEnd"/>
      <w:r w:rsidR="003711C9" w:rsidRPr="003711C9">
        <w:rPr>
          <w:rFonts w:ascii="Times New Roman" w:hAnsi="Times New Roman"/>
          <w:sz w:val="24"/>
          <w:szCs w:val="24"/>
          <w:lang w:val="en-US"/>
        </w:rPr>
        <w:t xml:space="preserve"> improvement is typically based on an on-going reflective feedback cycle involving monitoring, review and consequent evidence-based improvements both of courses and of major controls on academic quality such as assessment policies and procedures.</w:t>
      </w:r>
      <w:r w:rsidR="003711C9">
        <w:rPr>
          <w:rFonts w:ascii="Times New Roman" w:hAnsi="Times New Roman"/>
          <w:sz w:val="24"/>
          <w:szCs w:val="24"/>
          <w:lang w:val="en-US"/>
        </w:rPr>
        <w:t>” The Guidance Note also refers to benchmarking, moderation and peer review as means of external referencing. Effectively, key elements of TQM from QA and quality control (QC) perspectives are discussed. There are references to the standards</w:t>
      </w:r>
      <w:r w:rsidR="0065052A">
        <w:rPr>
          <w:rFonts w:ascii="Times New Roman" w:hAnsi="Times New Roman"/>
          <w:sz w:val="24"/>
          <w:szCs w:val="24"/>
          <w:lang w:val="en-US"/>
        </w:rPr>
        <w:t xml:space="preserve"> found in the Higher Education Standards Framework</w:t>
      </w:r>
      <w:r w:rsidR="00E94145">
        <w:rPr>
          <w:rFonts w:ascii="Times New Roman" w:hAnsi="Times New Roman"/>
          <w:sz w:val="24"/>
          <w:szCs w:val="24"/>
          <w:lang w:val="en-US"/>
        </w:rPr>
        <w:t xml:space="preserve"> (HESF)</w:t>
      </w:r>
      <w:r w:rsidR="0065052A">
        <w:rPr>
          <w:rFonts w:ascii="Times New Roman" w:hAnsi="Times New Roman"/>
          <w:sz w:val="24"/>
          <w:szCs w:val="24"/>
          <w:lang w:val="en-US"/>
        </w:rPr>
        <w:t xml:space="preserve"> implemented in 2015</w:t>
      </w:r>
      <w:r w:rsidR="003711C9">
        <w:rPr>
          <w:rFonts w:ascii="Times New Roman" w:hAnsi="Times New Roman"/>
          <w:sz w:val="24"/>
          <w:szCs w:val="24"/>
          <w:lang w:val="en-US"/>
        </w:rPr>
        <w:t>, with section 5.3 of the Standards focusing on monitoring, revie</w:t>
      </w:r>
      <w:r w:rsidR="0065052A">
        <w:rPr>
          <w:rFonts w:ascii="Times New Roman" w:hAnsi="Times New Roman"/>
          <w:sz w:val="24"/>
          <w:szCs w:val="24"/>
          <w:lang w:val="en-US"/>
        </w:rPr>
        <w:t>w and improvement requirements. This section requires “</w:t>
      </w:r>
      <w:r w:rsidR="0065052A" w:rsidRPr="0065052A">
        <w:rPr>
          <w:rFonts w:ascii="Times New Roman" w:hAnsi="Times New Roman"/>
          <w:sz w:val="24"/>
          <w:szCs w:val="24"/>
          <w:lang w:val="en-US"/>
        </w:rPr>
        <w:t xml:space="preserve">a provider will need to demonstrate in particular that reviews of courses of study involve considered oversight by the institutional academic governance processes, external referencing (which can include moderation of assessment against other programs, </w:t>
      </w:r>
      <w:r w:rsidR="0065052A" w:rsidRPr="0065052A">
        <w:rPr>
          <w:rFonts w:ascii="Times New Roman" w:hAnsi="Times New Roman"/>
          <w:sz w:val="24"/>
          <w:szCs w:val="24"/>
          <w:lang w:val="en-US"/>
        </w:rPr>
        <w:lastRenderedPageBreak/>
        <w:t>benchmarking of student success and course design against programs at other provid</w:t>
      </w:r>
      <w:r w:rsidR="00F858DE">
        <w:rPr>
          <w:rFonts w:ascii="Times New Roman" w:hAnsi="Times New Roman"/>
          <w:sz w:val="24"/>
          <w:szCs w:val="24"/>
          <w:lang w:val="en-US"/>
        </w:rPr>
        <w:t>ers) and feedback from students” (</w:t>
      </w:r>
      <w:hyperlink r:id="rId10" w:history="1">
        <w:r w:rsidR="00F858DE" w:rsidRPr="00773A84">
          <w:rPr>
            <w:rStyle w:val="Lienhypertexte"/>
            <w:rFonts w:ascii="Times New Roman" w:hAnsi="Times New Roman"/>
            <w:sz w:val="24"/>
            <w:szCs w:val="24"/>
            <w:lang w:val="en-US"/>
          </w:rPr>
          <w:t>https://www.teqsa.gov.au/hesf-domain-5</w:t>
        </w:r>
      </w:hyperlink>
      <w:r w:rsidR="00F858DE">
        <w:rPr>
          <w:rFonts w:ascii="Times New Roman" w:hAnsi="Times New Roman"/>
          <w:sz w:val="24"/>
          <w:szCs w:val="24"/>
          <w:lang w:val="en-US"/>
        </w:rPr>
        <w:t>). Note how the language in the Standards and the Guidance Note now have specific references to practices normally associated with TQM, providing more direct evidence of its embedding within a regulatory framework.</w:t>
      </w:r>
    </w:p>
    <w:p w:rsidR="00E94145" w:rsidRDefault="00E94145" w:rsidP="0065052A">
      <w:pPr>
        <w:ind w:firstLine="720"/>
        <w:rPr>
          <w:rFonts w:ascii="Times New Roman" w:hAnsi="Times New Roman"/>
          <w:sz w:val="24"/>
          <w:szCs w:val="24"/>
          <w:lang w:val="en-US"/>
        </w:rPr>
      </w:pPr>
      <w:r>
        <w:rPr>
          <w:rFonts w:ascii="Times New Roman" w:hAnsi="Times New Roman"/>
          <w:sz w:val="24"/>
          <w:szCs w:val="24"/>
          <w:lang w:val="en-US"/>
        </w:rPr>
        <w:t>One Guidance Note currently not in effect is on benchmarking because it has yet to be linked to the HESF Standards (</w:t>
      </w:r>
      <w:hyperlink r:id="rId11" w:history="1">
        <w:r w:rsidRPr="00773A84">
          <w:rPr>
            <w:rStyle w:val="Lienhypertexte"/>
            <w:rFonts w:ascii="Times New Roman" w:hAnsi="Times New Roman"/>
            <w:sz w:val="24"/>
            <w:szCs w:val="24"/>
            <w:lang w:val="en-US"/>
          </w:rPr>
          <w:t>https://www.teqsa.gov.au/sites/default/files/benchmarkinggnfinal_0.pdf?v=1507592618</w:t>
        </w:r>
      </w:hyperlink>
      <w:r>
        <w:rPr>
          <w:rFonts w:ascii="Times New Roman" w:hAnsi="Times New Roman"/>
          <w:sz w:val="24"/>
          <w:szCs w:val="24"/>
          <w:lang w:val="en-US"/>
        </w:rPr>
        <w:t>). Expectations found within this document include:</w:t>
      </w:r>
    </w:p>
    <w:p w:rsidR="00E94145" w:rsidRDefault="00E94145" w:rsidP="00E94145">
      <w:pPr>
        <w:pStyle w:val="Paragraphedeliste"/>
        <w:numPr>
          <w:ilvl w:val="0"/>
          <w:numId w:val="14"/>
        </w:numPr>
        <w:rPr>
          <w:rFonts w:ascii="Times New Roman" w:hAnsi="Times New Roman"/>
          <w:sz w:val="24"/>
          <w:szCs w:val="24"/>
          <w:lang w:val="en-US"/>
        </w:rPr>
      </w:pPr>
      <w:r w:rsidRPr="00E94145">
        <w:rPr>
          <w:rFonts w:ascii="Times New Roman" w:hAnsi="Times New Roman"/>
          <w:sz w:val="24"/>
          <w:szCs w:val="24"/>
          <w:lang w:val="en-US"/>
        </w:rPr>
        <w:t>Identifying areas for improvement and areas of  good practice (e.g. benchmarking reports)</w:t>
      </w:r>
    </w:p>
    <w:p w:rsidR="00E94145" w:rsidRDefault="00E94145" w:rsidP="00E94145">
      <w:pPr>
        <w:pStyle w:val="Paragraphedeliste"/>
        <w:numPr>
          <w:ilvl w:val="0"/>
          <w:numId w:val="14"/>
        </w:numPr>
        <w:rPr>
          <w:rFonts w:ascii="Times New Roman" w:hAnsi="Times New Roman"/>
          <w:sz w:val="24"/>
          <w:szCs w:val="24"/>
          <w:lang w:val="en-US"/>
        </w:rPr>
      </w:pPr>
      <w:r>
        <w:rPr>
          <w:rFonts w:ascii="Times New Roman" w:hAnsi="Times New Roman"/>
          <w:sz w:val="24"/>
          <w:szCs w:val="24"/>
          <w:lang w:val="en-US"/>
        </w:rPr>
        <w:t xml:space="preserve">Analysis of reasons for variation or commonality </w:t>
      </w:r>
    </w:p>
    <w:p w:rsidR="00E94145" w:rsidRDefault="00E94145" w:rsidP="00E94145">
      <w:pPr>
        <w:pStyle w:val="Paragraphedeliste"/>
        <w:numPr>
          <w:ilvl w:val="0"/>
          <w:numId w:val="14"/>
        </w:numPr>
        <w:rPr>
          <w:rFonts w:ascii="Times New Roman" w:hAnsi="Times New Roman"/>
          <w:sz w:val="24"/>
          <w:szCs w:val="24"/>
          <w:lang w:val="en-US"/>
        </w:rPr>
      </w:pPr>
      <w:r>
        <w:rPr>
          <w:rFonts w:ascii="Times New Roman" w:hAnsi="Times New Roman"/>
          <w:sz w:val="24"/>
          <w:szCs w:val="24"/>
          <w:lang w:val="en-US"/>
        </w:rPr>
        <w:t>Formulation of improvement strategies (e.g. action plans, elements of other plans)</w:t>
      </w:r>
    </w:p>
    <w:p w:rsidR="00E94145" w:rsidRDefault="00E94145" w:rsidP="00E94145">
      <w:pPr>
        <w:pStyle w:val="Paragraphedeliste"/>
        <w:numPr>
          <w:ilvl w:val="0"/>
          <w:numId w:val="14"/>
        </w:numPr>
        <w:rPr>
          <w:rFonts w:ascii="Times New Roman" w:hAnsi="Times New Roman"/>
          <w:sz w:val="24"/>
          <w:szCs w:val="24"/>
          <w:lang w:val="en-US"/>
        </w:rPr>
      </w:pPr>
      <w:r>
        <w:rPr>
          <w:rFonts w:ascii="Times New Roman" w:hAnsi="Times New Roman"/>
          <w:sz w:val="24"/>
          <w:szCs w:val="24"/>
          <w:lang w:val="en-US"/>
        </w:rPr>
        <w:t>Internal reporting of benchmarking results and consideration of results by the appropriate governance body</w:t>
      </w:r>
    </w:p>
    <w:p w:rsidR="00E94145" w:rsidRDefault="00E94145" w:rsidP="00E94145">
      <w:pPr>
        <w:pStyle w:val="Paragraphedeliste"/>
        <w:numPr>
          <w:ilvl w:val="0"/>
          <w:numId w:val="14"/>
        </w:numPr>
        <w:rPr>
          <w:rFonts w:ascii="Times New Roman" w:hAnsi="Times New Roman"/>
          <w:sz w:val="24"/>
          <w:szCs w:val="24"/>
          <w:lang w:val="en-US"/>
        </w:rPr>
      </w:pPr>
      <w:r>
        <w:rPr>
          <w:rFonts w:ascii="Times New Roman" w:hAnsi="Times New Roman"/>
          <w:sz w:val="24"/>
          <w:szCs w:val="24"/>
          <w:lang w:val="en-US"/>
        </w:rPr>
        <w:t>Implementation of agreed action plans</w:t>
      </w:r>
    </w:p>
    <w:p w:rsidR="00E94145" w:rsidRDefault="00E94145" w:rsidP="00E94145">
      <w:pPr>
        <w:pStyle w:val="Paragraphedeliste"/>
        <w:numPr>
          <w:ilvl w:val="0"/>
          <w:numId w:val="14"/>
        </w:numPr>
        <w:rPr>
          <w:rFonts w:ascii="Times New Roman" w:hAnsi="Times New Roman"/>
          <w:sz w:val="24"/>
          <w:szCs w:val="24"/>
          <w:lang w:val="en-US"/>
        </w:rPr>
      </w:pPr>
      <w:r>
        <w:rPr>
          <w:rFonts w:ascii="Times New Roman" w:hAnsi="Times New Roman"/>
          <w:sz w:val="24"/>
          <w:szCs w:val="24"/>
          <w:lang w:val="en-US"/>
        </w:rPr>
        <w:t>Review of outcomes of implemented actions against expected outcome and subsequent benchmarking results</w:t>
      </w:r>
    </w:p>
    <w:p w:rsidR="00E94145" w:rsidRDefault="00091544" w:rsidP="00E94145">
      <w:pPr>
        <w:rPr>
          <w:rFonts w:ascii="Times New Roman" w:hAnsi="Times New Roman"/>
          <w:sz w:val="24"/>
          <w:szCs w:val="24"/>
          <w:lang w:val="en-US"/>
        </w:rPr>
      </w:pPr>
      <w:r>
        <w:rPr>
          <w:rFonts w:ascii="Times New Roman" w:hAnsi="Times New Roman"/>
          <w:sz w:val="24"/>
          <w:szCs w:val="24"/>
          <w:lang w:val="en-US"/>
        </w:rPr>
        <w:t>Institutions and professional associations were expected to use these principles as part of their management-by-fact decision-making processes</w:t>
      </w:r>
      <w:r w:rsidR="00E25302">
        <w:rPr>
          <w:rFonts w:ascii="Times New Roman" w:hAnsi="Times New Roman"/>
          <w:sz w:val="24"/>
          <w:szCs w:val="24"/>
          <w:lang w:val="en-US"/>
        </w:rPr>
        <w:t>, this in spite of internal political considerations and governance contexts</w:t>
      </w:r>
      <w:r>
        <w:rPr>
          <w:rFonts w:ascii="Times New Roman" w:hAnsi="Times New Roman"/>
          <w:sz w:val="24"/>
          <w:szCs w:val="24"/>
          <w:lang w:val="en-US"/>
        </w:rPr>
        <w:t xml:space="preserve"> (</w:t>
      </w:r>
      <w:r w:rsidR="00ED42D3">
        <w:rPr>
          <w:rFonts w:ascii="Times New Roman" w:hAnsi="Times New Roman"/>
          <w:sz w:val="24"/>
          <w:szCs w:val="24"/>
          <w:lang w:val="en-US"/>
        </w:rPr>
        <w:t xml:space="preserve">e.g. </w:t>
      </w:r>
      <w:proofErr w:type="spellStart"/>
      <w:r>
        <w:rPr>
          <w:rFonts w:ascii="Times New Roman" w:hAnsi="Times New Roman"/>
          <w:sz w:val="24"/>
          <w:szCs w:val="24"/>
          <w:lang w:val="en-US"/>
        </w:rPr>
        <w:t>Sankey</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Padró</w:t>
      </w:r>
      <w:proofErr w:type="spellEnd"/>
      <w:r>
        <w:rPr>
          <w:rFonts w:ascii="Times New Roman" w:hAnsi="Times New Roman"/>
          <w:sz w:val="24"/>
          <w:szCs w:val="24"/>
          <w:lang w:val="en-US"/>
        </w:rPr>
        <w:t xml:space="preserve">, 2016). </w:t>
      </w:r>
      <w:r w:rsidR="00FF5859">
        <w:rPr>
          <w:rFonts w:ascii="Times New Roman" w:hAnsi="Times New Roman"/>
          <w:sz w:val="24"/>
          <w:szCs w:val="24"/>
          <w:lang w:val="en-US"/>
        </w:rPr>
        <w:t xml:space="preserve">The language used in this Guidance Note provides specific references to TQM practices without using the term TQM or its more current version, QMS. Just referencing these two documents, one active and the other one </w:t>
      </w:r>
      <w:proofErr w:type="gramStart"/>
      <w:r w:rsidR="00FF5859">
        <w:rPr>
          <w:rFonts w:ascii="Times New Roman" w:hAnsi="Times New Roman"/>
          <w:sz w:val="24"/>
          <w:szCs w:val="24"/>
          <w:lang w:val="en-US"/>
        </w:rPr>
        <w:t>awaiting</w:t>
      </w:r>
      <w:proofErr w:type="gramEnd"/>
      <w:r w:rsidR="00FF5859">
        <w:rPr>
          <w:rFonts w:ascii="Times New Roman" w:hAnsi="Times New Roman"/>
          <w:sz w:val="24"/>
          <w:szCs w:val="24"/>
          <w:lang w:val="en-US"/>
        </w:rPr>
        <w:t xml:space="preserve"> updating illustrates the extent to which TQM is embedded. Looking at the statute and these supporting documents and then returning to the statute provides meaningful evidence that </w:t>
      </w:r>
      <w:r w:rsidR="004657C3">
        <w:rPr>
          <w:rFonts w:ascii="Times New Roman" w:hAnsi="Times New Roman"/>
          <w:sz w:val="24"/>
          <w:szCs w:val="24"/>
          <w:lang w:val="en-US"/>
        </w:rPr>
        <w:t>practices from the field of Quality have been adopted and used to steer policy preferences.</w:t>
      </w:r>
    </w:p>
    <w:p w:rsidR="004657C3" w:rsidRDefault="00FC5EA7" w:rsidP="00E94145">
      <w:pPr>
        <w:rPr>
          <w:rFonts w:ascii="Times New Roman" w:hAnsi="Times New Roman"/>
          <w:sz w:val="24"/>
          <w:szCs w:val="24"/>
          <w:lang w:val="en-US"/>
        </w:rPr>
      </w:pPr>
      <w:r>
        <w:rPr>
          <w:rFonts w:ascii="Times New Roman" w:hAnsi="Times New Roman"/>
          <w:b/>
          <w:sz w:val="24"/>
          <w:szCs w:val="24"/>
          <w:lang w:val="en-US"/>
        </w:rPr>
        <w:t>Discussion</w:t>
      </w:r>
      <w:r w:rsidR="00226A82">
        <w:rPr>
          <w:rFonts w:ascii="Times New Roman" w:hAnsi="Times New Roman"/>
          <w:b/>
          <w:sz w:val="24"/>
          <w:szCs w:val="24"/>
          <w:lang w:val="en-US"/>
        </w:rPr>
        <w:t xml:space="preserve"> and conclusion</w:t>
      </w:r>
    </w:p>
    <w:p w:rsidR="00FC5EA7" w:rsidRDefault="00226A82" w:rsidP="00E94145">
      <w:pPr>
        <w:rPr>
          <w:rFonts w:ascii="Times New Roman" w:hAnsi="Times New Roman"/>
          <w:sz w:val="24"/>
          <w:szCs w:val="24"/>
          <w:lang w:val="en-US"/>
        </w:rPr>
      </w:pPr>
      <w:r>
        <w:rPr>
          <w:rFonts w:ascii="Times New Roman" w:hAnsi="Times New Roman"/>
          <w:sz w:val="24"/>
          <w:szCs w:val="24"/>
          <w:lang w:val="en-US"/>
        </w:rPr>
        <w:tab/>
        <w:t xml:space="preserve">Looking forward to the next evolutionary steps in the field of Quality should not be done with either fear of diminishing viability or overenthusiasm based on the value ascribed to TQM. Retrospection shows a high degree of success within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and replacing TQM’s with a new paradigm is going to take some time in any case because of the inroads it has made in the policy-regulatory arena. </w:t>
      </w:r>
      <w:r w:rsidR="007E43D1">
        <w:rPr>
          <w:rFonts w:ascii="Times New Roman" w:hAnsi="Times New Roman"/>
          <w:sz w:val="24"/>
          <w:szCs w:val="24"/>
          <w:lang w:val="en-US"/>
        </w:rPr>
        <w:t xml:space="preserve">What this paper has attempted to demonstrate is that TQM has made a major impact in how government performs its administrative functions. There are various reason for this positive impact, with principal reasons being the focus on accountability, </w:t>
      </w:r>
      <w:r w:rsidR="003D0A52">
        <w:rPr>
          <w:rFonts w:ascii="Times New Roman" w:hAnsi="Times New Roman"/>
          <w:sz w:val="24"/>
          <w:szCs w:val="24"/>
          <w:lang w:val="en-US"/>
        </w:rPr>
        <w:t xml:space="preserve">rational process that clearly help define and justify decisions, </w:t>
      </w:r>
      <w:r w:rsidR="007E43D1">
        <w:rPr>
          <w:rFonts w:ascii="Times New Roman" w:hAnsi="Times New Roman"/>
          <w:sz w:val="24"/>
          <w:szCs w:val="24"/>
          <w:lang w:val="en-US"/>
        </w:rPr>
        <w:t xml:space="preserve">results and improvements. </w:t>
      </w:r>
      <w:r w:rsidR="003D0A52">
        <w:rPr>
          <w:rFonts w:ascii="Times New Roman" w:hAnsi="Times New Roman"/>
          <w:sz w:val="24"/>
          <w:szCs w:val="24"/>
          <w:lang w:val="en-US"/>
        </w:rPr>
        <w:t xml:space="preserve">TQM’s emphasis on stakeholder inputs and relations to create a positive exchange of ideas and approaches has informed the manner in which government agencies enact their rulemaking and enforcement of statutorily defined expectations. </w:t>
      </w:r>
    </w:p>
    <w:p w:rsidR="008E4018" w:rsidRDefault="008E4018" w:rsidP="00E94145">
      <w:pPr>
        <w:rPr>
          <w:rFonts w:ascii="Times New Roman" w:hAnsi="Times New Roman"/>
          <w:sz w:val="24"/>
          <w:szCs w:val="24"/>
          <w:lang w:val="en-US"/>
        </w:rPr>
      </w:pPr>
      <w:r>
        <w:rPr>
          <w:rFonts w:ascii="Times New Roman" w:hAnsi="Times New Roman"/>
          <w:sz w:val="24"/>
          <w:szCs w:val="24"/>
          <w:lang w:val="en-US"/>
        </w:rPr>
        <w:tab/>
        <w:t xml:space="preserve">This study shows that TQM practices can be found within legal documents, including statutes. It looked at the originating statute and Guidance Notes from Australia’s higher education quality assurance scheme, TEQSA to look at identifying linkages. Although not discussed, TEQSA’s predecessor AUQA’s quality assurance scheme also took on a number </w:t>
      </w:r>
      <w:r>
        <w:rPr>
          <w:rFonts w:ascii="Times New Roman" w:hAnsi="Times New Roman"/>
          <w:sz w:val="24"/>
          <w:szCs w:val="24"/>
          <w:lang w:val="en-US"/>
        </w:rPr>
        <w:lastRenderedPageBreak/>
        <w:t>of TQM practices on board</w:t>
      </w:r>
      <w:r w:rsidR="000D1304">
        <w:rPr>
          <w:rFonts w:ascii="Times New Roman" w:hAnsi="Times New Roman"/>
          <w:sz w:val="24"/>
          <w:szCs w:val="24"/>
          <w:lang w:val="en-US"/>
        </w:rPr>
        <w:t xml:space="preserve"> such as benchmarking (</w:t>
      </w:r>
      <w:proofErr w:type="spellStart"/>
      <w:r w:rsidR="000D1304">
        <w:rPr>
          <w:rFonts w:ascii="Times New Roman" w:hAnsi="Times New Roman"/>
          <w:sz w:val="24"/>
          <w:szCs w:val="24"/>
          <w:lang w:val="en-US"/>
        </w:rPr>
        <w:t>Padró</w:t>
      </w:r>
      <w:proofErr w:type="spellEnd"/>
      <w:r w:rsidR="000D1304">
        <w:rPr>
          <w:rFonts w:ascii="Times New Roman" w:hAnsi="Times New Roman"/>
          <w:sz w:val="24"/>
          <w:szCs w:val="24"/>
          <w:lang w:val="en-US"/>
        </w:rPr>
        <w:t xml:space="preserve"> &amp; </w:t>
      </w:r>
      <w:proofErr w:type="spellStart"/>
      <w:r w:rsidR="000D1304">
        <w:rPr>
          <w:rFonts w:ascii="Times New Roman" w:hAnsi="Times New Roman"/>
          <w:sz w:val="24"/>
          <w:szCs w:val="24"/>
          <w:lang w:val="en-US"/>
        </w:rPr>
        <w:t>Sankey</w:t>
      </w:r>
      <w:proofErr w:type="spellEnd"/>
      <w:r w:rsidR="000D1304">
        <w:rPr>
          <w:rFonts w:ascii="Times New Roman" w:hAnsi="Times New Roman"/>
          <w:sz w:val="24"/>
          <w:szCs w:val="24"/>
          <w:lang w:val="en-US"/>
        </w:rPr>
        <w:t>, 2018; Stella &amp; Woodhouse, 2007)</w:t>
      </w:r>
      <w:r>
        <w:rPr>
          <w:rFonts w:ascii="Times New Roman" w:hAnsi="Times New Roman"/>
          <w:sz w:val="24"/>
          <w:szCs w:val="24"/>
          <w:lang w:val="en-US"/>
        </w:rPr>
        <w:t xml:space="preserve">. </w:t>
      </w:r>
      <w:r w:rsidR="000D1304">
        <w:rPr>
          <w:rFonts w:ascii="Times New Roman" w:hAnsi="Times New Roman"/>
          <w:sz w:val="24"/>
          <w:szCs w:val="24"/>
          <w:lang w:val="en-US"/>
        </w:rPr>
        <w:t xml:space="preserve">Issues of consistency in approach were evident (Winchester, 2010). Combined with perceived inconsistencies in the accreditation process and decisions (Bradley et al., 2008), the change in agencies reflected a desire to improve and streamline quality assurance of the higher education sector rather than replace the basis of practice.  </w:t>
      </w:r>
    </w:p>
    <w:p w:rsidR="00D207FE" w:rsidRDefault="00D207FE" w:rsidP="00E94145">
      <w:pPr>
        <w:rPr>
          <w:rFonts w:ascii="Times New Roman" w:hAnsi="Times New Roman"/>
          <w:sz w:val="24"/>
          <w:szCs w:val="24"/>
          <w:lang w:val="en-US"/>
        </w:rPr>
      </w:pPr>
      <w:r>
        <w:rPr>
          <w:rFonts w:ascii="Times New Roman" w:hAnsi="Times New Roman"/>
          <w:sz w:val="24"/>
          <w:szCs w:val="24"/>
          <w:lang w:val="en-US"/>
        </w:rPr>
        <w:tab/>
        <w:t xml:space="preserve">There are other legislative acts and supporting documents similar to the TEQSA legislation that can also act as another example of how to parse legal documents in search of TQM concepts. An example from the USA is the Sarbanes-Oxley Act of 2002 </w:t>
      </w:r>
      <w:r w:rsidRPr="00D207FE">
        <w:rPr>
          <w:rFonts w:ascii="Times New Roman" w:hAnsi="Times New Roman"/>
          <w:sz w:val="24"/>
          <w:szCs w:val="24"/>
          <w:lang w:val="en-US"/>
        </w:rPr>
        <w:t>(</w:t>
      </w:r>
      <w:proofErr w:type="spellStart"/>
      <w:r w:rsidRPr="00D207FE">
        <w:rPr>
          <w:rFonts w:ascii="Times New Roman" w:hAnsi="Times New Roman"/>
          <w:sz w:val="24"/>
          <w:szCs w:val="24"/>
          <w:lang w:val="en-US"/>
        </w:rPr>
        <w:t>Pub.L</w:t>
      </w:r>
      <w:proofErr w:type="spellEnd"/>
      <w:r w:rsidRPr="00D207FE">
        <w:rPr>
          <w:rFonts w:ascii="Times New Roman" w:hAnsi="Times New Roman"/>
          <w:sz w:val="24"/>
          <w:szCs w:val="24"/>
          <w:lang w:val="en-US"/>
        </w:rPr>
        <w:t>. No. 107-204, 116 Stat. 745 (July 30, 2002</w:t>
      </w:r>
      <w:r>
        <w:rPr>
          <w:rFonts w:ascii="Times New Roman" w:hAnsi="Times New Roman"/>
          <w:sz w:val="24"/>
          <w:szCs w:val="24"/>
          <w:lang w:val="en-US"/>
        </w:rPr>
        <w:t xml:space="preserve">)), </w:t>
      </w:r>
      <w:r w:rsidR="00C55256">
        <w:rPr>
          <w:rFonts w:ascii="Times New Roman" w:hAnsi="Times New Roman"/>
          <w:sz w:val="24"/>
          <w:szCs w:val="24"/>
          <w:lang w:val="en-US"/>
        </w:rPr>
        <w:t xml:space="preserve">a.k.a., </w:t>
      </w:r>
      <w:proofErr w:type="spellStart"/>
      <w:r w:rsidR="00C55256">
        <w:rPr>
          <w:rFonts w:ascii="Times New Roman" w:hAnsi="Times New Roman"/>
          <w:sz w:val="24"/>
          <w:szCs w:val="24"/>
          <w:lang w:val="en-US"/>
        </w:rPr>
        <w:t>SoX</w:t>
      </w:r>
      <w:proofErr w:type="spellEnd"/>
      <w:r>
        <w:rPr>
          <w:rFonts w:ascii="Times New Roman" w:hAnsi="Times New Roman"/>
          <w:sz w:val="24"/>
          <w:szCs w:val="24"/>
          <w:lang w:val="en-US"/>
        </w:rPr>
        <w:t xml:space="preserve">. Its focus is primarily risk-base, but there are TQM elements as well reflective of the mutuality of both frameworks. For those looking at a higher education application of </w:t>
      </w:r>
      <w:proofErr w:type="spellStart"/>
      <w:r w:rsidR="00C55256">
        <w:rPr>
          <w:rFonts w:ascii="Times New Roman" w:hAnsi="Times New Roman"/>
          <w:sz w:val="24"/>
          <w:szCs w:val="24"/>
          <w:lang w:val="en-US"/>
        </w:rPr>
        <w:t>SoX</w:t>
      </w:r>
      <w:proofErr w:type="spellEnd"/>
      <w:r w:rsidR="00C55256">
        <w:rPr>
          <w:rFonts w:ascii="Times New Roman" w:hAnsi="Times New Roman"/>
          <w:sz w:val="24"/>
          <w:szCs w:val="24"/>
          <w:lang w:val="en-US"/>
        </w:rPr>
        <w:t xml:space="preserve"> will have greater difficulty finding applicable legal documents given its focus is the securities and exchange sector. A beginning place for the analysis in this instance is a professional association, </w:t>
      </w:r>
      <w:r w:rsidR="00C55256" w:rsidRPr="00C55256">
        <w:rPr>
          <w:rFonts w:ascii="Times New Roman" w:hAnsi="Times New Roman"/>
          <w:sz w:val="24"/>
          <w:szCs w:val="24"/>
          <w:lang w:val="en-US"/>
        </w:rPr>
        <w:t>the National Association of College and University Business Officers (NACUBO) created a set of guidelines on how to implement Sarbanes-Oxley in campuses</w:t>
      </w:r>
      <w:r w:rsidR="00C55256">
        <w:rPr>
          <w:rFonts w:ascii="Times New Roman" w:hAnsi="Times New Roman"/>
          <w:sz w:val="24"/>
          <w:szCs w:val="24"/>
          <w:lang w:val="en-US"/>
        </w:rPr>
        <w:t xml:space="preserve"> in 2003</w:t>
      </w:r>
      <w:r w:rsidR="00A52E05">
        <w:rPr>
          <w:rFonts w:ascii="Times New Roman" w:hAnsi="Times New Roman"/>
          <w:sz w:val="24"/>
          <w:szCs w:val="24"/>
          <w:lang w:val="en-US"/>
        </w:rPr>
        <w:t>. The next step is to go to the voluntary regional accrediting agencies in the USA to see how they apply the NACUBO recommendations</w:t>
      </w:r>
      <w:r w:rsidR="00C55256">
        <w:rPr>
          <w:rFonts w:ascii="Times New Roman" w:hAnsi="Times New Roman"/>
          <w:sz w:val="24"/>
          <w:szCs w:val="24"/>
          <w:lang w:val="en-US"/>
        </w:rPr>
        <w:t>.</w:t>
      </w:r>
      <w:r w:rsidR="00A52E05">
        <w:rPr>
          <w:rFonts w:ascii="Times New Roman" w:hAnsi="Times New Roman"/>
          <w:sz w:val="24"/>
          <w:szCs w:val="24"/>
          <w:lang w:val="en-US"/>
        </w:rPr>
        <w:t xml:space="preserve"> </w:t>
      </w:r>
      <w:r w:rsidR="00B20C9D">
        <w:rPr>
          <w:rFonts w:ascii="Times New Roman" w:hAnsi="Times New Roman"/>
          <w:sz w:val="24"/>
          <w:szCs w:val="24"/>
          <w:lang w:val="en-US"/>
        </w:rPr>
        <w:t>There is a linkage between the accrediting bodies and the regulatory framework of states who oversee higher education b</w:t>
      </w:r>
      <w:r w:rsidR="00A52E05">
        <w:rPr>
          <w:rFonts w:ascii="Times New Roman" w:hAnsi="Times New Roman"/>
          <w:sz w:val="24"/>
          <w:szCs w:val="24"/>
          <w:lang w:val="en-US"/>
        </w:rPr>
        <w:t xml:space="preserve">ecause </w:t>
      </w:r>
      <w:r w:rsidR="00B20C9D">
        <w:rPr>
          <w:rFonts w:ascii="Times New Roman" w:hAnsi="Times New Roman"/>
          <w:sz w:val="24"/>
          <w:szCs w:val="24"/>
          <w:lang w:val="en-US"/>
        </w:rPr>
        <w:t>institutions usually require recognition from a state and accrediting body. From here, the search then goes into the statutes framing the oversight or regulatory agencies. Two issues are present. First, there is a difference between national and state or regional jurisdictions, meaning that there are different sets of laws and rules that have to be researched. Second, it requires an investigator to know the lay of the land in terms of government regulatory schemes and the sector as well as a solid knowledge of TQM.</w:t>
      </w:r>
    </w:p>
    <w:p w:rsidR="00B20C9D" w:rsidRDefault="00B20C9D" w:rsidP="00E94145">
      <w:pPr>
        <w:rPr>
          <w:rFonts w:ascii="Times New Roman" w:hAnsi="Times New Roman"/>
          <w:sz w:val="24"/>
          <w:szCs w:val="24"/>
          <w:lang w:val="en-US"/>
        </w:rPr>
      </w:pPr>
      <w:r>
        <w:rPr>
          <w:rFonts w:ascii="Times New Roman" w:hAnsi="Times New Roman"/>
          <w:sz w:val="24"/>
          <w:szCs w:val="24"/>
          <w:lang w:val="en-US"/>
        </w:rPr>
        <w:tab/>
      </w:r>
      <w:r w:rsidR="00A21691">
        <w:rPr>
          <w:rFonts w:ascii="Times New Roman" w:hAnsi="Times New Roman"/>
          <w:sz w:val="24"/>
          <w:szCs w:val="24"/>
          <w:lang w:val="en-US"/>
        </w:rPr>
        <w:t xml:space="preserve">As alluded to previously, this is a beginning step in performing this type of research. The next step is to refine search processes using key words and Boolean logic bases on TQM as applied to legal databases. </w:t>
      </w:r>
      <w:r w:rsidR="00E65E61">
        <w:rPr>
          <w:rFonts w:ascii="Times New Roman" w:hAnsi="Times New Roman"/>
          <w:sz w:val="24"/>
          <w:szCs w:val="24"/>
          <w:lang w:val="en-US"/>
        </w:rPr>
        <w:t xml:space="preserve">The importance of this line of research lies beyond the fact that it is an under-researched area in Quality. The importance of this line of research rests in demonstrating the extent to which process and </w:t>
      </w:r>
      <w:proofErr w:type="gramStart"/>
      <w:r w:rsidR="00E65E61">
        <w:rPr>
          <w:rFonts w:ascii="Times New Roman" w:hAnsi="Times New Roman"/>
          <w:sz w:val="24"/>
          <w:szCs w:val="24"/>
          <w:lang w:val="en-US"/>
        </w:rPr>
        <w:t>systems thinking has</w:t>
      </w:r>
      <w:proofErr w:type="gramEnd"/>
      <w:r w:rsidR="00E65E61">
        <w:rPr>
          <w:rFonts w:ascii="Times New Roman" w:hAnsi="Times New Roman"/>
          <w:sz w:val="24"/>
          <w:szCs w:val="24"/>
          <w:lang w:val="en-US"/>
        </w:rPr>
        <w:t xml:space="preserve"> impacted the way in which sectors are seen, treated and valued by government, whose responsibility it is to ensure the public wellbeing.</w:t>
      </w:r>
    </w:p>
    <w:p w:rsidR="0089276C" w:rsidRPr="0089276C" w:rsidRDefault="0089276C" w:rsidP="00265BBD">
      <w:pPr>
        <w:rPr>
          <w:rFonts w:ascii="Times New Roman" w:hAnsi="Times New Roman" w:cs="Times New Roman"/>
          <w:sz w:val="24"/>
          <w:szCs w:val="24"/>
          <w:lang w:val="en-US"/>
        </w:rPr>
      </w:pPr>
      <w:r w:rsidRPr="0089276C">
        <w:rPr>
          <w:rFonts w:ascii="Times New Roman" w:hAnsi="Times New Roman" w:cs="Times New Roman"/>
          <w:b/>
          <w:sz w:val="24"/>
          <w:szCs w:val="24"/>
          <w:lang w:val="en-US"/>
        </w:rPr>
        <w:t>References</w:t>
      </w:r>
    </w:p>
    <w:p w:rsidR="001C77ED" w:rsidRPr="001C77ED" w:rsidRDefault="001C77ED" w:rsidP="00DB4FAB">
      <w:pPr>
        <w:rPr>
          <w:rFonts w:ascii="Times New Roman" w:hAnsi="Times New Roman" w:cs="Times New Roman"/>
          <w:sz w:val="24"/>
          <w:szCs w:val="24"/>
        </w:rPr>
      </w:pPr>
      <w:proofErr w:type="spellStart"/>
      <w:r>
        <w:rPr>
          <w:rFonts w:ascii="Times New Roman" w:hAnsi="Times New Roman" w:cs="Times New Roman"/>
          <w:sz w:val="24"/>
          <w:szCs w:val="24"/>
        </w:rPr>
        <w:t>Alschuler</w:t>
      </w:r>
      <w:proofErr w:type="spellEnd"/>
      <w:r>
        <w:rPr>
          <w:rFonts w:ascii="Times New Roman" w:hAnsi="Times New Roman" w:cs="Times New Roman"/>
          <w:sz w:val="24"/>
          <w:szCs w:val="24"/>
        </w:rPr>
        <w:t xml:space="preserve">, A. (1997). The descending trail: Holmes’ Path of the Law one hundred years later. </w:t>
      </w:r>
      <w:r>
        <w:rPr>
          <w:rFonts w:ascii="Times New Roman" w:hAnsi="Times New Roman" w:cs="Times New Roman"/>
          <w:i/>
          <w:sz w:val="24"/>
          <w:szCs w:val="24"/>
        </w:rPr>
        <w:t>Florida Law Review, 49,</w:t>
      </w:r>
      <w:r>
        <w:rPr>
          <w:rFonts w:ascii="Times New Roman" w:hAnsi="Times New Roman" w:cs="Times New Roman"/>
          <w:sz w:val="24"/>
          <w:szCs w:val="24"/>
        </w:rPr>
        <w:t xml:space="preserve"> 353-420.</w:t>
      </w:r>
    </w:p>
    <w:p w:rsidR="00DB4FAB" w:rsidRPr="00DB4FAB" w:rsidRDefault="00DB4FAB" w:rsidP="00DB4FAB">
      <w:pPr>
        <w:rPr>
          <w:rFonts w:ascii="Times New Roman" w:hAnsi="Times New Roman" w:cs="Times New Roman"/>
          <w:sz w:val="24"/>
          <w:szCs w:val="24"/>
        </w:rPr>
      </w:pPr>
      <w:proofErr w:type="spellStart"/>
      <w:r w:rsidRPr="00DB4FAB">
        <w:rPr>
          <w:rFonts w:ascii="Times New Roman" w:hAnsi="Times New Roman" w:cs="Times New Roman"/>
          <w:sz w:val="24"/>
          <w:szCs w:val="24"/>
        </w:rPr>
        <w:t>Aman</w:t>
      </w:r>
      <w:proofErr w:type="spellEnd"/>
      <w:r w:rsidRPr="00DB4FAB">
        <w:rPr>
          <w:rFonts w:ascii="Times New Roman" w:hAnsi="Times New Roman" w:cs="Times New Roman"/>
          <w:sz w:val="24"/>
          <w:szCs w:val="24"/>
        </w:rPr>
        <w:t xml:space="preserve">, A.C., &amp; </w:t>
      </w:r>
      <w:proofErr w:type="spellStart"/>
      <w:r w:rsidRPr="00DB4FAB">
        <w:rPr>
          <w:rFonts w:ascii="Times New Roman" w:hAnsi="Times New Roman" w:cs="Times New Roman"/>
          <w:sz w:val="24"/>
          <w:szCs w:val="24"/>
        </w:rPr>
        <w:t>Mayton</w:t>
      </w:r>
      <w:proofErr w:type="spellEnd"/>
      <w:r w:rsidRPr="00DB4FAB">
        <w:rPr>
          <w:rFonts w:ascii="Times New Roman" w:hAnsi="Times New Roman" w:cs="Times New Roman"/>
          <w:sz w:val="24"/>
          <w:szCs w:val="24"/>
        </w:rPr>
        <w:t xml:space="preserve">. (2014). </w:t>
      </w:r>
      <w:r w:rsidRPr="00DB4FAB">
        <w:rPr>
          <w:rFonts w:ascii="Times New Roman" w:hAnsi="Times New Roman" w:cs="Times New Roman"/>
          <w:i/>
          <w:sz w:val="24"/>
          <w:szCs w:val="24"/>
        </w:rPr>
        <w:t>Administrative law</w:t>
      </w:r>
      <w:r w:rsidRPr="00DB4FAB">
        <w:rPr>
          <w:rFonts w:ascii="Times New Roman" w:hAnsi="Times New Roman" w:cs="Times New Roman"/>
          <w:sz w:val="24"/>
          <w:szCs w:val="24"/>
        </w:rPr>
        <w:t>. (3</w:t>
      </w:r>
      <w:r w:rsidRPr="00DB4FAB">
        <w:rPr>
          <w:rFonts w:ascii="Times New Roman" w:hAnsi="Times New Roman" w:cs="Times New Roman"/>
          <w:sz w:val="24"/>
          <w:szCs w:val="24"/>
          <w:vertAlign w:val="superscript"/>
        </w:rPr>
        <w:t>rd</w:t>
      </w:r>
      <w:r w:rsidRPr="00DB4FAB">
        <w:rPr>
          <w:rFonts w:ascii="Times New Roman" w:hAnsi="Times New Roman" w:cs="Times New Roman"/>
          <w:sz w:val="24"/>
          <w:szCs w:val="24"/>
        </w:rPr>
        <w:t xml:space="preserve"> </w:t>
      </w:r>
      <w:proofErr w:type="gramStart"/>
      <w:r w:rsidRPr="00DB4FAB">
        <w:rPr>
          <w:rFonts w:ascii="Times New Roman" w:hAnsi="Times New Roman" w:cs="Times New Roman"/>
          <w:sz w:val="24"/>
          <w:szCs w:val="24"/>
        </w:rPr>
        <w:t>ed</w:t>
      </w:r>
      <w:proofErr w:type="gramEnd"/>
      <w:r w:rsidRPr="00DB4FAB">
        <w:rPr>
          <w:rFonts w:ascii="Times New Roman" w:hAnsi="Times New Roman" w:cs="Times New Roman"/>
          <w:sz w:val="24"/>
          <w:szCs w:val="24"/>
        </w:rPr>
        <w:t>.). St. Paul, MN: West Academic Publishing.</w:t>
      </w:r>
    </w:p>
    <w:p w:rsidR="00BA4660" w:rsidRDefault="00BA4660" w:rsidP="00BA4660">
      <w:pPr>
        <w:rPr>
          <w:rFonts w:ascii="Times New Roman" w:hAnsi="Times New Roman" w:cs="Times New Roman"/>
          <w:sz w:val="24"/>
          <w:szCs w:val="24"/>
        </w:rPr>
      </w:pPr>
      <w:r>
        <w:rPr>
          <w:rFonts w:ascii="Times New Roman" w:hAnsi="Times New Roman" w:cs="Times New Roman"/>
          <w:sz w:val="24"/>
          <w:szCs w:val="24"/>
        </w:rPr>
        <w:t xml:space="preserve">Antony, J. (2013). What </w:t>
      </w:r>
      <w:r w:rsidRPr="00BA4660">
        <w:rPr>
          <w:rFonts w:ascii="Times New Roman" w:hAnsi="Times New Roman" w:cs="Times New Roman"/>
          <w:sz w:val="24"/>
          <w:szCs w:val="24"/>
        </w:rPr>
        <w:t>does the future hold for quality professionals in organisations of the twenty-first century?</w:t>
      </w:r>
      <w:r>
        <w:rPr>
          <w:rFonts w:ascii="Times New Roman" w:hAnsi="Times New Roman" w:cs="Times New Roman"/>
          <w:sz w:val="24"/>
          <w:szCs w:val="24"/>
        </w:rPr>
        <w:t xml:space="preserve"> </w:t>
      </w:r>
      <w:r w:rsidRPr="00BA4660">
        <w:rPr>
          <w:rFonts w:ascii="Times New Roman" w:hAnsi="Times New Roman" w:cs="Times New Roman"/>
          <w:i/>
          <w:sz w:val="24"/>
          <w:szCs w:val="24"/>
        </w:rPr>
        <w:t>The TQM Journal, 25(6),</w:t>
      </w:r>
      <w:r w:rsidRPr="00BA4660">
        <w:rPr>
          <w:rFonts w:ascii="Times New Roman" w:hAnsi="Times New Roman" w:cs="Times New Roman"/>
          <w:sz w:val="24"/>
          <w:szCs w:val="24"/>
        </w:rPr>
        <w:t xml:space="preserve"> 677-685</w:t>
      </w:r>
      <w:r>
        <w:rPr>
          <w:rFonts w:ascii="Times New Roman" w:hAnsi="Times New Roman" w:cs="Times New Roman"/>
          <w:sz w:val="24"/>
          <w:szCs w:val="24"/>
        </w:rPr>
        <w:t>.</w:t>
      </w:r>
    </w:p>
    <w:p w:rsidR="00437994" w:rsidRPr="00437994" w:rsidRDefault="00437994" w:rsidP="00860B1D">
      <w:pPr>
        <w:rPr>
          <w:rFonts w:ascii="Times New Roman" w:hAnsi="Times New Roman" w:cs="Times New Roman"/>
          <w:sz w:val="24"/>
          <w:szCs w:val="24"/>
        </w:rPr>
      </w:pPr>
      <w:proofErr w:type="spellStart"/>
      <w:r>
        <w:rPr>
          <w:rFonts w:ascii="Times New Roman" w:hAnsi="Times New Roman" w:cs="Times New Roman"/>
          <w:sz w:val="24"/>
          <w:szCs w:val="24"/>
        </w:rPr>
        <w:t>Bardach</w:t>
      </w:r>
      <w:proofErr w:type="spellEnd"/>
      <w:r>
        <w:rPr>
          <w:rFonts w:ascii="Times New Roman" w:hAnsi="Times New Roman" w:cs="Times New Roman"/>
          <w:sz w:val="24"/>
          <w:szCs w:val="24"/>
        </w:rPr>
        <w:t xml:space="preserve">, E. (2012). </w:t>
      </w:r>
      <w:r>
        <w:rPr>
          <w:rFonts w:ascii="Times New Roman" w:hAnsi="Times New Roman" w:cs="Times New Roman"/>
          <w:i/>
          <w:sz w:val="24"/>
          <w:szCs w:val="24"/>
        </w:rPr>
        <w:t>A practical guide for policy analysis: The eightfold path to more effective problem solving.</w:t>
      </w:r>
      <w:r>
        <w:rPr>
          <w:rFonts w:ascii="Times New Roman" w:hAnsi="Times New Roman" w:cs="Times New Roman"/>
          <w:sz w:val="24"/>
          <w:szCs w:val="24"/>
        </w:rPr>
        <w:t xml:space="preserve"> (4</w:t>
      </w:r>
      <w:r w:rsidRPr="0043799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Los Angeles: SAGE CQ Press.</w:t>
      </w:r>
    </w:p>
    <w:p w:rsidR="00860B1D" w:rsidRPr="00860B1D" w:rsidRDefault="00860B1D" w:rsidP="00860B1D">
      <w:pPr>
        <w:rPr>
          <w:rFonts w:ascii="Times New Roman" w:hAnsi="Times New Roman" w:cs="Times New Roman"/>
          <w:sz w:val="24"/>
          <w:szCs w:val="24"/>
        </w:rPr>
      </w:pPr>
      <w:r w:rsidRPr="00860B1D">
        <w:rPr>
          <w:rFonts w:ascii="Times New Roman" w:hAnsi="Times New Roman" w:cs="Times New Roman"/>
          <w:sz w:val="24"/>
          <w:szCs w:val="24"/>
        </w:rPr>
        <w:t xml:space="preserve">Barnes, J. (2010). Towards a third generation of administrative procedure. In S. Rose-Ackerman, &amp; P.L. </w:t>
      </w:r>
      <w:proofErr w:type="spellStart"/>
      <w:r w:rsidRPr="00860B1D">
        <w:rPr>
          <w:rFonts w:ascii="Times New Roman" w:hAnsi="Times New Roman" w:cs="Times New Roman"/>
          <w:sz w:val="24"/>
          <w:szCs w:val="24"/>
        </w:rPr>
        <w:t>Lindseth</w:t>
      </w:r>
      <w:proofErr w:type="spellEnd"/>
      <w:r w:rsidRPr="00860B1D">
        <w:rPr>
          <w:rFonts w:ascii="Times New Roman" w:hAnsi="Times New Roman" w:cs="Times New Roman"/>
          <w:sz w:val="24"/>
          <w:szCs w:val="24"/>
        </w:rPr>
        <w:t xml:space="preserve"> (Eds.), </w:t>
      </w:r>
      <w:r w:rsidRPr="00860B1D">
        <w:rPr>
          <w:rFonts w:ascii="Times New Roman" w:hAnsi="Times New Roman" w:cs="Times New Roman"/>
          <w:i/>
          <w:sz w:val="24"/>
          <w:szCs w:val="24"/>
        </w:rPr>
        <w:t>Comparative Administrative Law</w:t>
      </w:r>
      <w:r w:rsidRPr="00860B1D">
        <w:rPr>
          <w:rFonts w:ascii="Times New Roman" w:hAnsi="Times New Roman" w:cs="Times New Roman"/>
          <w:sz w:val="24"/>
          <w:szCs w:val="24"/>
        </w:rPr>
        <w:t>. (pp. 336-356). Cheltenham, Northampton: Edward Elgar.</w:t>
      </w:r>
    </w:p>
    <w:p w:rsidR="00C168DB" w:rsidRPr="00C168DB" w:rsidRDefault="00C168DB" w:rsidP="00C168DB">
      <w:pPr>
        <w:rPr>
          <w:rFonts w:ascii="Times New Roman" w:hAnsi="Times New Roman" w:cs="Times New Roman"/>
          <w:sz w:val="24"/>
          <w:szCs w:val="24"/>
        </w:rPr>
      </w:pPr>
      <w:r>
        <w:rPr>
          <w:rFonts w:ascii="Times New Roman" w:hAnsi="Times New Roman" w:cs="Times New Roman"/>
          <w:sz w:val="24"/>
          <w:szCs w:val="24"/>
        </w:rPr>
        <w:lastRenderedPageBreak/>
        <w:t xml:space="preserve">Bowen, G.A. 92009). Document analysis as a qualitative research method. </w:t>
      </w:r>
      <w:r w:rsidRPr="00C168DB">
        <w:rPr>
          <w:rFonts w:ascii="Times New Roman" w:hAnsi="Times New Roman" w:cs="Times New Roman"/>
          <w:i/>
          <w:sz w:val="24"/>
          <w:szCs w:val="24"/>
        </w:rPr>
        <w:t>Qualitative Research Journal, 9(2),</w:t>
      </w:r>
      <w:r>
        <w:rPr>
          <w:rFonts w:ascii="Times New Roman" w:hAnsi="Times New Roman" w:cs="Times New Roman"/>
          <w:sz w:val="24"/>
          <w:szCs w:val="24"/>
        </w:rPr>
        <w:t xml:space="preserve"> 27-40.</w:t>
      </w:r>
    </w:p>
    <w:p w:rsidR="005C4331" w:rsidRPr="005C4331" w:rsidRDefault="005C4331" w:rsidP="005C4331">
      <w:pPr>
        <w:rPr>
          <w:rFonts w:ascii="Times New Roman" w:hAnsi="Times New Roman" w:cs="Times New Roman"/>
          <w:sz w:val="24"/>
          <w:szCs w:val="24"/>
        </w:rPr>
      </w:pPr>
      <w:r w:rsidRPr="005C4331">
        <w:rPr>
          <w:rFonts w:ascii="Times New Roman" w:hAnsi="Times New Roman" w:cs="Times New Roman"/>
          <w:sz w:val="24"/>
          <w:szCs w:val="24"/>
        </w:rPr>
        <w:t xml:space="preserve">Bradley, D., Noonan, P., Nugent, H., &amp; Scales, B. (2008). </w:t>
      </w:r>
      <w:r w:rsidRPr="005C4331">
        <w:rPr>
          <w:rFonts w:ascii="Times New Roman" w:hAnsi="Times New Roman" w:cs="Times New Roman"/>
          <w:i/>
          <w:sz w:val="24"/>
          <w:szCs w:val="24"/>
        </w:rPr>
        <w:t>Review of Australian Higher Education: Final Report.</w:t>
      </w:r>
      <w:r w:rsidRPr="005C4331">
        <w:rPr>
          <w:rFonts w:ascii="Times New Roman" w:hAnsi="Times New Roman" w:cs="Times New Roman"/>
          <w:sz w:val="24"/>
          <w:szCs w:val="24"/>
        </w:rPr>
        <w:t xml:space="preserve"> Canberra, Department of Education, Employment and Workplace Relations.</w:t>
      </w:r>
    </w:p>
    <w:p w:rsidR="00C05B6D" w:rsidRPr="00C05B6D" w:rsidRDefault="00C05B6D" w:rsidP="00B43D9B">
      <w:pPr>
        <w:rPr>
          <w:rFonts w:ascii="Times New Roman" w:hAnsi="Times New Roman" w:cs="Times New Roman"/>
          <w:sz w:val="24"/>
          <w:szCs w:val="24"/>
        </w:rPr>
      </w:pPr>
      <w:r>
        <w:rPr>
          <w:rFonts w:ascii="Times New Roman" w:hAnsi="Times New Roman" w:cs="Times New Roman"/>
          <w:sz w:val="24"/>
          <w:szCs w:val="24"/>
        </w:rPr>
        <w:t xml:space="preserve">Clark, D. (1996). Open government in Britain: Discourse and practice. </w:t>
      </w:r>
      <w:r>
        <w:rPr>
          <w:rFonts w:ascii="Times New Roman" w:hAnsi="Times New Roman" w:cs="Times New Roman"/>
          <w:i/>
          <w:sz w:val="24"/>
          <w:szCs w:val="24"/>
        </w:rPr>
        <w:t>Public Money &amp; Management, 16(1),</w:t>
      </w:r>
      <w:r>
        <w:rPr>
          <w:rFonts w:ascii="Times New Roman" w:hAnsi="Times New Roman" w:cs="Times New Roman"/>
          <w:sz w:val="24"/>
          <w:szCs w:val="24"/>
        </w:rPr>
        <w:t xml:space="preserve"> 23-30.</w:t>
      </w:r>
    </w:p>
    <w:p w:rsidR="00053613" w:rsidRPr="00053613" w:rsidRDefault="00053613" w:rsidP="00B43D9B">
      <w:pPr>
        <w:rPr>
          <w:rFonts w:ascii="Times New Roman" w:hAnsi="Times New Roman" w:cs="Times New Roman"/>
          <w:sz w:val="24"/>
          <w:szCs w:val="24"/>
        </w:rPr>
      </w:pPr>
      <w:r>
        <w:rPr>
          <w:rFonts w:ascii="Times New Roman" w:hAnsi="Times New Roman" w:cs="Times New Roman"/>
          <w:sz w:val="24"/>
          <w:szCs w:val="24"/>
        </w:rPr>
        <w:t xml:space="preserve">Cuellar, M.F. 92014). Administrative War. </w:t>
      </w:r>
      <w:r>
        <w:rPr>
          <w:rFonts w:ascii="Times New Roman" w:hAnsi="Times New Roman" w:cs="Times New Roman"/>
          <w:i/>
          <w:sz w:val="24"/>
          <w:szCs w:val="24"/>
        </w:rPr>
        <w:t>The Ge</w:t>
      </w:r>
      <w:r w:rsidR="001E4E41">
        <w:rPr>
          <w:rFonts w:ascii="Times New Roman" w:hAnsi="Times New Roman" w:cs="Times New Roman"/>
          <w:i/>
          <w:sz w:val="24"/>
          <w:szCs w:val="24"/>
        </w:rPr>
        <w:t>o</w:t>
      </w:r>
      <w:r>
        <w:rPr>
          <w:rFonts w:ascii="Times New Roman" w:hAnsi="Times New Roman" w:cs="Times New Roman"/>
          <w:i/>
          <w:sz w:val="24"/>
          <w:szCs w:val="24"/>
        </w:rPr>
        <w:t>rge</w:t>
      </w:r>
      <w:r w:rsidR="001E4E41">
        <w:rPr>
          <w:rFonts w:ascii="Times New Roman" w:hAnsi="Times New Roman" w:cs="Times New Roman"/>
          <w:i/>
          <w:sz w:val="24"/>
          <w:szCs w:val="24"/>
        </w:rPr>
        <w:t xml:space="preserve"> Washington L</w:t>
      </w:r>
      <w:r>
        <w:rPr>
          <w:rFonts w:ascii="Times New Roman" w:hAnsi="Times New Roman" w:cs="Times New Roman"/>
          <w:i/>
          <w:sz w:val="24"/>
          <w:szCs w:val="24"/>
        </w:rPr>
        <w:t xml:space="preserve">aw Review, 82, </w:t>
      </w:r>
      <w:r>
        <w:rPr>
          <w:rFonts w:ascii="Times New Roman" w:hAnsi="Times New Roman" w:cs="Times New Roman"/>
          <w:sz w:val="24"/>
          <w:szCs w:val="24"/>
        </w:rPr>
        <w:t>1343-1445.</w:t>
      </w:r>
    </w:p>
    <w:p w:rsidR="00511DB2" w:rsidRPr="00511DB2" w:rsidRDefault="00F95017" w:rsidP="00B43D9B">
      <w:pPr>
        <w:rPr>
          <w:rFonts w:ascii="Times New Roman" w:hAnsi="Times New Roman" w:cs="Times New Roman"/>
          <w:sz w:val="24"/>
          <w:szCs w:val="24"/>
        </w:rPr>
      </w:pPr>
      <w:proofErr w:type="gramStart"/>
      <w:r>
        <w:rPr>
          <w:rFonts w:ascii="Times New Roman" w:hAnsi="Times New Roman" w:cs="Times New Roman"/>
          <w:sz w:val="24"/>
          <w:szCs w:val="24"/>
        </w:rPr>
        <w:t>d</w:t>
      </w:r>
      <w:r w:rsidR="00511DB2">
        <w:rPr>
          <w:rFonts w:ascii="Times New Roman" w:hAnsi="Times New Roman" w:cs="Times New Roman"/>
          <w:sz w:val="24"/>
          <w:szCs w:val="24"/>
        </w:rPr>
        <w:t>a</w:t>
      </w:r>
      <w:proofErr w:type="gramEnd"/>
      <w:r w:rsidR="00511DB2">
        <w:rPr>
          <w:rFonts w:ascii="Times New Roman" w:hAnsi="Times New Roman" w:cs="Times New Roman"/>
          <w:sz w:val="24"/>
          <w:szCs w:val="24"/>
        </w:rPr>
        <w:t xml:space="preserve"> Fonseca, L.M.C.M. (2014). 21</w:t>
      </w:r>
      <w:r w:rsidR="00511DB2" w:rsidRPr="00511DB2">
        <w:rPr>
          <w:rFonts w:ascii="Times New Roman" w:hAnsi="Times New Roman" w:cs="Times New Roman"/>
          <w:sz w:val="24"/>
          <w:szCs w:val="24"/>
          <w:vertAlign w:val="superscript"/>
        </w:rPr>
        <w:t>st</w:t>
      </w:r>
      <w:r w:rsidR="00511DB2">
        <w:rPr>
          <w:rFonts w:ascii="Times New Roman" w:hAnsi="Times New Roman" w:cs="Times New Roman"/>
          <w:sz w:val="24"/>
          <w:szCs w:val="24"/>
        </w:rPr>
        <w:t xml:space="preserve"> Centu</w:t>
      </w:r>
      <w:r w:rsidR="00802446">
        <w:rPr>
          <w:rFonts w:ascii="Times New Roman" w:hAnsi="Times New Roman" w:cs="Times New Roman"/>
          <w:sz w:val="24"/>
          <w:szCs w:val="24"/>
        </w:rPr>
        <w:t>r</w:t>
      </w:r>
      <w:r w:rsidR="00511DB2">
        <w:rPr>
          <w:rFonts w:ascii="Times New Roman" w:hAnsi="Times New Roman" w:cs="Times New Roman"/>
          <w:sz w:val="24"/>
          <w:szCs w:val="24"/>
        </w:rPr>
        <w:t xml:space="preserve">y quality: Looking into the “crystal ball”.  </w:t>
      </w:r>
      <w:r w:rsidR="00511DB2">
        <w:rPr>
          <w:rFonts w:ascii="Times New Roman" w:hAnsi="Times New Roman" w:cs="Times New Roman"/>
          <w:i/>
          <w:sz w:val="24"/>
          <w:szCs w:val="24"/>
        </w:rPr>
        <w:t>Quality Issues and Insights in the 21</w:t>
      </w:r>
      <w:r w:rsidR="00511DB2" w:rsidRPr="00511DB2">
        <w:rPr>
          <w:rFonts w:ascii="Times New Roman" w:hAnsi="Times New Roman" w:cs="Times New Roman"/>
          <w:i/>
          <w:sz w:val="24"/>
          <w:szCs w:val="24"/>
          <w:vertAlign w:val="superscript"/>
        </w:rPr>
        <w:t>st</w:t>
      </w:r>
      <w:r w:rsidR="00511DB2">
        <w:rPr>
          <w:rFonts w:ascii="Times New Roman" w:hAnsi="Times New Roman" w:cs="Times New Roman"/>
          <w:i/>
          <w:sz w:val="24"/>
          <w:szCs w:val="24"/>
        </w:rPr>
        <w:t xml:space="preserve"> Century, 4(1),</w:t>
      </w:r>
      <w:r w:rsidR="00511DB2">
        <w:rPr>
          <w:rFonts w:ascii="Times New Roman" w:hAnsi="Times New Roman" w:cs="Times New Roman"/>
          <w:sz w:val="24"/>
          <w:szCs w:val="24"/>
        </w:rPr>
        <w:t xml:space="preserve"> 14pp.</w:t>
      </w:r>
    </w:p>
    <w:p w:rsidR="00B43D9B" w:rsidRPr="00B43D9B" w:rsidRDefault="00B43D9B" w:rsidP="00B43D9B">
      <w:pPr>
        <w:rPr>
          <w:rFonts w:ascii="Times New Roman" w:hAnsi="Times New Roman" w:cs="Times New Roman"/>
          <w:sz w:val="24"/>
          <w:szCs w:val="24"/>
        </w:rPr>
      </w:pPr>
      <w:proofErr w:type="spellStart"/>
      <w:r>
        <w:rPr>
          <w:rFonts w:ascii="Times New Roman" w:hAnsi="Times New Roman" w:cs="Times New Roman"/>
          <w:sz w:val="24"/>
          <w:szCs w:val="24"/>
        </w:rPr>
        <w:t>Dahlgaard</w:t>
      </w:r>
      <w:proofErr w:type="spellEnd"/>
      <w:r>
        <w:rPr>
          <w:rFonts w:ascii="Times New Roman" w:hAnsi="Times New Roman" w:cs="Times New Roman"/>
          <w:sz w:val="24"/>
          <w:szCs w:val="24"/>
        </w:rPr>
        <w:t xml:space="preserve">-Park, S.M. (2008). </w:t>
      </w:r>
      <w:r w:rsidRPr="00B43D9B">
        <w:rPr>
          <w:rFonts w:ascii="Times New Roman" w:hAnsi="Times New Roman" w:cs="Times New Roman"/>
          <w:sz w:val="24"/>
          <w:szCs w:val="24"/>
        </w:rPr>
        <w:t>Reviewing the European excellence model from a management control view</w:t>
      </w:r>
      <w:r>
        <w:rPr>
          <w:rFonts w:ascii="Times New Roman" w:hAnsi="Times New Roman" w:cs="Times New Roman"/>
          <w:sz w:val="24"/>
          <w:szCs w:val="24"/>
        </w:rPr>
        <w:t xml:space="preserve">. </w:t>
      </w:r>
      <w:r>
        <w:rPr>
          <w:rFonts w:ascii="Times New Roman" w:hAnsi="Times New Roman" w:cs="Times New Roman"/>
          <w:i/>
          <w:sz w:val="24"/>
          <w:szCs w:val="24"/>
        </w:rPr>
        <w:t>The TQM Journal, 20(2),</w:t>
      </w:r>
      <w:r>
        <w:rPr>
          <w:rFonts w:ascii="Times New Roman" w:hAnsi="Times New Roman" w:cs="Times New Roman"/>
          <w:sz w:val="24"/>
          <w:szCs w:val="24"/>
        </w:rPr>
        <w:t xml:space="preserve"> 98-119.</w:t>
      </w:r>
    </w:p>
    <w:p w:rsidR="00A27782" w:rsidRPr="00A27782" w:rsidRDefault="00A27782" w:rsidP="00A27782">
      <w:pPr>
        <w:rPr>
          <w:rFonts w:ascii="Times New Roman" w:hAnsi="Times New Roman" w:cs="Times New Roman"/>
          <w:sz w:val="24"/>
          <w:szCs w:val="24"/>
        </w:rPr>
      </w:pPr>
      <w:proofErr w:type="gramStart"/>
      <w:r w:rsidRPr="00A27782">
        <w:rPr>
          <w:rFonts w:ascii="Times New Roman" w:hAnsi="Times New Roman" w:cs="Times New Roman"/>
          <w:sz w:val="24"/>
          <w:szCs w:val="24"/>
        </w:rPr>
        <w:t>de</w:t>
      </w:r>
      <w:proofErr w:type="gramEnd"/>
      <w:r w:rsidRPr="00A27782">
        <w:rPr>
          <w:rFonts w:ascii="Times New Roman" w:hAnsi="Times New Roman" w:cs="Times New Roman"/>
          <w:sz w:val="24"/>
          <w:szCs w:val="24"/>
        </w:rPr>
        <w:t xml:space="preserve"> </w:t>
      </w:r>
      <w:proofErr w:type="spellStart"/>
      <w:r w:rsidRPr="00A27782">
        <w:rPr>
          <w:rFonts w:ascii="Times New Roman" w:hAnsi="Times New Roman" w:cs="Times New Roman"/>
          <w:sz w:val="24"/>
          <w:szCs w:val="24"/>
        </w:rPr>
        <w:t>Figueiredo</w:t>
      </w:r>
      <w:proofErr w:type="spellEnd"/>
      <w:r w:rsidRPr="00A27782">
        <w:rPr>
          <w:rFonts w:ascii="Times New Roman" w:hAnsi="Times New Roman" w:cs="Times New Roman"/>
          <w:sz w:val="24"/>
          <w:szCs w:val="24"/>
        </w:rPr>
        <w:t xml:space="preserve">, R.J.P., Jr., &amp; </w:t>
      </w:r>
      <w:proofErr w:type="spellStart"/>
      <w:r w:rsidRPr="00A27782">
        <w:rPr>
          <w:rFonts w:ascii="Times New Roman" w:hAnsi="Times New Roman" w:cs="Times New Roman"/>
          <w:sz w:val="24"/>
          <w:szCs w:val="24"/>
        </w:rPr>
        <w:t>Vanden</w:t>
      </w:r>
      <w:proofErr w:type="spellEnd"/>
      <w:r w:rsidRPr="00A27782">
        <w:rPr>
          <w:rFonts w:ascii="Times New Roman" w:hAnsi="Times New Roman" w:cs="Times New Roman"/>
          <w:sz w:val="24"/>
          <w:szCs w:val="24"/>
        </w:rPr>
        <w:t xml:space="preserve"> Bergh, R.G. (20</w:t>
      </w:r>
      <w:r>
        <w:rPr>
          <w:rFonts w:ascii="Times New Roman" w:hAnsi="Times New Roman" w:cs="Times New Roman"/>
          <w:sz w:val="24"/>
          <w:szCs w:val="24"/>
        </w:rPr>
        <w:t>01</w:t>
      </w:r>
      <w:r w:rsidRPr="00A27782">
        <w:rPr>
          <w:rFonts w:ascii="Times New Roman" w:hAnsi="Times New Roman" w:cs="Times New Roman"/>
          <w:sz w:val="24"/>
          <w:szCs w:val="24"/>
        </w:rPr>
        <w:t>).</w:t>
      </w:r>
      <w:r>
        <w:rPr>
          <w:rFonts w:ascii="Times New Roman" w:hAnsi="Times New Roman" w:cs="Times New Roman"/>
          <w:sz w:val="24"/>
          <w:szCs w:val="24"/>
        </w:rPr>
        <w:t xml:space="preserve"> </w:t>
      </w:r>
      <w:r w:rsidRPr="00A27782">
        <w:rPr>
          <w:rFonts w:ascii="Times New Roman" w:hAnsi="Times New Roman" w:cs="Times New Roman"/>
          <w:i/>
          <w:sz w:val="24"/>
          <w:szCs w:val="24"/>
        </w:rPr>
        <w:t>Protecting the weak: Why (and when) states adopt an Administrative Procedure Act.</w:t>
      </w:r>
      <w:r>
        <w:rPr>
          <w:rFonts w:ascii="Times New Roman" w:hAnsi="Times New Roman" w:cs="Times New Roman"/>
          <w:sz w:val="24"/>
          <w:szCs w:val="24"/>
        </w:rPr>
        <w:t xml:space="preserve"> Berkeley, CA: Haas School of Business. Retrieved from </w:t>
      </w:r>
      <w:hyperlink r:id="rId12" w:history="1">
        <w:r w:rsidRPr="00B2057A">
          <w:rPr>
            <w:rStyle w:val="Lienhypertexte"/>
            <w:rFonts w:ascii="Times New Roman" w:hAnsi="Times New Roman" w:cs="Times New Roman"/>
            <w:sz w:val="24"/>
            <w:szCs w:val="24"/>
          </w:rPr>
          <w:t>https://pdfs.semanticscholar.org/10ee/4b5ead86314c9396ea94896ec1ed4d404971.pdf</w:t>
        </w:r>
      </w:hyperlink>
      <w:r>
        <w:rPr>
          <w:rFonts w:ascii="Times New Roman" w:hAnsi="Times New Roman" w:cs="Times New Roman"/>
          <w:sz w:val="24"/>
          <w:szCs w:val="24"/>
        </w:rPr>
        <w:t xml:space="preserve"> </w:t>
      </w:r>
    </w:p>
    <w:p w:rsidR="00CD0044" w:rsidRPr="00CD0044" w:rsidRDefault="00CD0044" w:rsidP="00610F8A">
      <w:pPr>
        <w:rPr>
          <w:rFonts w:ascii="Times New Roman" w:hAnsi="Times New Roman" w:cs="Times New Roman"/>
          <w:sz w:val="24"/>
          <w:szCs w:val="24"/>
        </w:rPr>
      </w:pPr>
      <w:proofErr w:type="gramStart"/>
      <w:r w:rsidRPr="00CD0044">
        <w:rPr>
          <w:rFonts w:ascii="Times New Roman" w:hAnsi="Times New Roman" w:cs="Times New Roman"/>
          <w:sz w:val="24"/>
          <w:szCs w:val="24"/>
        </w:rPr>
        <w:t>de</w:t>
      </w:r>
      <w:proofErr w:type="gramEnd"/>
      <w:r w:rsidRPr="00CD0044">
        <w:rPr>
          <w:rFonts w:ascii="Times New Roman" w:hAnsi="Times New Roman" w:cs="Times New Roman"/>
          <w:sz w:val="24"/>
          <w:szCs w:val="24"/>
        </w:rPr>
        <w:t xml:space="preserve"> </w:t>
      </w:r>
      <w:proofErr w:type="spellStart"/>
      <w:r w:rsidRPr="00CD0044">
        <w:rPr>
          <w:rFonts w:ascii="Times New Roman" w:hAnsi="Times New Roman" w:cs="Times New Roman"/>
          <w:sz w:val="24"/>
          <w:szCs w:val="24"/>
        </w:rPr>
        <w:t>Figueiredo</w:t>
      </w:r>
      <w:proofErr w:type="spellEnd"/>
      <w:r>
        <w:rPr>
          <w:rFonts w:ascii="Times New Roman" w:hAnsi="Times New Roman" w:cs="Times New Roman"/>
          <w:sz w:val="24"/>
          <w:szCs w:val="24"/>
        </w:rPr>
        <w:t>, R.J.P., Jr.,</w:t>
      </w:r>
      <w:r w:rsidRPr="00CD0044">
        <w:rPr>
          <w:rFonts w:ascii="Times New Roman" w:hAnsi="Times New Roman" w:cs="Times New Roman"/>
          <w:sz w:val="24"/>
          <w:szCs w:val="24"/>
        </w:rPr>
        <w:t xml:space="preserve"> &amp; </w:t>
      </w:r>
      <w:proofErr w:type="spellStart"/>
      <w:r w:rsidRPr="00CD0044">
        <w:rPr>
          <w:rFonts w:ascii="Times New Roman" w:hAnsi="Times New Roman" w:cs="Times New Roman"/>
          <w:sz w:val="24"/>
          <w:szCs w:val="24"/>
        </w:rPr>
        <w:t>Vanden</w:t>
      </w:r>
      <w:proofErr w:type="spellEnd"/>
      <w:r w:rsidRPr="00CD0044">
        <w:rPr>
          <w:rFonts w:ascii="Times New Roman" w:hAnsi="Times New Roman" w:cs="Times New Roman"/>
          <w:sz w:val="24"/>
          <w:szCs w:val="24"/>
        </w:rPr>
        <w:t xml:space="preserve"> Bergh,</w:t>
      </w:r>
      <w:r>
        <w:rPr>
          <w:rFonts w:ascii="Times New Roman" w:hAnsi="Times New Roman" w:cs="Times New Roman"/>
          <w:sz w:val="24"/>
          <w:szCs w:val="24"/>
        </w:rPr>
        <w:t xml:space="preserve"> R.G.</w:t>
      </w:r>
      <w:r w:rsidRPr="00CD0044">
        <w:rPr>
          <w:rFonts w:ascii="Times New Roman" w:hAnsi="Times New Roman" w:cs="Times New Roman"/>
          <w:sz w:val="24"/>
          <w:szCs w:val="24"/>
        </w:rPr>
        <w:t xml:space="preserve"> </w:t>
      </w:r>
      <w:r>
        <w:rPr>
          <w:rFonts w:ascii="Times New Roman" w:hAnsi="Times New Roman" w:cs="Times New Roman"/>
          <w:sz w:val="24"/>
          <w:szCs w:val="24"/>
        </w:rPr>
        <w:t>(</w:t>
      </w:r>
      <w:r w:rsidRPr="00CD0044">
        <w:rPr>
          <w:rFonts w:ascii="Times New Roman" w:hAnsi="Times New Roman" w:cs="Times New Roman"/>
          <w:sz w:val="24"/>
          <w:szCs w:val="24"/>
        </w:rPr>
        <w:t>2004).</w:t>
      </w:r>
      <w:r>
        <w:rPr>
          <w:rFonts w:ascii="Times New Roman" w:hAnsi="Times New Roman" w:cs="Times New Roman"/>
          <w:sz w:val="24"/>
          <w:szCs w:val="24"/>
        </w:rPr>
        <w:t xml:space="preserve"> The political economy of state-level </w:t>
      </w:r>
      <w:proofErr w:type="spellStart"/>
      <w:r>
        <w:rPr>
          <w:rFonts w:ascii="Times New Roman" w:hAnsi="Times New Roman" w:cs="Times New Roman"/>
          <w:sz w:val="24"/>
          <w:szCs w:val="24"/>
        </w:rPr>
        <w:t>administratice</w:t>
      </w:r>
      <w:proofErr w:type="spellEnd"/>
      <w:r>
        <w:rPr>
          <w:rFonts w:ascii="Times New Roman" w:hAnsi="Times New Roman" w:cs="Times New Roman"/>
          <w:sz w:val="24"/>
          <w:szCs w:val="24"/>
        </w:rPr>
        <w:t xml:space="preserve"> procedure acts. </w:t>
      </w:r>
      <w:r>
        <w:rPr>
          <w:rFonts w:ascii="Times New Roman" w:hAnsi="Times New Roman" w:cs="Times New Roman"/>
          <w:i/>
          <w:sz w:val="24"/>
          <w:szCs w:val="24"/>
        </w:rPr>
        <w:t xml:space="preserve">The Journal of Law &amp; Economics, 47(2), </w:t>
      </w:r>
      <w:r>
        <w:rPr>
          <w:rFonts w:ascii="Times New Roman" w:hAnsi="Times New Roman" w:cs="Times New Roman"/>
          <w:sz w:val="24"/>
          <w:szCs w:val="24"/>
        </w:rPr>
        <w:t>569-588.</w:t>
      </w:r>
    </w:p>
    <w:p w:rsidR="006E77A9" w:rsidRPr="006E77A9" w:rsidRDefault="006E77A9" w:rsidP="00610F8A">
      <w:pPr>
        <w:rPr>
          <w:rFonts w:ascii="Times New Roman" w:hAnsi="Times New Roman" w:cs="Times New Roman"/>
          <w:sz w:val="24"/>
          <w:szCs w:val="24"/>
        </w:rPr>
      </w:pPr>
      <w:r>
        <w:rPr>
          <w:rFonts w:ascii="Times New Roman" w:hAnsi="Times New Roman" w:cs="Times New Roman"/>
          <w:sz w:val="24"/>
          <w:szCs w:val="24"/>
        </w:rPr>
        <w:t xml:space="preserve">Deming, W.E. (2000/1986). </w:t>
      </w:r>
      <w:r>
        <w:rPr>
          <w:rFonts w:ascii="Times New Roman" w:hAnsi="Times New Roman" w:cs="Times New Roman"/>
          <w:i/>
          <w:sz w:val="24"/>
          <w:szCs w:val="24"/>
        </w:rPr>
        <w:t>Out of the crisis.</w:t>
      </w:r>
      <w:r>
        <w:rPr>
          <w:rFonts w:ascii="Times New Roman" w:hAnsi="Times New Roman" w:cs="Times New Roman"/>
          <w:sz w:val="24"/>
          <w:szCs w:val="24"/>
        </w:rPr>
        <w:t xml:space="preserve"> Cambridge, MA: MIT Press.</w:t>
      </w:r>
    </w:p>
    <w:p w:rsidR="002030DA" w:rsidRPr="002030DA" w:rsidRDefault="002030DA" w:rsidP="00610F8A">
      <w:pPr>
        <w:rPr>
          <w:rFonts w:ascii="Times New Roman" w:hAnsi="Times New Roman" w:cs="Times New Roman"/>
          <w:sz w:val="24"/>
          <w:szCs w:val="24"/>
        </w:rPr>
      </w:pPr>
      <w:r>
        <w:rPr>
          <w:rFonts w:ascii="Times New Roman" w:hAnsi="Times New Roman" w:cs="Times New Roman"/>
          <w:sz w:val="24"/>
          <w:szCs w:val="24"/>
        </w:rPr>
        <w:t xml:space="preserve">Diver, C.S. (1983). The optimal precision of administrative rules. </w:t>
      </w:r>
      <w:r>
        <w:rPr>
          <w:rFonts w:ascii="Times New Roman" w:hAnsi="Times New Roman" w:cs="Times New Roman"/>
          <w:i/>
          <w:sz w:val="24"/>
          <w:szCs w:val="24"/>
        </w:rPr>
        <w:t>Yale Law Journal, 93(1),</w:t>
      </w:r>
      <w:r>
        <w:rPr>
          <w:rFonts w:ascii="Times New Roman" w:hAnsi="Times New Roman" w:cs="Times New Roman"/>
          <w:sz w:val="24"/>
          <w:szCs w:val="24"/>
        </w:rPr>
        <w:t xml:space="preserve"> 65-109.</w:t>
      </w:r>
    </w:p>
    <w:p w:rsidR="005A7087" w:rsidRPr="005A7087" w:rsidRDefault="005A7087" w:rsidP="005A7087">
      <w:pPr>
        <w:rPr>
          <w:rFonts w:ascii="Times New Roman" w:hAnsi="Times New Roman" w:cs="Times New Roman"/>
          <w:sz w:val="24"/>
          <w:szCs w:val="24"/>
        </w:rPr>
      </w:pPr>
      <w:r w:rsidRPr="005A7087">
        <w:rPr>
          <w:rFonts w:ascii="Times New Roman" w:hAnsi="Times New Roman" w:cs="Times New Roman"/>
          <w:sz w:val="24"/>
          <w:szCs w:val="24"/>
        </w:rPr>
        <w:t xml:space="preserve">Dow, K.L. &amp; Braithwaite, V. (2013).  </w:t>
      </w:r>
      <w:r w:rsidRPr="005A7087">
        <w:rPr>
          <w:rFonts w:ascii="Times New Roman" w:hAnsi="Times New Roman" w:cs="Times New Roman"/>
          <w:i/>
          <w:sz w:val="24"/>
          <w:szCs w:val="24"/>
        </w:rPr>
        <w:t>Review of higher education regulation report</w:t>
      </w:r>
      <w:r w:rsidRPr="005A7087">
        <w:rPr>
          <w:rFonts w:ascii="Times New Roman" w:hAnsi="Times New Roman" w:cs="Times New Roman"/>
          <w:sz w:val="24"/>
          <w:szCs w:val="24"/>
        </w:rPr>
        <w:t xml:space="preserve">. Canberra: Commonwealth of Australia.  Retrieved from </w:t>
      </w:r>
      <w:hyperlink r:id="rId13" w:history="1">
        <w:r w:rsidRPr="005A7087">
          <w:rPr>
            <w:rStyle w:val="Lienhypertexte"/>
            <w:rFonts w:ascii="Times New Roman" w:hAnsi="Times New Roman" w:cs="Times New Roman"/>
            <w:sz w:val="24"/>
            <w:szCs w:val="24"/>
          </w:rPr>
          <w:t>http://www.innovation.gov.au/highereducation/Policy/HEAssuringQuality/Documents/FinalReviewReport.pdf</w:t>
        </w:r>
      </w:hyperlink>
      <w:r w:rsidRPr="005A7087">
        <w:rPr>
          <w:rFonts w:ascii="Times New Roman" w:hAnsi="Times New Roman" w:cs="Times New Roman"/>
          <w:sz w:val="24"/>
          <w:szCs w:val="24"/>
        </w:rPr>
        <w:t xml:space="preserve"> </w:t>
      </w:r>
    </w:p>
    <w:p w:rsidR="00D76A1E" w:rsidRDefault="00D76A1E" w:rsidP="00D76A1E">
      <w:pPr>
        <w:rPr>
          <w:rFonts w:ascii="Times New Roman" w:hAnsi="Times New Roman" w:cs="Times New Roman"/>
          <w:sz w:val="24"/>
          <w:szCs w:val="24"/>
        </w:rPr>
      </w:pPr>
      <w:proofErr w:type="spellStart"/>
      <w:r>
        <w:rPr>
          <w:rFonts w:ascii="Times New Roman" w:hAnsi="Times New Roman" w:cs="Times New Roman"/>
          <w:sz w:val="24"/>
          <w:szCs w:val="24"/>
        </w:rPr>
        <w:t>Dubber</w:t>
      </w:r>
      <w:proofErr w:type="spellEnd"/>
      <w:r>
        <w:rPr>
          <w:rFonts w:ascii="Times New Roman" w:hAnsi="Times New Roman" w:cs="Times New Roman"/>
          <w:sz w:val="24"/>
          <w:szCs w:val="24"/>
        </w:rPr>
        <w:t xml:space="preserve">, M.D. (1998). Historical analysis of law. </w:t>
      </w:r>
      <w:r w:rsidRPr="00D76A1E">
        <w:rPr>
          <w:rFonts w:ascii="Times New Roman" w:hAnsi="Times New Roman" w:cs="Times New Roman"/>
          <w:i/>
          <w:sz w:val="24"/>
          <w:szCs w:val="24"/>
        </w:rPr>
        <w:t>Law and History Review, 16(1),</w:t>
      </w:r>
      <w:r w:rsidRPr="00D76A1E">
        <w:rPr>
          <w:rFonts w:ascii="Times New Roman" w:hAnsi="Times New Roman" w:cs="Times New Roman"/>
          <w:sz w:val="24"/>
          <w:szCs w:val="24"/>
        </w:rPr>
        <w:t xml:space="preserve"> 159-162</w:t>
      </w:r>
      <w:r>
        <w:rPr>
          <w:rFonts w:ascii="Times New Roman" w:hAnsi="Times New Roman" w:cs="Times New Roman"/>
          <w:sz w:val="24"/>
          <w:szCs w:val="24"/>
        </w:rPr>
        <w:t>.</w:t>
      </w:r>
    </w:p>
    <w:p w:rsidR="00E65DB6" w:rsidRPr="00E65DB6" w:rsidRDefault="00E65DB6" w:rsidP="00D76A1E">
      <w:pPr>
        <w:rPr>
          <w:rFonts w:ascii="Times New Roman" w:hAnsi="Times New Roman" w:cs="Times New Roman"/>
          <w:sz w:val="24"/>
          <w:szCs w:val="24"/>
        </w:rPr>
      </w:pPr>
      <w:proofErr w:type="spellStart"/>
      <w:r>
        <w:rPr>
          <w:rFonts w:ascii="Times New Roman" w:hAnsi="Times New Roman" w:cs="Times New Roman"/>
          <w:sz w:val="24"/>
          <w:szCs w:val="24"/>
        </w:rPr>
        <w:t>Dubber</w:t>
      </w:r>
      <w:proofErr w:type="spellEnd"/>
      <w:r>
        <w:rPr>
          <w:rFonts w:ascii="Times New Roman" w:hAnsi="Times New Roman" w:cs="Times New Roman"/>
          <w:sz w:val="24"/>
          <w:szCs w:val="24"/>
        </w:rPr>
        <w:t xml:space="preserve">, M.D. (2015). New historical jurisprudence: Legal history as critical analysis of law. </w:t>
      </w:r>
      <w:r>
        <w:rPr>
          <w:rFonts w:ascii="Times New Roman" w:hAnsi="Times New Roman" w:cs="Times New Roman"/>
          <w:i/>
          <w:sz w:val="24"/>
          <w:szCs w:val="24"/>
        </w:rPr>
        <w:t>Critical Analysis of Law, 2(1),</w:t>
      </w:r>
      <w:r>
        <w:rPr>
          <w:rFonts w:ascii="Times New Roman" w:hAnsi="Times New Roman" w:cs="Times New Roman"/>
          <w:sz w:val="24"/>
          <w:szCs w:val="24"/>
        </w:rPr>
        <w:t xml:space="preserve"> 1-18.</w:t>
      </w:r>
    </w:p>
    <w:p w:rsidR="00DC01EA" w:rsidRPr="00DC01EA" w:rsidRDefault="00DC01EA" w:rsidP="00610F8A">
      <w:pPr>
        <w:rPr>
          <w:rFonts w:ascii="Times New Roman" w:hAnsi="Times New Roman" w:cs="Times New Roman"/>
          <w:sz w:val="24"/>
          <w:szCs w:val="24"/>
        </w:rPr>
      </w:pPr>
      <w:r>
        <w:rPr>
          <w:rFonts w:ascii="Times New Roman" w:hAnsi="Times New Roman" w:cs="Times New Roman"/>
          <w:sz w:val="24"/>
          <w:szCs w:val="24"/>
        </w:rPr>
        <w:t xml:space="preserve">Dunleavy, P., Margetts, H., </w:t>
      </w:r>
      <w:proofErr w:type="spellStart"/>
      <w:r>
        <w:rPr>
          <w:rFonts w:ascii="Times New Roman" w:hAnsi="Times New Roman" w:cs="Times New Roman"/>
          <w:sz w:val="24"/>
          <w:szCs w:val="24"/>
        </w:rPr>
        <w:t>Bastow</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Tinkler</w:t>
      </w:r>
      <w:proofErr w:type="spellEnd"/>
      <w:r>
        <w:rPr>
          <w:rFonts w:ascii="Times New Roman" w:hAnsi="Times New Roman" w:cs="Times New Roman"/>
          <w:sz w:val="24"/>
          <w:szCs w:val="24"/>
        </w:rPr>
        <w:t xml:space="preserve">, J. (2006). </w:t>
      </w:r>
      <w:r>
        <w:rPr>
          <w:rFonts w:ascii="Times New Roman" w:hAnsi="Times New Roman" w:cs="Times New Roman"/>
          <w:i/>
          <w:sz w:val="24"/>
          <w:szCs w:val="24"/>
        </w:rPr>
        <w:t>Digital era governance: IT Corporations, the State and E-government.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Oxgford</w:t>
      </w:r>
      <w:proofErr w:type="spellEnd"/>
      <w:r>
        <w:rPr>
          <w:rFonts w:ascii="Times New Roman" w:hAnsi="Times New Roman" w:cs="Times New Roman"/>
          <w:sz w:val="24"/>
          <w:szCs w:val="24"/>
        </w:rPr>
        <w:t>, UK: Oxford University Press.</w:t>
      </w:r>
    </w:p>
    <w:p w:rsidR="000F37B8" w:rsidRPr="000F37B8" w:rsidRDefault="000F37B8" w:rsidP="00610F8A">
      <w:pPr>
        <w:rPr>
          <w:rFonts w:ascii="Times New Roman" w:hAnsi="Times New Roman" w:cs="Times New Roman"/>
          <w:sz w:val="24"/>
          <w:szCs w:val="24"/>
        </w:rPr>
      </w:pPr>
      <w:r>
        <w:rPr>
          <w:rFonts w:ascii="Times New Roman" w:hAnsi="Times New Roman" w:cs="Times New Roman"/>
          <w:sz w:val="24"/>
          <w:szCs w:val="24"/>
        </w:rPr>
        <w:t xml:space="preserve">Dunleavy, P., &amp; Hood, C. (1994). From Old Public Administration to New Public management. </w:t>
      </w:r>
      <w:r>
        <w:rPr>
          <w:rFonts w:ascii="Times New Roman" w:hAnsi="Times New Roman" w:cs="Times New Roman"/>
          <w:i/>
          <w:sz w:val="24"/>
          <w:szCs w:val="24"/>
        </w:rPr>
        <w:t xml:space="preserve">Public Money &amp; Management, 14(3), </w:t>
      </w:r>
      <w:r>
        <w:rPr>
          <w:rFonts w:ascii="Times New Roman" w:hAnsi="Times New Roman" w:cs="Times New Roman"/>
          <w:sz w:val="24"/>
          <w:szCs w:val="24"/>
        </w:rPr>
        <w:t>9-16.</w:t>
      </w:r>
    </w:p>
    <w:p w:rsidR="00213966" w:rsidRDefault="00213966" w:rsidP="00610F8A">
      <w:pPr>
        <w:rPr>
          <w:rFonts w:ascii="Times New Roman" w:hAnsi="Times New Roman" w:cs="Times New Roman"/>
          <w:sz w:val="24"/>
          <w:szCs w:val="24"/>
        </w:rPr>
      </w:pPr>
      <w:r>
        <w:rPr>
          <w:rFonts w:ascii="Times New Roman" w:hAnsi="Times New Roman" w:cs="Times New Roman"/>
          <w:sz w:val="24"/>
          <w:szCs w:val="24"/>
        </w:rPr>
        <w:t xml:space="preserve">Ehsan, M., &amp; </w:t>
      </w:r>
      <w:proofErr w:type="spellStart"/>
      <w:r>
        <w:rPr>
          <w:rFonts w:ascii="Times New Roman" w:hAnsi="Times New Roman" w:cs="Times New Roman"/>
          <w:sz w:val="24"/>
          <w:szCs w:val="24"/>
        </w:rPr>
        <w:t>Naz</w:t>
      </w:r>
      <w:proofErr w:type="spellEnd"/>
      <w:r>
        <w:rPr>
          <w:rFonts w:ascii="Times New Roman" w:hAnsi="Times New Roman" w:cs="Times New Roman"/>
          <w:sz w:val="24"/>
          <w:szCs w:val="24"/>
        </w:rPr>
        <w:t xml:space="preserve">, F. (2003). Origin, ideas and practice of New Public management: Lessons for developing countries. </w:t>
      </w:r>
      <w:r w:rsidRPr="00213966">
        <w:rPr>
          <w:rFonts w:ascii="Times New Roman" w:hAnsi="Times New Roman" w:cs="Times New Roman"/>
          <w:i/>
          <w:sz w:val="24"/>
          <w:szCs w:val="24"/>
        </w:rPr>
        <w:t>Asian Affairs, 25(3),</w:t>
      </w:r>
      <w:r>
        <w:rPr>
          <w:rFonts w:ascii="Times New Roman" w:hAnsi="Times New Roman" w:cs="Times New Roman"/>
          <w:sz w:val="24"/>
          <w:szCs w:val="24"/>
        </w:rPr>
        <w:t xml:space="preserve"> </w:t>
      </w:r>
      <w:r w:rsidRPr="00213966">
        <w:rPr>
          <w:rFonts w:ascii="Times New Roman" w:hAnsi="Times New Roman" w:cs="Times New Roman"/>
          <w:sz w:val="24"/>
          <w:szCs w:val="24"/>
        </w:rPr>
        <w:t>30-48</w:t>
      </w:r>
      <w:r>
        <w:rPr>
          <w:rFonts w:ascii="Times New Roman" w:hAnsi="Times New Roman" w:cs="Times New Roman"/>
          <w:sz w:val="24"/>
          <w:szCs w:val="24"/>
        </w:rPr>
        <w:t>.</w:t>
      </w:r>
    </w:p>
    <w:p w:rsidR="00802446" w:rsidRPr="00802446" w:rsidRDefault="00802446" w:rsidP="00610F8A">
      <w:pPr>
        <w:rPr>
          <w:rFonts w:ascii="Times New Roman" w:hAnsi="Times New Roman" w:cs="Times New Roman"/>
          <w:sz w:val="24"/>
          <w:szCs w:val="24"/>
        </w:rPr>
      </w:pPr>
      <w:r>
        <w:rPr>
          <w:rFonts w:ascii="Times New Roman" w:hAnsi="Times New Roman" w:cs="Times New Roman"/>
          <w:sz w:val="24"/>
          <w:szCs w:val="24"/>
        </w:rPr>
        <w:t xml:space="preserve">Epstein, R.A. (2016). The role of </w:t>
      </w:r>
      <w:proofErr w:type="spellStart"/>
      <w:r>
        <w:rPr>
          <w:rFonts w:ascii="Times New Roman" w:hAnsi="Times New Roman" w:cs="Times New Roman"/>
          <w:sz w:val="24"/>
          <w:szCs w:val="24"/>
        </w:rPr>
        <w:t>guidances</w:t>
      </w:r>
      <w:proofErr w:type="spellEnd"/>
      <w:r>
        <w:rPr>
          <w:rFonts w:ascii="Times New Roman" w:hAnsi="Times New Roman" w:cs="Times New Roman"/>
          <w:sz w:val="24"/>
          <w:szCs w:val="24"/>
        </w:rPr>
        <w:t xml:space="preserve"> in modern administrative procedure: The case for </w:t>
      </w:r>
      <w:r>
        <w:rPr>
          <w:rFonts w:ascii="Times New Roman" w:hAnsi="Times New Roman" w:cs="Times New Roman"/>
          <w:i/>
          <w:sz w:val="24"/>
          <w:szCs w:val="24"/>
        </w:rPr>
        <w:t xml:space="preserve">de novo </w:t>
      </w:r>
      <w:r>
        <w:rPr>
          <w:rFonts w:ascii="Times New Roman" w:hAnsi="Times New Roman" w:cs="Times New Roman"/>
          <w:sz w:val="24"/>
          <w:szCs w:val="24"/>
        </w:rPr>
        <w:t xml:space="preserve">review. </w:t>
      </w:r>
      <w:r>
        <w:rPr>
          <w:rFonts w:ascii="Times New Roman" w:hAnsi="Times New Roman" w:cs="Times New Roman"/>
          <w:i/>
          <w:sz w:val="24"/>
          <w:szCs w:val="24"/>
        </w:rPr>
        <w:t>Journal of Legal Analysis, 8(1),</w:t>
      </w:r>
      <w:r>
        <w:rPr>
          <w:rFonts w:ascii="Times New Roman" w:hAnsi="Times New Roman" w:cs="Times New Roman"/>
          <w:sz w:val="24"/>
          <w:szCs w:val="24"/>
        </w:rPr>
        <w:t xml:space="preserve"> 47-93.</w:t>
      </w:r>
    </w:p>
    <w:p w:rsidR="00610F8A" w:rsidRPr="00F65675" w:rsidRDefault="00610F8A" w:rsidP="00610F8A">
      <w:pPr>
        <w:rPr>
          <w:rFonts w:ascii="Times New Roman" w:hAnsi="Times New Roman" w:cs="Times New Roman"/>
          <w:sz w:val="24"/>
          <w:szCs w:val="24"/>
        </w:rPr>
      </w:pPr>
      <w:r>
        <w:rPr>
          <w:rFonts w:ascii="Times New Roman" w:hAnsi="Times New Roman" w:cs="Times New Roman"/>
          <w:sz w:val="24"/>
          <w:szCs w:val="24"/>
        </w:rPr>
        <w:lastRenderedPageBreak/>
        <w:t xml:space="preserve">Evans, J.R. (2013). Insights on the future of quality management research. </w:t>
      </w:r>
      <w:r w:rsidRPr="001C75F4">
        <w:rPr>
          <w:rFonts w:ascii="Times New Roman" w:hAnsi="Times New Roman" w:cs="Times New Roman"/>
          <w:i/>
          <w:sz w:val="24"/>
          <w:szCs w:val="24"/>
        </w:rPr>
        <w:t>Quality Management Journal, 2</w:t>
      </w:r>
      <w:r w:rsidR="00F65675">
        <w:rPr>
          <w:rFonts w:ascii="Times New Roman" w:hAnsi="Times New Roman" w:cs="Times New Roman"/>
          <w:i/>
          <w:sz w:val="24"/>
          <w:szCs w:val="24"/>
        </w:rPr>
        <w:t>0</w:t>
      </w:r>
      <w:r w:rsidRPr="001C75F4">
        <w:rPr>
          <w:rFonts w:ascii="Times New Roman" w:hAnsi="Times New Roman" w:cs="Times New Roman"/>
          <w:i/>
          <w:sz w:val="24"/>
          <w:szCs w:val="24"/>
        </w:rPr>
        <w:t>(</w:t>
      </w:r>
      <w:r w:rsidR="00F65675">
        <w:rPr>
          <w:rFonts w:ascii="Times New Roman" w:hAnsi="Times New Roman" w:cs="Times New Roman"/>
          <w:i/>
          <w:sz w:val="24"/>
          <w:szCs w:val="24"/>
        </w:rPr>
        <w:t>1</w:t>
      </w:r>
      <w:r w:rsidRPr="001C75F4">
        <w:rPr>
          <w:rFonts w:ascii="Times New Roman" w:hAnsi="Times New Roman" w:cs="Times New Roman"/>
          <w:i/>
          <w:sz w:val="24"/>
          <w:szCs w:val="24"/>
        </w:rPr>
        <w:t>),</w:t>
      </w:r>
      <w:r w:rsidR="00F65675">
        <w:rPr>
          <w:rFonts w:ascii="Times New Roman" w:hAnsi="Times New Roman" w:cs="Times New Roman"/>
          <w:i/>
          <w:sz w:val="24"/>
          <w:szCs w:val="24"/>
        </w:rPr>
        <w:t xml:space="preserve"> </w:t>
      </w:r>
      <w:r w:rsidR="00F65675">
        <w:rPr>
          <w:rFonts w:ascii="Times New Roman" w:hAnsi="Times New Roman" w:cs="Times New Roman"/>
          <w:sz w:val="24"/>
          <w:szCs w:val="24"/>
        </w:rPr>
        <w:t>48-55.</w:t>
      </w:r>
    </w:p>
    <w:p w:rsidR="00E47008" w:rsidRPr="00E47008" w:rsidRDefault="00E47008" w:rsidP="00E47008">
      <w:pPr>
        <w:rPr>
          <w:rFonts w:ascii="Times New Roman" w:hAnsi="Times New Roman" w:cs="Times New Roman"/>
          <w:sz w:val="24"/>
          <w:szCs w:val="24"/>
        </w:rPr>
      </w:pPr>
      <w:r>
        <w:rPr>
          <w:rFonts w:ascii="Times New Roman" w:hAnsi="Times New Roman" w:cs="Times New Roman"/>
          <w:sz w:val="24"/>
          <w:szCs w:val="24"/>
        </w:rPr>
        <w:t xml:space="preserve">Gamble, A. (2001). </w:t>
      </w:r>
      <w:r w:rsidRPr="00E47008">
        <w:rPr>
          <w:rFonts w:ascii="Times New Roman" w:hAnsi="Times New Roman" w:cs="Times New Roman"/>
          <w:sz w:val="24"/>
          <w:szCs w:val="24"/>
        </w:rPr>
        <w:t xml:space="preserve">Neo-liberalism. </w:t>
      </w:r>
      <w:r w:rsidRPr="00E47008">
        <w:rPr>
          <w:rFonts w:ascii="Times New Roman" w:hAnsi="Times New Roman" w:cs="Times New Roman"/>
          <w:i/>
          <w:sz w:val="24"/>
          <w:szCs w:val="24"/>
        </w:rPr>
        <w:t xml:space="preserve">Capital </w:t>
      </w:r>
      <w:r>
        <w:rPr>
          <w:rFonts w:ascii="Times New Roman" w:hAnsi="Times New Roman" w:cs="Times New Roman"/>
          <w:i/>
          <w:sz w:val="24"/>
          <w:szCs w:val="24"/>
        </w:rPr>
        <w:t>&amp;</w:t>
      </w:r>
      <w:r w:rsidRPr="00E47008">
        <w:rPr>
          <w:rFonts w:ascii="Times New Roman" w:hAnsi="Times New Roman" w:cs="Times New Roman"/>
          <w:i/>
          <w:sz w:val="24"/>
          <w:szCs w:val="24"/>
        </w:rPr>
        <w:t xml:space="preserve"> Class 25(1)</w:t>
      </w:r>
      <w:r>
        <w:rPr>
          <w:rFonts w:ascii="Times New Roman" w:hAnsi="Times New Roman" w:cs="Times New Roman"/>
          <w:i/>
          <w:sz w:val="24"/>
          <w:szCs w:val="24"/>
        </w:rPr>
        <w:t>,</w:t>
      </w:r>
      <w:r w:rsidRPr="00E47008">
        <w:rPr>
          <w:rFonts w:ascii="Times New Roman" w:hAnsi="Times New Roman" w:cs="Times New Roman"/>
          <w:sz w:val="24"/>
          <w:szCs w:val="24"/>
        </w:rPr>
        <w:t xml:space="preserve"> 127–134.</w:t>
      </w:r>
    </w:p>
    <w:p w:rsidR="00F65675" w:rsidRPr="00F65675" w:rsidRDefault="00F65675" w:rsidP="00E47008">
      <w:pPr>
        <w:rPr>
          <w:rFonts w:ascii="Times New Roman" w:hAnsi="Times New Roman" w:cs="Times New Roman"/>
          <w:sz w:val="24"/>
          <w:szCs w:val="24"/>
        </w:rPr>
      </w:pPr>
      <w:r w:rsidRPr="00E47008">
        <w:rPr>
          <w:rFonts w:ascii="Times New Roman" w:hAnsi="Times New Roman" w:cs="Times New Roman"/>
          <w:sz w:val="24"/>
          <w:szCs w:val="24"/>
        </w:rPr>
        <w:t>G</w:t>
      </w:r>
      <w:r>
        <w:rPr>
          <w:rFonts w:ascii="Times New Roman" w:hAnsi="Times New Roman" w:cs="Times New Roman"/>
          <w:sz w:val="24"/>
          <w:szCs w:val="24"/>
        </w:rPr>
        <w:t xml:space="preserve">ifford, D.J. (1971). Communication of legal standards policy development and effective conduct regulation. </w:t>
      </w:r>
      <w:r>
        <w:rPr>
          <w:rFonts w:ascii="Times New Roman" w:hAnsi="Times New Roman" w:cs="Times New Roman"/>
          <w:i/>
          <w:sz w:val="24"/>
          <w:szCs w:val="24"/>
        </w:rPr>
        <w:t xml:space="preserve">Cornell Law Review, 56(3), </w:t>
      </w:r>
      <w:r>
        <w:rPr>
          <w:rFonts w:ascii="Times New Roman" w:hAnsi="Times New Roman" w:cs="Times New Roman"/>
          <w:sz w:val="24"/>
          <w:szCs w:val="24"/>
        </w:rPr>
        <w:t>409-468.</w:t>
      </w:r>
    </w:p>
    <w:p w:rsidR="0089276C" w:rsidRDefault="0089276C" w:rsidP="00265BBD">
      <w:pPr>
        <w:rPr>
          <w:rFonts w:ascii="Times New Roman" w:hAnsi="Times New Roman" w:cs="Times New Roman"/>
          <w:sz w:val="24"/>
          <w:szCs w:val="24"/>
        </w:rPr>
      </w:pPr>
      <w:r w:rsidRPr="0089276C">
        <w:rPr>
          <w:rFonts w:ascii="Times New Roman" w:hAnsi="Times New Roman" w:cs="Times New Roman"/>
          <w:sz w:val="24"/>
          <w:szCs w:val="24"/>
        </w:rPr>
        <w:t xml:space="preserve">Gutner, T., &amp; Adams, M. (2008). </w:t>
      </w:r>
      <w:r w:rsidRPr="0089276C">
        <w:rPr>
          <w:rFonts w:ascii="Times New Roman" w:hAnsi="Times New Roman" w:cs="Times New Roman"/>
          <w:i/>
          <w:sz w:val="24"/>
          <w:szCs w:val="24"/>
        </w:rPr>
        <w:t>A leadership prescription for the future of Quality: A report from The Conference Board Quality Council.</w:t>
      </w:r>
      <w:r w:rsidRPr="0089276C">
        <w:rPr>
          <w:rFonts w:ascii="Times New Roman" w:hAnsi="Times New Roman" w:cs="Times New Roman"/>
          <w:sz w:val="24"/>
          <w:szCs w:val="24"/>
        </w:rPr>
        <w:t xml:space="preserve"> </w:t>
      </w:r>
      <w:r>
        <w:rPr>
          <w:rFonts w:ascii="Times New Roman" w:hAnsi="Times New Roman" w:cs="Times New Roman"/>
          <w:sz w:val="24"/>
          <w:szCs w:val="24"/>
        </w:rPr>
        <w:t xml:space="preserve">New York: The Conference Board. Retrieved from the NIST website </w:t>
      </w:r>
      <w:hyperlink r:id="rId14" w:history="1">
        <w:r w:rsidRPr="00562EAC">
          <w:rPr>
            <w:rStyle w:val="Lienhypertexte"/>
            <w:rFonts w:ascii="Times New Roman" w:hAnsi="Times New Roman" w:cs="Times New Roman"/>
            <w:sz w:val="24"/>
            <w:szCs w:val="24"/>
          </w:rPr>
          <w:t>https://www.nist.gov/sites/default/files/documents/2017/05/09/Leadership_Prescription_The_Conference_Board.pdf</w:t>
        </w:r>
      </w:hyperlink>
      <w:r>
        <w:rPr>
          <w:rFonts w:ascii="Times New Roman" w:hAnsi="Times New Roman" w:cs="Times New Roman"/>
          <w:sz w:val="24"/>
          <w:szCs w:val="24"/>
        </w:rPr>
        <w:t xml:space="preserve"> </w:t>
      </w:r>
    </w:p>
    <w:p w:rsidR="00DC061D" w:rsidRPr="00DC061D" w:rsidRDefault="00DC061D" w:rsidP="00DC061D">
      <w:pPr>
        <w:rPr>
          <w:rFonts w:ascii="Times New Roman" w:hAnsi="Times New Roman" w:cs="Times New Roman"/>
          <w:sz w:val="24"/>
          <w:szCs w:val="24"/>
        </w:rPr>
      </w:pPr>
      <w:r w:rsidRPr="00DC061D">
        <w:rPr>
          <w:rFonts w:ascii="Times New Roman" w:hAnsi="Times New Roman" w:cs="Times New Roman"/>
          <w:sz w:val="24"/>
          <w:szCs w:val="24"/>
        </w:rPr>
        <w:t xml:space="preserve">Hart, H.L.A (1997). </w:t>
      </w:r>
      <w:r w:rsidRPr="00DC061D">
        <w:rPr>
          <w:rFonts w:ascii="Times New Roman" w:hAnsi="Times New Roman" w:cs="Times New Roman"/>
          <w:i/>
          <w:sz w:val="24"/>
          <w:szCs w:val="24"/>
        </w:rPr>
        <w:t>The concept of law</w:t>
      </w:r>
      <w:r w:rsidRPr="00DC061D">
        <w:rPr>
          <w:rFonts w:ascii="Times New Roman" w:hAnsi="Times New Roman" w:cs="Times New Roman"/>
          <w:sz w:val="24"/>
          <w:szCs w:val="24"/>
        </w:rPr>
        <w:t>. (2</w:t>
      </w:r>
      <w:r w:rsidRPr="00DC061D">
        <w:rPr>
          <w:rFonts w:ascii="Times New Roman" w:hAnsi="Times New Roman" w:cs="Times New Roman"/>
          <w:sz w:val="24"/>
          <w:szCs w:val="24"/>
          <w:vertAlign w:val="superscript"/>
        </w:rPr>
        <w:t>nd</w:t>
      </w:r>
      <w:r w:rsidRPr="00DC061D">
        <w:rPr>
          <w:rFonts w:ascii="Times New Roman" w:hAnsi="Times New Roman" w:cs="Times New Roman"/>
          <w:sz w:val="24"/>
          <w:szCs w:val="24"/>
        </w:rPr>
        <w:t xml:space="preserve"> </w:t>
      </w:r>
      <w:proofErr w:type="gramStart"/>
      <w:r w:rsidRPr="00DC061D">
        <w:rPr>
          <w:rFonts w:ascii="Times New Roman" w:hAnsi="Times New Roman" w:cs="Times New Roman"/>
          <w:sz w:val="24"/>
          <w:szCs w:val="24"/>
        </w:rPr>
        <w:t>ed</w:t>
      </w:r>
      <w:proofErr w:type="gramEnd"/>
      <w:r w:rsidRPr="00DC061D">
        <w:rPr>
          <w:rFonts w:ascii="Times New Roman" w:hAnsi="Times New Roman" w:cs="Times New Roman"/>
          <w:sz w:val="24"/>
          <w:szCs w:val="24"/>
        </w:rPr>
        <w:t>.). Oxford, UK: Oxford University Press.</w:t>
      </w:r>
    </w:p>
    <w:p w:rsidR="00462111" w:rsidRDefault="00462111" w:rsidP="00F97ECB">
      <w:pPr>
        <w:rPr>
          <w:rFonts w:ascii="Times New Roman" w:hAnsi="Times New Roman" w:cs="Times New Roman"/>
          <w:sz w:val="24"/>
          <w:szCs w:val="24"/>
        </w:rPr>
      </w:pPr>
      <w:r>
        <w:rPr>
          <w:rFonts w:ascii="Times New Roman" w:hAnsi="Times New Roman" w:cs="Times New Roman"/>
          <w:sz w:val="24"/>
          <w:szCs w:val="24"/>
        </w:rPr>
        <w:t xml:space="preserve">Holmes, Jr., O.W. (2009/1897). The path of the law. Portland, OR: The Floating Press. Retrieved from </w:t>
      </w:r>
      <w:hyperlink r:id="rId15" w:history="1">
        <w:r w:rsidRPr="00F45790">
          <w:rPr>
            <w:rStyle w:val="Lienhypertexte"/>
            <w:rFonts w:ascii="Times New Roman" w:hAnsi="Times New Roman" w:cs="Times New Roman"/>
            <w:sz w:val="24"/>
            <w:szCs w:val="24"/>
          </w:rPr>
          <w:t>https://warwick.ac.uk/fac/soc/sociology/staff/sfuller/social_theory_law_2015-16/oliver_wendell_holmes_oliver_holmes_the_path_of_law.pdf</w:t>
        </w:r>
      </w:hyperlink>
      <w:r>
        <w:rPr>
          <w:rFonts w:ascii="Times New Roman" w:hAnsi="Times New Roman" w:cs="Times New Roman"/>
          <w:sz w:val="24"/>
          <w:szCs w:val="24"/>
        </w:rPr>
        <w:t xml:space="preserve"> </w:t>
      </w:r>
    </w:p>
    <w:p w:rsidR="00F97ECB" w:rsidRDefault="00F97ECB" w:rsidP="00F97ECB">
      <w:pPr>
        <w:rPr>
          <w:rFonts w:ascii="Times New Roman" w:hAnsi="Times New Roman" w:cs="Times New Roman"/>
          <w:sz w:val="24"/>
          <w:szCs w:val="24"/>
        </w:rPr>
      </w:pPr>
      <w:r>
        <w:rPr>
          <w:rFonts w:ascii="Times New Roman" w:hAnsi="Times New Roman" w:cs="Times New Roman"/>
          <w:sz w:val="24"/>
          <w:szCs w:val="24"/>
        </w:rPr>
        <w:t xml:space="preserve">Hood, C. (1991). A public management for all seasons? </w:t>
      </w:r>
      <w:r w:rsidRPr="00F97ECB">
        <w:rPr>
          <w:rFonts w:ascii="Times New Roman" w:hAnsi="Times New Roman" w:cs="Times New Roman"/>
          <w:i/>
          <w:sz w:val="24"/>
          <w:szCs w:val="24"/>
        </w:rPr>
        <w:t>Public Administration, 69,</w:t>
      </w:r>
      <w:r>
        <w:rPr>
          <w:rFonts w:ascii="Times New Roman" w:hAnsi="Times New Roman" w:cs="Times New Roman"/>
          <w:sz w:val="24"/>
          <w:szCs w:val="24"/>
        </w:rPr>
        <w:t xml:space="preserve"> 3-19.</w:t>
      </w:r>
    </w:p>
    <w:p w:rsidR="00127015" w:rsidRPr="00127015" w:rsidRDefault="00127015" w:rsidP="00127015">
      <w:pPr>
        <w:rPr>
          <w:rFonts w:ascii="Times New Roman" w:hAnsi="Times New Roman" w:cs="Times New Roman"/>
          <w:sz w:val="24"/>
          <w:szCs w:val="24"/>
        </w:rPr>
      </w:pPr>
      <w:r>
        <w:rPr>
          <w:rFonts w:ascii="Times New Roman" w:hAnsi="Times New Roman" w:cs="Times New Roman"/>
          <w:sz w:val="24"/>
          <w:szCs w:val="24"/>
        </w:rPr>
        <w:t xml:space="preserve">Hood, C. (1995). The “New Public Management” in the 1980s: Variations on a theme. </w:t>
      </w:r>
      <w:r w:rsidRPr="00127015">
        <w:rPr>
          <w:rFonts w:ascii="Times New Roman" w:hAnsi="Times New Roman" w:cs="Times New Roman"/>
          <w:i/>
          <w:sz w:val="24"/>
          <w:szCs w:val="24"/>
        </w:rPr>
        <w:t>Accounting, Organizations and Society, 20(2/3),</w:t>
      </w:r>
      <w:r w:rsidRPr="00127015">
        <w:rPr>
          <w:rFonts w:ascii="Times New Roman" w:hAnsi="Times New Roman" w:cs="Times New Roman"/>
          <w:sz w:val="24"/>
          <w:szCs w:val="24"/>
        </w:rPr>
        <w:t xml:space="preserve"> </w:t>
      </w:r>
      <w:r>
        <w:rPr>
          <w:rFonts w:ascii="Times New Roman" w:hAnsi="Times New Roman" w:cs="Times New Roman"/>
          <w:sz w:val="24"/>
          <w:szCs w:val="24"/>
        </w:rPr>
        <w:t>93-109.</w:t>
      </w:r>
    </w:p>
    <w:p w:rsidR="00DC24DF" w:rsidRDefault="00DC24DF" w:rsidP="00DC24DF">
      <w:pPr>
        <w:rPr>
          <w:rFonts w:ascii="Times New Roman" w:hAnsi="Times New Roman" w:cs="Times New Roman"/>
          <w:sz w:val="24"/>
          <w:szCs w:val="24"/>
        </w:rPr>
      </w:pPr>
      <w:r w:rsidRPr="00DC24DF">
        <w:rPr>
          <w:rFonts w:ascii="Times New Roman" w:hAnsi="Times New Roman" w:cs="Times New Roman"/>
          <w:sz w:val="24"/>
          <w:szCs w:val="24"/>
        </w:rPr>
        <w:t xml:space="preserve">Kanji, G.K., &amp; Asher, M. (1993). </w:t>
      </w:r>
      <w:r w:rsidRPr="00DC24DF">
        <w:rPr>
          <w:rFonts w:ascii="Times New Roman" w:hAnsi="Times New Roman" w:cs="Times New Roman"/>
          <w:i/>
          <w:sz w:val="24"/>
          <w:szCs w:val="24"/>
        </w:rPr>
        <w:t>Total Quality Management process: A systematic approach.</w:t>
      </w:r>
      <w:r w:rsidRPr="00DC24DF">
        <w:rPr>
          <w:rFonts w:ascii="Times New Roman" w:hAnsi="Times New Roman" w:cs="Times New Roman"/>
          <w:sz w:val="24"/>
          <w:szCs w:val="24"/>
        </w:rPr>
        <w:t xml:space="preserve"> Oxford: Carfax.</w:t>
      </w:r>
    </w:p>
    <w:p w:rsidR="00682170" w:rsidRPr="00682170" w:rsidRDefault="00682170" w:rsidP="00DC24DF">
      <w:pPr>
        <w:rPr>
          <w:rFonts w:ascii="Times New Roman" w:hAnsi="Times New Roman" w:cs="Times New Roman"/>
          <w:sz w:val="24"/>
          <w:szCs w:val="24"/>
        </w:rPr>
      </w:pPr>
      <w:proofErr w:type="spellStart"/>
      <w:r>
        <w:rPr>
          <w:rFonts w:ascii="Times New Roman" w:hAnsi="Times New Roman" w:cs="Times New Roman"/>
          <w:sz w:val="24"/>
          <w:szCs w:val="24"/>
        </w:rPr>
        <w:t>Kaplow</w:t>
      </w:r>
      <w:proofErr w:type="spellEnd"/>
      <w:r>
        <w:rPr>
          <w:rFonts w:ascii="Times New Roman" w:hAnsi="Times New Roman" w:cs="Times New Roman"/>
          <w:sz w:val="24"/>
          <w:szCs w:val="24"/>
        </w:rPr>
        <w:t xml:space="preserve">, L. 91992).  Rules versus standards: An economic analysis. </w:t>
      </w:r>
      <w:r>
        <w:rPr>
          <w:rFonts w:ascii="Times New Roman" w:hAnsi="Times New Roman" w:cs="Times New Roman"/>
          <w:i/>
          <w:sz w:val="24"/>
          <w:szCs w:val="24"/>
        </w:rPr>
        <w:t xml:space="preserve">Duke Law Journal, 42, </w:t>
      </w:r>
      <w:r>
        <w:rPr>
          <w:rFonts w:ascii="Times New Roman" w:hAnsi="Times New Roman" w:cs="Times New Roman"/>
          <w:sz w:val="24"/>
          <w:szCs w:val="24"/>
        </w:rPr>
        <w:t>557-629.</w:t>
      </w:r>
    </w:p>
    <w:p w:rsidR="00083D92" w:rsidRPr="00083D92" w:rsidRDefault="00083D92" w:rsidP="00083D92">
      <w:pPr>
        <w:rPr>
          <w:rFonts w:ascii="Times New Roman" w:hAnsi="Times New Roman" w:cs="Times New Roman"/>
          <w:sz w:val="24"/>
          <w:szCs w:val="24"/>
        </w:rPr>
      </w:pPr>
      <w:proofErr w:type="spellStart"/>
      <w:r w:rsidRPr="00083D92">
        <w:rPr>
          <w:rFonts w:ascii="Times New Roman" w:hAnsi="Times New Roman" w:cs="Times New Roman"/>
          <w:sz w:val="24"/>
          <w:szCs w:val="24"/>
        </w:rPr>
        <w:t>Karyotakis</w:t>
      </w:r>
      <w:proofErr w:type="spellEnd"/>
      <w:r>
        <w:rPr>
          <w:rFonts w:ascii="Times New Roman" w:hAnsi="Times New Roman" w:cs="Times New Roman"/>
          <w:sz w:val="24"/>
          <w:szCs w:val="24"/>
        </w:rPr>
        <w:t>, K.M, &amp;</w:t>
      </w:r>
      <w:r w:rsidRPr="00083D92">
        <w:rPr>
          <w:rFonts w:ascii="Times New Roman" w:hAnsi="Times New Roman" w:cs="Times New Roman"/>
          <w:sz w:val="24"/>
          <w:szCs w:val="24"/>
        </w:rPr>
        <w:t xml:space="preserve"> </w:t>
      </w:r>
      <w:proofErr w:type="spellStart"/>
      <w:r w:rsidRPr="00083D92">
        <w:rPr>
          <w:rFonts w:ascii="Times New Roman" w:hAnsi="Times New Roman" w:cs="Times New Roman"/>
          <w:sz w:val="24"/>
          <w:szCs w:val="24"/>
        </w:rPr>
        <w:t>Moustakis</w:t>
      </w:r>
      <w:proofErr w:type="spellEnd"/>
      <w:r>
        <w:rPr>
          <w:rFonts w:ascii="Times New Roman" w:hAnsi="Times New Roman" w:cs="Times New Roman"/>
          <w:sz w:val="24"/>
          <w:szCs w:val="24"/>
        </w:rPr>
        <w:t>, V.S.</w:t>
      </w:r>
      <w:r w:rsidRPr="00083D92">
        <w:rPr>
          <w:rFonts w:ascii="Times New Roman" w:hAnsi="Times New Roman" w:cs="Times New Roman"/>
          <w:sz w:val="24"/>
          <w:szCs w:val="24"/>
        </w:rPr>
        <w:t xml:space="preserve"> (2014)</w:t>
      </w:r>
      <w:r>
        <w:rPr>
          <w:rFonts w:ascii="Times New Roman" w:hAnsi="Times New Roman" w:cs="Times New Roman"/>
          <w:sz w:val="24"/>
          <w:szCs w:val="24"/>
        </w:rPr>
        <w:t xml:space="preserve">. Reinvention of the public sector: Total Quality Management and Change Management. </w:t>
      </w:r>
      <w:r w:rsidRPr="00083D92">
        <w:rPr>
          <w:rFonts w:ascii="Times New Roman" w:hAnsi="Times New Roman" w:cs="Times New Roman"/>
          <w:i/>
          <w:sz w:val="24"/>
          <w:szCs w:val="24"/>
        </w:rPr>
        <w:t>The European Journal of Applied Economics, 11(2),</w:t>
      </w:r>
      <w:r>
        <w:rPr>
          <w:rFonts w:ascii="Times New Roman" w:hAnsi="Times New Roman" w:cs="Times New Roman"/>
          <w:sz w:val="24"/>
          <w:szCs w:val="24"/>
        </w:rPr>
        <w:t xml:space="preserve"> 30-44.</w:t>
      </w:r>
    </w:p>
    <w:p w:rsidR="00BA0360" w:rsidRDefault="00BA0360" w:rsidP="00652CE2">
      <w:pPr>
        <w:rPr>
          <w:rFonts w:ascii="Times New Roman" w:hAnsi="Times New Roman" w:cs="Times New Roman"/>
          <w:sz w:val="24"/>
          <w:szCs w:val="24"/>
        </w:rPr>
      </w:pPr>
      <w:proofErr w:type="spellStart"/>
      <w:r>
        <w:rPr>
          <w:rFonts w:ascii="Times New Roman" w:hAnsi="Times New Roman" w:cs="Times New Roman"/>
          <w:sz w:val="24"/>
          <w:szCs w:val="24"/>
        </w:rPr>
        <w:t>Kimberlin</w:t>
      </w:r>
      <w:proofErr w:type="spellEnd"/>
      <w:r>
        <w:rPr>
          <w:rFonts w:ascii="Times New Roman" w:hAnsi="Times New Roman" w:cs="Times New Roman"/>
          <w:sz w:val="24"/>
          <w:szCs w:val="24"/>
        </w:rPr>
        <w:t xml:space="preserve">, C. (2015). Conclusion: Quality for the future. In ASQ, </w:t>
      </w:r>
      <w:r>
        <w:rPr>
          <w:rFonts w:ascii="Times New Roman" w:hAnsi="Times New Roman" w:cs="Times New Roman"/>
          <w:i/>
          <w:sz w:val="24"/>
          <w:szCs w:val="24"/>
        </w:rPr>
        <w:t>2015 Future of Quality report.</w:t>
      </w:r>
      <w:r>
        <w:rPr>
          <w:rFonts w:ascii="Times New Roman" w:hAnsi="Times New Roman" w:cs="Times New Roman"/>
          <w:sz w:val="24"/>
          <w:szCs w:val="24"/>
        </w:rPr>
        <w:t xml:space="preserve"> (pp. 78-81). Milwaukee, WI: ASQ.</w:t>
      </w:r>
    </w:p>
    <w:p w:rsidR="00AF4760" w:rsidRPr="00AF4760" w:rsidRDefault="00AF4760" w:rsidP="00AF4760">
      <w:pPr>
        <w:rPr>
          <w:rFonts w:ascii="Times New Roman" w:hAnsi="Times New Roman" w:cs="Times New Roman"/>
          <w:sz w:val="24"/>
          <w:szCs w:val="24"/>
          <w:lang w:val="en-US"/>
        </w:rPr>
      </w:pPr>
      <w:proofErr w:type="spellStart"/>
      <w:r w:rsidRPr="00AF4760">
        <w:rPr>
          <w:rFonts w:ascii="Times New Roman" w:hAnsi="Times New Roman" w:cs="Times New Roman"/>
          <w:sz w:val="24"/>
          <w:szCs w:val="24"/>
          <w:lang w:val="en-US"/>
        </w:rPr>
        <w:t>Kontoghiorghes</w:t>
      </w:r>
      <w:proofErr w:type="spellEnd"/>
      <w:r w:rsidRPr="00AF4760">
        <w:rPr>
          <w:rFonts w:ascii="Times New Roman" w:hAnsi="Times New Roman" w:cs="Times New Roman"/>
          <w:sz w:val="24"/>
          <w:szCs w:val="24"/>
          <w:lang w:val="en-US"/>
        </w:rPr>
        <w:t xml:space="preserve">, C. (2003). Examining the association between quality and productivity performance in a service organization.  </w:t>
      </w:r>
      <w:r w:rsidRPr="00AF4760">
        <w:rPr>
          <w:rFonts w:ascii="Times New Roman" w:hAnsi="Times New Roman" w:cs="Times New Roman"/>
          <w:i/>
          <w:sz w:val="24"/>
          <w:szCs w:val="24"/>
          <w:lang w:val="en-US"/>
        </w:rPr>
        <w:t>Quality Management Journal, 10(1),</w:t>
      </w:r>
      <w:r w:rsidRPr="00AF4760">
        <w:rPr>
          <w:rFonts w:ascii="Times New Roman" w:hAnsi="Times New Roman" w:cs="Times New Roman"/>
          <w:sz w:val="24"/>
          <w:szCs w:val="24"/>
          <w:lang w:val="en-US"/>
        </w:rPr>
        <w:t xml:space="preserve"> 32-42.</w:t>
      </w:r>
    </w:p>
    <w:p w:rsidR="00A24D6A" w:rsidRPr="00A24D6A" w:rsidRDefault="00A24D6A" w:rsidP="00A24D6A">
      <w:pPr>
        <w:rPr>
          <w:rFonts w:ascii="Times New Roman" w:hAnsi="Times New Roman" w:cs="Times New Roman"/>
          <w:sz w:val="24"/>
          <w:szCs w:val="24"/>
        </w:rPr>
      </w:pPr>
      <w:proofErr w:type="spellStart"/>
      <w:r w:rsidRPr="00A24D6A">
        <w:rPr>
          <w:rFonts w:ascii="Times New Roman" w:hAnsi="Times New Roman" w:cs="Times New Roman"/>
          <w:sz w:val="24"/>
          <w:szCs w:val="24"/>
        </w:rPr>
        <w:t>Kornhauser</w:t>
      </w:r>
      <w:proofErr w:type="spellEnd"/>
      <w:r w:rsidRPr="00A24D6A">
        <w:rPr>
          <w:rFonts w:ascii="Times New Roman" w:hAnsi="Times New Roman" w:cs="Times New Roman"/>
          <w:sz w:val="24"/>
          <w:szCs w:val="24"/>
        </w:rPr>
        <w:t>, L</w:t>
      </w:r>
      <w:r>
        <w:rPr>
          <w:rFonts w:ascii="Times New Roman" w:hAnsi="Times New Roman" w:cs="Times New Roman"/>
          <w:sz w:val="24"/>
          <w:szCs w:val="24"/>
        </w:rPr>
        <w:t xml:space="preserve">. (2017). </w:t>
      </w:r>
      <w:r w:rsidRPr="00A24D6A">
        <w:rPr>
          <w:rFonts w:ascii="Times New Roman" w:hAnsi="Times New Roman" w:cs="Times New Roman"/>
          <w:sz w:val="24"/>
          <w:szCs w:val="24"/>
        </w:rPr>
        <w:t>The Economic Analysis of Law</w:t>
      </w:r>
      <w:r>
        <w:rPr>
          <w:rFonts w:ascii="Times New Roman" w:hAnsi="Times New Roman" w:cs="Times New Roman"/>
          <w:sz w:val="24"/>
          <w:szCs w:val="24"/>
        </w:rPr>
        <w:t>.</w:t>
      </w:r>
      <w:r w:rsidRPr="00A24D6A">
        <w:rPr>
          <w:rFonts w:ascii="Times New Roman" w:hAnsi="Times New Roman" w:cs="Times New Roman"/>
          <w:sz w:val="24"/>
          <w:szCs w:val="24"/>
        </w:rPr>
        <w:t xml:space="preserve"> </w:t>
      </w:r>
      <w:r w:rsidRPr="00A24D6A">
        <w:rPr>
          <w:rFonts w:ascii="Times New Roman" w:hAnsi="Times New Roman" w:cs="Times New Roman"/>
          <w:i/>
          <w:iCs/>
          <w:sz w:val="24"/>
          <w:szCs w:val="24"/>
        </w:rPr>
        <w:t xml:space="preserve">The Stanford </w:t>
      </w:r>
      <w:proofErr w:type="spellStart"/>
      <w:r w:rsidRPr="00A24D6A">
        <w:rPr>
          <w:rFonts w:ascii="Times New Roman" w:hAnsi="Times New Roman" w:cs="Times New Roman"/>
          <w:i/>
          <w:iCs/>
          <w:sz w:val="24"/>
          <w:szCs w:val="24"/>
        </w:rPr>
        <w:t>Encyclopedia</w:t>
      </w:r>
      <w:proofErr w:type="spellEnd"/>
      <w:r w:rsidRPr="00A24D6A">
        <w:rPr>
          <w:rFonts w:ascii="Times New Roman" w:hAnsi="Times New Roman" w:cs="Times New Roman"/>
          <w:i/>
          <w:iCs/>
          <w:sz w:val="24"/>
          <w:szCs w:val="24"/>
        </w:rPr>
        <w:t xml:space="preserve"> of Philosophy</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Retrieved from </w:t>
      </w:r>
      <w:hyperlink r:id="rId16" w:history="1">
        <w:r w:rsidRPr="00DE17FC">
          <w:rPr>
            <w:rStyle w:val="Lienhypertexte"/>
            <w:rFonts w:ascii="Times New Roman" w:hAnsi="Times New Roman" w:cs="Times New Roman"/>
            <w:sz w:val="24"/>
            <w:szCs w:val="24"/>
          </w:rPr>
          <w:t>https://plato.stanford.edu/archives/fall2017/entries/legal-econanalysis/</w:t>
        </w:r>
      </w:hyperlink>
      <w:r>
        <w:rPr>
          <w:rFonts w:ascii="Times New Roman" w:hAnsi="Times New Roman" w:cs="Times New Roman"/>
          <w:sz w:val="24"/>
          <w:szCs w:val="24"/>
        </w:rPr>
        <w:t xml:space="preserve"> </w:t>
      </w:r>
    </w:p>
    <w:p w:rsidR="0063434E" w:rsidRPr="0063434E" w:rsidRDefault="0063434E" w:rsidP="00652CE2">
      <w:pPr>
        <w:rPr>
          <w:rFonts w:ascii="Times New Roman" w:hAnsi="Times New Roman" w:cs="Times New Roman"/>
          <w:sz w:val="24"/>
          <w:szCs w:val="24"/>
        </w:rPr>
      </w:pPr>
      <w:proofErr w:type="spellStart"/>
      <w:r>
        <w:rPr>
          <w:rFonts w:ascii="Times New Roman" w:hAnsi="Times New Roman" w:cs="Times New Roman"/>
          <w:sz w:val="24"/>
          <w:szCs w:val="24"/>
        </w:rPr>
        <w:t>Korobkin</w:t>
      </w:r>
      <w:proofErr w:type="spellEnd"/>
      <w:r>
        <w:rPr>
          <w:rFonts w:ascii="Times New Roman" w:hAnsi="Times New Roman" w:cs="Times New Roman"/>
          <w:sz w:val="24"/>
          <w:szCs w:val="24"/>
        </w:rPr>
        <w:t xml:space="preserve">, R.B. (2000). </w:t>
      </w:r>
      <w:proofErr w:type="spellStart"/>
      <w:r>
        <w:rPr>
          <w:rFonts w:ascii="Times New Roman" w:hAnsi="Times New Roman" w:cs="Times New Roman"/>
          <w:sz w:val="24"/>
          <w:szCs w:val="24"/>
        </w:rPr>
        <w:t>Behvioral</w:t>
      </w:r>
      <w:proofErr w:type="spellEnd"/>
      <w:r>
        <w:rPr>
          <w:rFonts w:ascii="Times New Roman" w:hAnsi="Times New Roman" w:cs="Times New Roman"/>
          <w:sz w:val="24"/>
          <w:szCs w:val="24"/>
        </w:rPr>
        <w:t xml:space="preserve"> analysis and legal form: Rules vs. standards revisited. </w:t>
      </w:r>
      <w:r>
        <w:rPr>
          <w:rFonts w:ascii="Times New Roman" w:hAnsi="Times New Roman" w:cs="Times New Roman"/>
          <w:i/>
          <w:sz w:val="24"/>
          <w:szCs w:val="24"/>
        </w:rPr>
        <w:t>Oregon Law Review, 79,</w:t>
      </w:r>
      <w:r>
        <w:rPr>
          <w:rFonts w:ascii="Times New Roman" w:hAnsi="Times New Roman" w:cs="Times New Roman"/>
          <w:sz w:val="24"/>
          <w:szCs w:val="24"/>
        </w:rPr>
        <w:t xml:space="preserve"> 23-59.</w:t>
      </w:r>
    </w:p>
    <w:p w:rsidR="007F497D" w:rsidRDefault="007F497D" w:rsidP="00652CE2">
      <w:pPr>
        <w:rPr>
          <w:rFonts w:ascii="Times New Roman" w:hAnsi="Times New Roman" w:cs="Times New Roman"/>
          <w:sz w:val="24"/>
          <w:szCs w:val="24"/>
        </w:rPr>
      </w:pPr>
      <w:r>
        <w:rPr>
          <w:rFonts w:ascii="Times New Roman" w:hAnsi="Times New Roman" w:cs="Times New Roman"/>
          <w:sz w:val="24"/>
          <w:szCs w:val="24"/>
        </w:rPr>
        <w:t xml:space="preserve">Leiter, B. (2010). </w:t>
      </w:r>
      <w:r w:rsidRPr="007F497D">
        <w:rPr>
          <w:rFonts w:ascii="Times New Roman" w:hAnsi="Times New Roman" w:cs="Times New Roman"/>
          <w:i/>
          <w:sz w:val="24"/>
          <w:szCs w:val="24"/>
        </w:rPr>
        <w:t>Legal formalism and legal realism: What is the issue? University of Chicago Public Law &amp; Legal Theory Working Paper No. 320.</w:t>
      </w:r>
      <w:r>
        <w:rPr>
          <w:rFonts w:ascii="Times New Roman" w:hAnsi="Times New Roman" w:cs="Times New Roman"/>
          <w:sz w:val="24"/>
          <w:szCs w:val="24"/>
        </w:rPr>
        <w:t xml:space="preserve"> Chicago: University of Chicago</w:t>
      </w:r>
    </w:p>
    <w:p w:rsidR="00652CE2" w:rsidRDefault="00652CE2" w:rsidP="00652CE2">
      <w:pPr>
        <w:rPr>
          <w:rFonts w:ascii="Times New Roman" w:hAnsi="Times New Roman" w:cs="Times New Roman"/>
          <w:sz w:val="24"/>
          <w:szCs w:val="24"/>
        </w:rPr>
      </w:pPr>
      <w:proofErr w:type="spellStart"/>
      <w:r>
        <w:rPr>
          <w:rFonts w:ascii="Times New Roman" w:hAnsi="Times New Roman" w:cs="Times New Roman"/>
          <w:sz w:val="24"/>
          <w:szCs w:val="24"/>
        </w:rPr>
        <w:lastRenderedPageBreak/>
        <w:t>Lilja</w:t>
      </w:r>
      <w:proofErr w:type="spellEnd"/>
      <w:r>
        <w:rPr>
          <w:rFonts w:ascii="Times New Roman" w:hAnsi="Times New Roman" w:cs="Times New Roman"/>
          <w:sz w:val="24"/>
          <w:szCs w:val="24"/>
        </w:rPr>
        <w:t xml:space="preserve">, J., Hansen, D., </w:t>
      </w:r>
      <w:proofErr w:type="spellStart"/>
      <w:r>
        <w:rPr>
          <w:rFonts w:ascii="Times New Roman" w:hAnsi="Times New Roman" w:cs="Times New Roman"/>
          <w:sz w:val="24"/>
          <w:szCs w:val="24"/>
        </w:rPr>
        <w:t>Fredrikson</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Richardsson</w:t>
      </w:r>
      <w:proofErr w:type="spellEnd"/>
      <w:r>
        <w:rPr>
          <w:rFonts w:ascii="Times New Roman" w:hAnsi="Times New Roman" w:cs="Times New Roman"/>
          <w:sz w:val="24"/>
          <w:szCs w:val="24"/>
        </w:rPr>
        <w:t xml:space="preserve">, D. (2017). </w:t>
      </w:r>
      <w:r w:rsidRPr="00652CE2">
        <w:rPr>
          <w:rFonts w:ascii="Times New Roman" w:hAnsi="Times New Roman" w:cs="Times New Roman"/>
          <w:sz w:val="24"/>
          <w:szCs w:val="24"/>
        </w:rPr>
        <w:t>Is</w:t>
      </w:r>
      <w:r>
        <w:rPr>
          <w:rFonts w:ascii="Times New Roman" w:hAnsi="Times New Roman" w:cs="Times New Roman"/>
          <w:sz w:val="24"/>
          <w:szCs w:val="24"/>
        </w:rPr>
        <w:t xml:space="preserve"> </w:t>
      </w:r>
      <w:r w:rsidRPr="00652CE2">
        <w:rPr>
          <w:rFonts w:ascii="Times New Roman" w:hAnsi="Times New Roman" w:cs="Times New Roman"/>
          <w:sz w:val="24"/>
          <w:szCs w:val="24"/>
        </w:rPr>
        <w:t>innovation</w:t>
      </w:r>
      <w:r>
        <w:rPr>
          <w:rFonts w:ascii="Times New Roman" w:hAnsi="Times New Roman" w:cs="Times New Roman"/>
          <w:sz w:val="24"/>
          <w:szCs w:val="24"/>
        </w:rPr>
        <w:t xml:space="preserve"> </w:t>
      </w:r>
      <w:r w:rsidRPr="00652CE2">
        <w:rPr>
          <w:rFonts w:ascii="Times New Roman" w:hAnsi="Times New Roman" w:cs="Times New Roman"/>
          <w:sz w:val="24"/>
          <w:szCs w:val="24"/>
        </w:rPr>
        <w:t>the</w:t>
      </w:r>
      <w:r>
        <w:rPr>
          <w:rFonts w:ascii="Times New Roman" w:hAnsi="Times New Roman" w:cs="Times New Roman"/>
          <w:sz w:val="24"/>
          <w:szCs w:val="24"/>
        </w:rPr>
        <w:t xml:space="preserve"> </w:t>
      </w:r>
      <w:r w:rsidRPr="00652CE2">
        <w:rPr>
          <w:rFonts w:ascii="Times New Roman" w:hAnsi="Times New Roman" w:cs="Times New Roman"/>
          <w:sz w:val="24"/>
          <w:szCs w:val="24"/>
        </w:rPr>
        <w:t>future</w:t>
      </w:r>
      <w:r>
        <w:rPr>
          <w:rFonts w:ascii="Times New Roman" w:hAnsi="Times New Roman" w:cs="Times New Roman"/>
          <w:sz w:val="24"/>
          <w:szCs w:val="24"/>
        </w:rPr>
        <w:t xml:space="preserve"> </w:t>
      </w:r>
      <w:r w:rsidRPr="00652CE2">
        <w:rPr>
          <w:rFonts w:ascii="Times New Roman" w:hAnsi="Times New Roman" w:cs="Times New Roman"/>
          <w:sz w:val="24"/>
          <w:szCs w:val="24"/>
        </w:rPr>
        <w:t>of quality</w:t>
      </w:r>
      <w:r>
        <w:rPr>
          <w:rFonts w:ascii="Times New Roman" w:hAnsi="Times New Roman" w:cs="Times New Roman"/>
          <w:sz w:val="24"/>
          <w:szCs w:val="24"/>
        </w:rPr>
        <w:t xml:space="preserve"> </w:t>
      </w:r>
      <w:r w:rsidRPr="00652CE2">
        <w:rPr>
          <w:rFonts w:ascii="Times New Roman" w:hAnsi="Times New Roman" w:cs="Times New Roman"/>
          <w:sz w:val="24"/>
          <w:szCs w:val="24"/>
        </w:rPr>
        <w:t>management? Searching</w:t>
      </w:r>
      <w:r>
        <w:rPr>
          <w:rFonts w:ascii="Times New Roman" w:hAnsi="Times New Roman" w:cs="Times New Roman"/>
          <w:sz w:val="24"/>
          <w:szCs w:val="24"/>
        </w:rPr>
        <w:t xml:space="preserve"> </w:t>
      </w:r>
      <w:r w:rsidRPr="00652CE2">
        <w:rPr>
          <w:rFonts w:ascii="Times New Roman" w:hAnsi="Times New Roman" w:cs="Times New Roman"/>
          <w:sz w:val="24"/>
          <w:szCs w:val="24"/>
        </w:rPr>
        <w:t>for</w:t>
      </w:r>
      <w:r>
        <w:rPr>
          <w:rFonts w:ascii="Times New Roman" w:hAnsi="Times New Roman" w:cs="Times New Roman"/>
          <w:sz w:val="24"/>
          <w:szCs w:val="24"/>
        </w:rPr>
        <w:t xml:space="preserve"> </w:t>
      </w:r>
      <w:r w:rsidRPr="00652CE2">
        <w:rPr>
          <w:rFonts w:ascii="Times New Roman" w:hAnsi="Times New Roman" w:cs="Times New Roman"/>
          <w:sz w:val="24"/>
          <w:szCs w:val="24"/>
        </w:rPr>
        <w:t>signs</w:t>
      </w:r>
      <w:r>
        <w:rPr>
          <w:rFonts w:ascii="Times New Roman" w:hAnsi="Times New Roman" w:cs="Times New Roman"/>
          <w:sz w:val="24"/>
          <w:szCs w:val="24"/>
        </w:rPr>
        <w:t xml:space="preserve"> </w:t>
      </w:r>
      <w:r w:rsidRPr="00652CE2">
        <w:rPr>
          <w:rFonts w:ascii="Times New Roman" w:hAnsi="Times New Roman" w:cs="Times New Roman"/>
          <w:sz w:val="24"/>
          <w:szCs w:val="24"/>
        </w:rPr>
        <w:t>of</w:t>
      </w:r>
      <w:r>
        <w:rPr>
          <w:rFonts w:ascii="Times New Roman" w:hAnsi="Times New Roman" w:cs="Times New Roman"/>
          <w:sz w:val="24"/>
          <w:szCs w:val="24"/>
        </w:rPr>
        <w:t xml:space="preserve"> </w:t>
      </w:r>
      <w:r w:rsidRPr="00652CE2">
        <w:rPr>
          <w:rFonts w:ascii="Times New Roman" w:hAnsi="Times New Roman" w:cs="Times New Roman"/>
          <w:sz w:val="24"/>
          <w:szCs w:val="24"/>
        </w:rPr>
        <w:t>quality</w:t>
      </w:r>
      <w:r>
        <w:rPr>
          <w:rFonts w:ascii="Times New Roman" w:hAnsi="Times New Roman" w:cs="Times New Roman"/>
          <w:sz w:val="24"/>
          <w:szCs w:val="24"/>
        </w:rPr>
        <w:t xml:space="preserve"> </w:t>
      </w:r>
      <w:r w:rsidRPr="00652CE2">
        <w:rPr>
          <w:rFonts w:ascii="Times New Roman" w:hAnsi="Times New Roman" w:cs="Times New Roman"/>
          <w:sz w:val="24"/>
          <w:szCs w:val="24"/>
        </w:rPr>
        <w:t>and</w:t>
      </w:r>
      <w:r>
        <w:rPr>
          <w:rFonts w:ascii="Times New Roman" w:hAnsi="Times New Roman" w:cs="Times New Roman"/>
          <w:sz w:val="24"/>
          <w:szCs w:val="24"/>
        </w:rPr>
        <w:t xml:space="preserve"> </w:t>
      </w:r>
      <w:r w:rsidRPr="00652CE2">
        <w:rPr>
          <w:rFonts w:ascii="Times New Roman" w:hAnsi="Times New Roman" w:cs="Times New Roman"/>
          <w:sz w:val="24"/>
          <w:szCs w:val="24"/>
        </w:rPr>
        <w:t>innovation management</w:t>
      </w:r>
      <w:r>
        <w:rPr>
          <w:rFonts w:ascii="Times New Roman" w:hAnsi="Times New Roman" w:cs="Times New Roman"/>
          <w:sz w:val="24"/>
          <w:szCs w:val="24"/>
        </w:rPr>
        <w:t xml:space="preserve"> </w:t>
      </w:r>
      <w:r w:rsidRPr="00652CE2">
        <w:rPr>
          <w:rFonts w:ascii="Times New Roman" w:hAnsi="Times New Roman" w:cs="Times New Roman"/>
          <w:sz w:val="24"/>
          <w:szCs w:val="24"/>
        </w:rPr>
        <w:t>merging</w:t>
      </w:r>
      <w:r>
        <w:rPr>
          <w:rFonts w:ascii="Times New Roman" w:hAnsi="Times New Roman" w:cs="Times New Roman"/>
          <w:sz w:val="24"/>
          <w:szCs w:val="24"/>
        </w:rPr>
        <w:t xml:space="preserve">. </w:t>
      </w:r>
      <w:r w:rsidRPr="00652CE2">
        <w:rPr>
          <w:rFonts w:ascii="Times New Roman" w:hAnsi="Times New Roman" w:cs="Times New Roman"/>
          <w:i/>
          <w:sz w:val="24"/>
          <w:szCs w:val="24"/>
        </w:rPr>
        <w:t>International Journal of Quality and Service Sciences, 9(3/4),</w:t>
      </w:r>
      <w:r w:rsidRPr="00652CE2">
        <w:rPr>
          <w:rFonts w:ascii="Times New Roman" w:hAnsi="Times New Roman" w:cs="Times New Roman"/>
          <w:sz w:val="24"/>
          <w:szCs w:val="24"/>
        </w:rPr>
        <w:t xml:space="preserve"> 232-240</w:t>
      </w:r>
      <w:r>
        <w:rPr>
          <w:rFonts w:ascii="Times New Roman" w:hAnsi="Times New Roman" w:cs="Times New Roman"/>
          <w:sz w:val="24"/>
          <w:szCs w:val="24"/>
        </w:rPr>
        <w:t>.</w:t>
      </w:r>
    </w:p>
    <w:p w:rsidR="004B7BE1" w:rsidRDefault="004B7BE1" w:rsidP="004B7BE1">
      <w:pPr>
        <w:rPr>
          <w:rFonts w:ascii="Times New Roman" w:hAnsi="Times New Roman" w:cs="Times New Roman"/>
          <w:sz w:val="24"/>
          <w:szCs w:val="24"/>
        </w:rPr>
      </w:pPr>
      <w:proofErr w:type="spellStart"/>
      <w:r w:rsidRPr="004B7BE1">
        <w:rPr>
          <w:rFonts w:ascii="Times New Roman" w:hAnsi="Times New Roman" w:cs="Times New Roman"/>
          <w:sz w:val="24"/>
          <w:szCs w:val="24"/>
        </w:rPr>
        <w:t>Lowi</w:t>
      </w:r>
      <w:proofErr w:type="spellEnd"/>
      <w:r w:rsidRPr="004B7BE1">
        <w:rPr>
          <w:rFonts w:ascii="Times New Roman" w:hAnsi="Times New Roman" w:cs="Times New Roman"/>
          <w:sz w:val="24"/>
          <w:szCs w:val="24"/>
        </w:rPr>
        <w:t xml:space="preserve">, T.J. (1985). The state in politics: The relationship between policy and administration. In R.G. Noll (Ed.), </w:t>
      </w:r>
      <w:r w:rsidRPr="004B7BE1">
        <w:rPr>
          <w:rFonts w:ascii="Times New Roman" w:hAnsi="Times New Roman" w:cs="Times New Roman"/>
          <w:i/>
          <w:sz w:val="24"/>
          <w:szCs w:val="24"/>
        </w:rPr>
        <w:t>Regulatory policy and the social sciences</w:t>
      </w:r>
      <w:r w:rsidRPr="004B7BE1">
        <w:rPr>
          <w:rFonts w:ascii="Times New Roman" w:hAnsi="Times New Roman" w:cs="Times New Roman"/>
          <w:sz w:val="24"/>
          <w:szCs w:val="24"/>
        </w:rPr>
        <w:t>. (pp. 67-104). Berkeley, CA: University of California Press.</w:t>
      </w:r>
    </w:p>
    <w:p w:rsidR="009D0B94" w:rsidRPr="009D0B94" w:rsidRDefault="009D0B94" w:rsidP="004B7BE1">
      <w:pPr>
        <w:rPr>
          <w:rFonts w:ascii="Times New Roman" w:hAnsi="Times New Roman" w:cs="Times New Roman"/>
          <w:sz w:val="24"/>
          <w:szCs w:val="24"/>
        </w:rPr>
      </w:pPr>
      <w:proofErr w:type="spellStart"/>
      <w:r>
        <w:rPr>
          <w:rFonts w:ascii="Times New Roman" w:hAnsi="Times New Roman" w:cs="Times New Roman"/>
          <w:sz w:val="24"/>
          <w:szCs w:val="24"/>
        </w:rPr>
        <w:t>McNollgast</w:t>
      </w:r>
      <w:proofErr w:type="spellEnd"/>
      <w:r>
        <w:rPr>
          <w:rFonts w:ascii="Times New Roman" w:hAnsi="Times New Roman" w:cs="Times New Roman"/>
          <w:sz w:val="24"/>
          <w:szCs w:val="24"/>
        </w:rPr>
        <w:t xml:space="preserve">. (1999).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political origins of the Administrative Procedure Act. </w:t>
      </w:r>
      <w:r>
        <w:rPr>
          <w:rFonts w:ascii="Times New Roman" w:hAnsi="Times New Roman" w:cs="Times New Roman"/>
          <w:i/>
          <w:sz w:val="24"/>
          <w:szCs w:val="24"/>
        </w:rPr>
        <w:t>The Journal of Law, Economics, &amp; Organization, 15(1),</w:t>
      </w:r>
      <w:r>
        <w:rPr>
          <w:rFonts w:ascii="Times New Roman" w:hAnsi="Times New Roman" w:cs="Times New Roman"/>
          <w:sz w:val="24"/>
          <w:szCs w:val="24"/>
        </w:rPr>
        <w:t xml:space="preserve"> 180-217.</w:t>
      </w:r>
    </w:p>
    <w:p w:rsidR="00E86267" w:rsidRDefault="00E86267" w:rsidP="00E86267">
      <w:pPr>
        <w:rPr>
          <w:rFonts w:ascii="Times New Roman" w:hAnsi="Times New Roman" w:cs="Times New Roman"/>
          <w:sz w:val="24"/>
          <w:szCs w:val="24"/>
        </w:rPr>
      </w:pPr>
      <w:r w:rsidRPr="00E86267">
        <w:rPr>
          <w:rFonts w:ascii="Times New Roman" w:hAnsi="Times New Roman" w:cs="Times New Roman"/>
          <w:sz w:val="24"/>
          <w:szCs w:val="24"/>
        </w:rPr>
        <w:t xml:space="preserve">Metcalfe, A. (2010). Administrative law evolution: an administrator’s point of view. </w:t>
      </w:r>
      <w:r w:rsidRPr="00E86267">
        <w:rPr>
          <w:rFonts w:ascii="Times New Roman" w:hAnsi="Times New Roman" w:cs="Times New Roman"/>
          <w:i/>
          <w:sz w:val="24"/>
          <w:szCs w:val="24"/>
        </w:rPr>
        <w:t>Admin Review, 59,</w:t>
      </w:r>
      <w:r w:rsidRPr="00E86267">
        <w:rPr>
          <w:rFonts w:ascii="Times New Roman" w:hAnsi="Times New Roman" w:cs="Times New Roman"/>
          <w:sz w:val="24"/>
          <w:szCs w:val="24"/>
        </w:rPr>
        <w:t xml:space="preserve"> 59-69.</w:t>
      </w:r>
    </w:p>
    <w:p w:rsidR="00892C86" w:rsidRPr="00892C86" w:rsidRDefault="00892C86" w:rsidP="00892C86">
      <w:pPr>
        <w:rPr>
          <w:rFonts w:ascii="Times New Roman" w:hAnsi="Times New Roman" w:cs="Times New Roman"/>
          <w:sz w:val="24"/>
          <w:szCs w:val="24"/>
        </w:rPr>
      </w:pPr>
      <w:proofErr w:type="spellStart"/>
      <w:r>
        <w:rPr>
          <w:rFonts w:ascii="Times New Roman" w:hAnsi="Times New Roman" w:cs="Times New Roman"/>
          <w:sz w:val="24"/>
          <w:szCs w:val="24"/>
        </w:rPr>
        <w:t>Meuwese</w:t>
      </w:r>
      <w:proofErr w:type="spellEnd"/>
      <w:r>
        <w:rPr>
          <w:rFonts w:ascii="Times New Roman" w:hAnsi="Times New Roman" w:cs="Times New Roman"/>
          <w:sz w:val="24"/>
          <w:szCs w:val="24"/>
        </w:rPr>
        <w:t>, A.,</w:t>
      </w:r>
      <w:r w:rsidRPr="00892C86">
        <w:rPr>
          <w:rFonts w:ascii="Times New Roman" w:hAnsi="Times New Roman" w:cs="Times New Roman"/>
          <w:sz w:val="24"/>
          <w:szCs w:val="24"/>
        </w:rPr>
        <w:t xml:space="preserve"> </w:t>
      </w:r>
      <w:proofErr w:type="spellStart"/>
      <w:r w:rsidRPr="00892C86">
        <w:rPr>
          <w:rFonts w:ascii="Times New Roman" w:hAnsi="Times New Roman" w:cs="Times New Roman"/>
          <w:sz w:val="24"/>
          <w:szCs w:val="24"/>
        </w:rPr>
        <w:t>Schuurmans</w:t>
      </w:r>
      <w:proofErr w:type="spellEnd"/>
      <w:r w:rsidRPr="00892C86">
        <w:rPr>
          <w:rFonts w:ascii="Times New Roman" w:hAnsi="Times New Roman" w:cs="Times New Roman"/>
          <w:sz w:val="24"/>
          <w:szCs w:val="24"/>
        </w:rPr>
        <w:t>,</w:t>
      </w:r>
      <w:r>
        <w:rPr>
          <w:rFonts w:ascii="Times New Roman" w:hAnsi="Times New Roman" w:cs="Times New Roman"/>
          <w:sz w:val="24"/>
          <w:szCs w:val="24"/>
        </w:rPr>
        <w:t xml:space="preserve"> Y.,</w:t>
      </w:r>
      <w:r w:rsidRPr="00892C86">
        <w:rPr>
          <w:rFonts w:ascii="Times New Roman" w:hAnsi="Times New Roman" w:cs="Times New Roman"/>
          <w:sz w:val="24"/>
          <w:szCs w:val="24"/>
        </w:rPr>
        <w:t xml:space="preserve"> &amp; </w:t>
      </w:r>
      <w:proofErr w:type="spellStart"/>
      <w:r w:rsidRPr="00892C86">
        <w:rPr>
          <w:rFonts w:ascii="Times New Roman" w:hAnsi="Times New Roman" w:cs="Times New Roman"/>
          <w:sz w:val="24"/>
          <w:szCs w:val="24"/>
        </w:rPr>
        <w:t>Voermans</w:t>
      </w:r>
      <w:proofErr w:type="spellEnd"/>
      <w:r w:rsidRPr="00892C86">
        <w:rPr>
          <w:rFonts w:ascii="Times New Roman" w:hAnsi="Times New Roman" w:cs="Times New Roman"/>
          <w:sz w:val="24"/>
          <w:szCs w:val="24"/>
        </w:rPr>
        <w:t>,</w:t>
      </w:r>
      <w:r>
        <w:rPr>
          <w:rFonts w:ascii="Times New Roman" w:hAnsi="Times New Roman" w:cs="Times New Roman"/>
          <w:sz w:val="24"/>
          <w:szCs w:val="24"/>
        </w:rPr>
        <w:t xml:space="preserve"> W.</w:t>
      </w:r>
      <w:r w:rsidRPr="00892C86">
        <w:rPr>
          <w:rFonts w:ascii="Times New Roman" w:hAnsi="Times New Roman" w:cs="Times New Roman"/>
          <w:sz w:val="24"/>
          <w:szCs w:val="24"/>
        </w:rPr>
        <w:t xml:space="preserve"> </w:t>
      </w:r>
      <w:r>
        <w:rPr>
          <w:rFonts w:ascii="Times New Roman" w:hAnsi="Times New Roman" w:cs="Times New Roman"/>
          <w:sz w:val="24"/>
          <w:szCs w:val="24"/>
        </w:rPr>
        <w:t>(</w:t>
      </w:r>
      <w:r w:rsidRPr="00892C86">
        <w:rPr>
          <w:rFonts w:ascii="Times New Roman" w:hAnsi="Times New Roman" w:cs="Times New Roman"/>
          <w:sz w:val="24"/>
          <w:szCs w:val="24"/>
        </w:rPr>
        <w:t>2009).</w:t>
      </w:r>
      <w:r>
        <w:rPr>
          <w:rFonts w:ascii="Times New Roman" w:hAnsi="Times New Roman" w:cs="Times New Roman"/>
          <w:sz w:val="24"/>
          <w:szCs w:val="24"/>
        </w:rPr>
        <w:t xml:space="preserve"> </w:t>
      </w:r>
      <w:r w:rsidRPr="00892C86">
        <w:rPr>
          <w:rFonts w:ascii="Times New Roman" w:hAnsi="Times New Roman" w:cs="Times New Roman"/>
          <w:sz w:val="24"/>
          <w:szCs w:val="24"/>
        </w:rPr>
        <w:t>Towards a European Administrative Procedure Act</w:t>
      </w:r>
      <w:r>
        <w:rPr>
          <w:rFonts w:ascii="Times New Roman" w:hAnsi="Times New Roman" w:cs="Times New Roman"/>
          <w:sz w:val="24"/>
          <w:szCs w:val="24"/>
        </w:rPr>
        <w:t xml:space="preserve">. </w:t>
      </w:r>
      <w:r>
        <w:rPr>
          <w:rFonts w:ascii="Times New Roman" w:hAnsi="Times New Roman" w:cs="Times New Roman"/>
          <w:i/>
          <w:sz w:val="24"/>
          <w:szCs w:val="24"/>
        </w:rPr>
        <w:t>Review of European Administrative Law, 2(2),</w:t>
      </w:r>
      <w:r>
        <w:rPr>
          <w:rFonts w:ascii="Times New Roman" w:hAnsi="Times New Roman" w:cs="Times New Roman"/>
          <w:sz w:val="24"/>
          <w:szCs w:val="24"/>
        </w:rPr>
        <w:t xml:space="preserve"> 3-35.</w:t>
      </w:r>
    </w:p>
    <w:p w:rsidR="00C95062" w:rsidRDefault="00C95062" w:rsidP="00DA7331">
      <w:pPr>
        <w:rPr>
          <w:rFonts w:ascii="Times New Roman" w:hAnsi="Times New Roman" w:cs="Times New Roman"/>
          <w:sz w:val="24"/>
          <w:szCs w:val="24"/>
        </w:rPr>
      </w:pPr>
      <w:proofErr w:type="spellStart"/>
      <w:r>
        <w:rPr>
          <w:rFonts w:ascii="Times New Roman" w:hAnsi="Times New Roman" w:cs="Times New Roman"/>
          <w:sz w:val="24"/>
          <w:szCs w:val="24"/>
        </w:rPr>
        <w:t>Moens</w:t>
      </w:r>
      <w:proofErr w:type="spellEnd"/>
      <w:r>
        <w:rPr>
          <w:rFonts w:ascii="Times New Roman" w:hAnsi="Times New Roman" w:cs="Times New Roman"/>
          <w:sz w:val="24"/>
          <w:szCs w:val="24"/>
        </w:rPr>
        <w:t xml:space="preserve">, M-F. (2001). Innovative techniques for legal text retrieval. </w:t>
      </w:r>
      <w:r w:rsidRPr="00C95062">
        <w:rPr>
          <w:rFonts w:ascii="Times New Roman" w:hAnsi="Times New Roman" w:cs="Times New Roman"/>
          <w:i/>
          <w:sz w:val="24"/>
          <w:szCs w:val="24"/>
        </w:rPr>
        <w:t xml:space="preserve">Artiﬁcial Intelligence and Law, 9, </w:t>
      </w:r>
      <w:r w:rsidRPr="00C95062">
        <w:rPr>
          <w:rFonts w:ascii="Times New Roman" w:hAnsi="Times New Roman" w:cs="Times New Roman"/>
          <w:sz w:val="24"/>
          <w:szCs w:val="24"/>
        </w:rPr>
        <w:t>29–57</w:t>
      </w:r>
      <w:r>
        <w:rPr>
          <w:rFonts w:ascii="Times New Roman" w:hAnsi="Times New Roman" w:cs="Times New Roman"/>
          <w:sz w:val="24"/>
          <w:szCs w:val="24"/>
        </w:rPr>
        <w:t>.</w:t>
      </w:r>
    </w:p>
    <w:p w:rsidR="00DA7331" w:rsidRPr="00DA7331" w:rsidRDefault="00DA7331" w:rsidP="00DA7331">
      <w:pPr>
        <w:rPr>
          <w:rFonts w:ascii="Times New Roman" w:hAnsi="Times New Roman" w:cs="Times New Roman"/>
          <w:sz w:val="24"/>
          <w:szCs w:val="24"/>
        </w:rPr>
      </w:pPr>
      <w:proofErr w:type="spellStart"/>
      <w:r>
        <w:rPr>
          <w:rFonts w:ascii="Times New Roman" w:hAnsi="Times New Roman" w:cs="Times New Roman"/>
          <w:sz w:val="24"/>
          <w:szCs w:val="24"/>
        </w:rPr>
        <w:t>Moonsamy</w:t>
      </w:r>
      <w:proofErr w:type="spellEnd"/>
      <w:r>
        <w:rPr>
          <w:rFonts w:ascii="Times New Roman" w:hAnsi="Times New Roman" w:cs="Times New Roman"/>
          <w:sz w:val="24"/>
          <w:szCs w:val="24"/>
        </w:rPr>
        <w:t xml:space="preserve">, V., &amp; Singh, S. (2012). </w:t>
      </w:r>
      <w:r w:rsidRPr="00DA7331">
        <w:rPr>
          <w:rFonts w:ascii="Times New Roman" w:hAnsi="Times New Roman" w:cs="Times New Roman"/>
          <w:sz w:val="24"/>
          <w:szCs w:val="24"/>
        </w:rPr>
        <w:t>A 21st Century framework for quality management</w:t>
      </w:r>
      <w:r>
        <w:rPr>
          <w:rFonts w:ascii="Times New Roman" w:hAnsi="Times New Roman" w:cs="Times New Roman"/>
          <w:sz w:val="24"/>
          <w:szCs w:val="24"/>
        </w:rPr>
        <w:t xml:space="preserve">. </w:t>
      </w:r>
      <w:r>
        <w:rPr>
          <w:rFonts w:ascii="Times New Roman" w:hAnsi="Times New Roman" w:cs="Times New Roman"/>
          <w:i/>
          <w:sz w:val="24"/>
          <w:szCs w:val="24"/>
        </w:rPr>
        <w:t>African Journal of Business Management, 6(45),</w:t>
      </w:r>
      <w:r>
        <w:rPr>
          <w:rFonts w:ascii="Times New Roman" w:hAnsi="Times New Roman" w:cs="Times New Roman"/>
          <w:sz w:val="24"/>
          <w:szCs w:val="24"/>
        </w:rPr>
        <w:t xml:space="preserve"> 11231-11242.</w:t>
      </w:r>
    </w:p>
    <w:p w:rsidR="00C55256" w:rsidRPr="00C55256" w:rsidRDefault="00C55256" w:rsidP="00C55256">
      <w:pPr>
        <w:rPr>
          <w:rFonts w:ascii="Times New Roman" w:hAnsi="Times New Roman" w:cs="Times New Roman"/>
          <w:sz w:val="24"/>
          <w:szCs w:val="24"/>
          <w:lang w:val="en-US"/>
        </w:rPr>
      </w:pPr>
      <w:r w:rsidRPr="00C55256">
        <w:rPr>
          <w:rFonts w:ascii="Times New Roman" w:hAnsi="Times New Roman" w:cs="Times New Roman"/>
          <w:sz w:val="24"/>
          <w:szCs w:val="24"/>
          <w:lang w:val="en-US"/>
        </w:rPr>
        <w:t xml:space="preserve">National Association of College and Business Officers. (2005). </w:t>
      </w:r>
      <w:proofErr w:type="gramStart"/>
      <w:r w:rsidRPr="00C55256">
        <w:rPr>
          <w:rFonts w:ascii="Times New Roman" w:hAnsi="Times New Roman" w:cs="Times New Roman"/>
          <w:i/>
          <w:sz w:val="24"/>
          <w:szCs w:val="24"/>
          <w:lang w:val="en-US"/>
        </w:rPr>
        <w:t>Taking</w:t>
      </w:r>
      <w:proofErr w:type="gramEnd"/>
      <w:r w:rsidRPr="00C55256">
        <w:rPr>
          <w:rFonts w:ascii="Times New Roman" w:hAnsi="Times New Roman" w:cs="Times New Roman"/>
          <w:i/>
          <w:sz w:val="24"/>
          <w:szCs w:val="24"/>
          <w:lang w:val="en-US"/>
        </w:rPr>
        <w:t xml:space="preserve"> the right path: Sarbanes Summit</w:t>
      </w:r>
      <w:r w:rsidRPr="00C55256">
        <w:rPr>
          <w:rFonts w:ascii="Times New Roman" w:hAnsi="Times New Roman" w:cs="Times New Roman"/>
          <w:sz w:val="24"/>
          <w:szCs w:val="24"/>
          <w:lang w:val="en-US"/>
        </w:rPr>
        <w:t xml:space="preserve">.  </w:t>
      </w:r>
      <w:smartTag w:uri="urn:schemas-microsoft-com:office:smarttags" w:element="place">
        <w:smartTag w:uri="urn:schemas-microsoft-com:office:smarttags" w:element="City">
          <w:r w:rsidRPr="00C55256">
            <w:rPr>
              <w:rFonts w:ascii="Times New Roman" w:hAnsi="Times New Roman" w:cs="Times New Roman"/>
              <w:sz w:val="24"/>
              <w:szCs w:val="24"/>
              <w:lang w:val="en-US"/>
            </w:rPr>
            <w:t>Washington</w:t>
          </w:r>
        </w:smartTag>
        <w:r w:rsidRPr="00C55256">
          <w:rPr>
            <w:rFonts w:ascii="Times New Roman" w:hAnsi="Times New Roman" w:cs="Times New Roman"/>
            <w:sz w:val="24"/>
            <w:szCs w:val="24"/>
            <w:lang w:val="en-US"/>
          </w:rPr>
          <w:t xml:space="preserve">, </w:t>
        </w:r>
        <w:smartTag w:uri="urn:schemas-microsoft-com:office:smarttags" w:element="State">
          <w:r w:rsidRPr="00C55256">
            <w:rPr>
              <w:rFonts w:ascii="Times New Roman" w:hAnsi="Times New Roman" w:cs="Times New Roman"/>
              <w:sz w:val="24"/>
              <w:szCs w:val="24"/>
              <w:lang w:val="en-US"/>
            </w:rPr>
            <w:t>DC</w:t>
          </w:r>
        </w:smartTag>
      </w:smartTag>
      <w:r w:rsidRPr="00C55256">
        <w:rPr>
          <w:rFonts w:ascii="Times New Roman" w:hAnsi="Times New Roman" w:cs="Times New Roman"/>
          <w:sz w:val="24"/>
          <w:szCs w:val="24"/>
          <w:lang w:val="en-US"/>
        </w:rPr>
        <w:t xml:space="preserve">: Author.  Retrieved from author web site </w:t>
      </w:r>
      <w:hyperlink r:id="rId17" w:history="1">
        <w:r w:rsidRPr="00C55256">
          <w:rPr>
            <w:rStyle w:val="Lienhypertexte"/>
            <w:rFonts w:ascii="Times New Roman" w:hAnsi="Times New Roman" w:cs="Times New Roman"/>
            <w:sz w:val="24"/>
            <w:szCs w:val="24"/>
            <w:lang w:val="en-US"/>
          </w:rPr>
          <w:t>http://www.nacubo.org/documents/business_topics/SOXsummitfinal.pdf</w:t>
        </w:r>
      </w:hyperlink>
      <w:r w:rsidRPr="00C55256">
        <w:rPr>
          <w:rFonts w:ascii="Times New Roman" w:hAnsi="Times New Roman" w:cs="Times New Roman"/>
          <w:sz w:val="24"/>
          <w:szCs w:val="24"/>
          <w:lang w:val="en-US"/>
        </w:rPr>
        <w:t xml:space="preserve"> </w:t>
      </w:r>
    </w:p>
    <w:p w:rsidR="009F05A8" w:rsidRDefault="009F05A8" w:rsidP="00652CE2">
      <w:pPr>
        <w:rPr>
          <w:rFonts w:ascii="Times New Roman" w:hAnsi="Times New Roman" w:cs="Times New Roman"/>
          <w:sz w:val="24"/>
          <w:szCs w:val="24"/>
        </w:rPr>
      </w:pPr>
      <w:r>
        <w:rPr>
          <w:rFonts w:ascii="Times New Roman" w:hAnsi="Times New Roman" w:cs="Times New Roman"/>
          <w:sz w:val="24"/>
          <w:szCs w:val="24"/>
        </w:rPr>
        <w:t xml:space="preserve">Nash, M.A. (2014). Quality management for the future: Old dogs can learn new tricks. </w:t>
      </w:r>
      <w:r>
        <w:rPr>
          <w:rFonts w:ascii="Times New Roman" w:hAnsi="Times New Roman" w:cs="Times New Roman"/>
          <w:i/>
          <w:sz w:val="24"/>
          <w:szCs w:val="24"/>
        </w:rPr>
        <w:t>Quality Magazine.</w:t>
      </w:r>
      <w:r>
        <w:rPr>
          <w:rFonts w:ascii="Times New Roman" w:hAnsi="Times New Roman" w:cs="Times New Roman"/>
          <w:sz w:val="24"/>
          <w:szCs w:val="24"/>
        </w:rPr>
        <w:t xml:space="preserve"> Retrieved from </w:t>
      </w:r>
      <w:hyperlink r:id="rId18" w:history="1">
        <w:r w:rsidRPr="00562EAC">
          <w:rPr>
            <w:rStyle w:val="Lienhypertexte"/>
            <w:rFonts w:ascii="Times New Roman" w:hAnsi="Times New Roman" w:cs="Times New Roman"/>
            <w:sz w:val="24"/>
            <w:szCs w:val="24"/>
          </w:rPr>
          <w:t>https://www.qualitymag.com/articles/92184-quality-management-for-the-future</w:t>
        </w:r>
      </w:hyperlink>
      <w:r>
        <w:rPr>
          <w:rFonts w:ascii="Times New Roman" w:hAnsi="Times New Roman" w:cs="Times New Roman"/>
          <w:sz w:val="24"/>
          <w:szCs w:val="24"/>
        </w:rPr>
        <w:t xml:space="preserve"> </w:t>
      </w:r>
    </w:p>
    <w:p w:rsidR="00B01782" w:rsidRDefault="00B01782" w:rsidP="00652CE2">
      <w:pPr>
        <w:rPr>
          <w:rFonts w:ascii="Times New Roman" w:hAnsi="Times New Roman" w:cs="Times New Roman"/>
          <w:sz w:val="24"/>
          <w:szCs w:val="24"/>
        </w:rPr>
      </w:pPr>
      <w:r>
        <w:rPr>
          <w:rFonts w:ascii="Times New Roman" w:hAnsi="Times New Roman" w:cs="Times New Roman"/>
          <w:sz w:val="24"/>
          <w:szCs w:val="24"/>
        </w:rPr>
        <w:t xml:space="preserve">Oakland, J., &amp; Turner, M. (2014). </w:t>
      </w:r>
      <w:r w:rsidRPr="00B01782">
        <w:rPr>
          <w:rFonts w:ascii="Times New Roman" w:hAnsi="Times New Roman" w:cs="Times New Roman"/>
          <w:i/>
          <w:sz w:val="24"/>
          <w:szCs w:val="24"/>
        </w:rPr>
        <w:t>Leading quality in the 21</w:t>
      </w:r>
      <w:r w:rsidRPr="00B01782">
        <w:rPr>
          <w:rFonts w:ascii="Times New Roman" w:hAnsi="Times New Roman" w:cs="Times New Roman"/>
          <w:i/>
          <w:sz w:val="24"/>
          <w:szCs w:val="24"/>
          <w:vertAlign w:val="superscript"/>
        </w:rPr>
        <w:t>st</w:t>
      </w:r>
      <w:r w:rsidRPr="00B01782">
        <w:rPr>
          <w:rFonts w:ascii="Times New Roman" w:hAnsi="Times New Roman" w:cs="Times New Roman"/>
          <w:i/>
          <w:sz w:val="24"/>
          <w:szCs w:val="24"/>
        </w:rPr>
        <w:t xml:space="preserve"> century.</w:t>
      </w:r>
      <w:r>
        <w:rPr>
          <w:rFonts w:ascii="Times New Roman" w:hAnsi="Times New Roman" w:cs="Times New Roman"/>
          <w:sz w:val="24"/>
          <w:szCs w:val="24"/>
        </w:rPr>
        <w:t xml:space="preserve"> London: </w:t>
      </w:r>
      <w:r w:rsidR="00DC1EFE">
        <w:rPr>
          <w:rFonts w:ascii="Times New Roman" w:hAnsi="Times New Roman" w:cs="Times New Roman"/>
          <w:sz w:val="24"/>
          <w:szCs w:val="24"/>
        </w:rPr>
        <w:t xml:space="preserve">CQI &amp; IRCA. Retrieved from </w:t>
      </w:r>
      <w:hyperlink r:id="rId19" w:history="1">
        <w:r w:rsidR="00DC1EFE" w:rsidRPr="00555E8A">
          <w:rPr>
            <w:rStyle w:val="Lienhypertexte"/>
            <w:rFonts w:ascii="Times New Roman" w:hAnsi="Times New Roman" w:cs="Times New Roman"/>
            <w:sz w:val="24"/>
            <w:szCs w:val="24"/>
          </w:rPr>
          <w:t>https://www.quality.org/knowledge/%E2%80%8Bmeeting-challenge-%E2%80%93-future-quality-professional</w:t>
        </w:r>
      </w:hyperlink>
      <w:r w:rsidR="00DC1EFE">
        <w:rPr>
          <w:rFonts w:ascii="Times New Roman" w:hAnsi="Times New Roman" w:cs="Times New Roman"/>
          <w:sz w:val="24"/>
          <w:szCs w:val="24"/>
        </w:rPr>
        <w:t xml:space="preserve"> </w:t>
      </w:r>
    </w:p>
    <w:p w:rsidR="00E9115D" w:rsidRPr="00E9115D" w:rsidRDefault="00E9115D" w:rsidP="006D14ED">
      <w:pPr>
        <w:rPr>
          <w:rFonts w:ascii="Times New Roman" w:hAnsi="Times New Roman" w:cs="Times New Roman"/>
          <w:sz w:val="24"/>
          <w:szCs w:val="24"/>
        </w:rPr>
      </w:pPr>
      <w:r>
        <w:rPr>
          <w:rFonts w:ascii="Times New Roman" w:hAnsi="Times New Roman" w:cs="Times New Roman"/>
          <w:sz w:val="24"/>
          <w:szCs w:val="24"/>
        </w:rPr>
        <w:t xml:space="preserve">Oren, C.N. (2004). Be careful what you wish for: </w:t>
      </w:r>
      <w:proofErr w:type="spellStart"/>
      <w:r>
        <w:rPr>
          <w:rFonts w:ascii="Times New Roman" w:hAnsi="Times New Roman" w:cs="Times New Roman"/>
          <w:sz w:val="24"/>
          <w:szCs w:val="24"/>
        </w:rPr>
        <w:t>Ameding</w:t>
      </w:r>
      <w:proofErr w:type="spellEnd"/>
      <w:r>
        <w:rPr>
          <w:rFonts w:ascii="Times New Roman" w:hAnsi="Times New Roman" w:cs="Times New Roman"/>
          <w:sz w:val="24"/>
          <w:szCs w:val="24"/>
        </w:rPr>
        <w:t xml:space="preserve"> the Administrative Procedure Act. </w:t>
      </w:r>
      <w:r>
        <w:rPr>
          <w:rFonts w:ascii="Times New Roman" w:hAnsi="Times New Roman" w:cs="Times New Roman"/>
          <w:i/>
          <w:sz w:val="24"/>
          <w:szCs w:val="24"/>
        </w:rPr>
        <w:t>Administrative Law Review, 56(4),</w:t>
      </w:r>
      <w:r>
        <w:rPr>
          <w:rFonts w:ascii="Times New Roman" w:hAnsi="Times New Roman" w:cs="Times New Roman"/>
          <w:sz w:val="24"/>
          <w:szCs w:val="24"/>
        </w:rPr>
        <w:t xml:space="preserve"> 1141-1158.</w:t>
      </w:r>
    </w:p>
    <w:p w:rsidR="000D1304" w:rsidRPr="000D1304" w:rsidRDefault="000D1304" w:rsidP="000D1304">
      <w:pPr>
        <w:rPr>
          <w:rFonts w:ascii="Times New Roman" w:hAnsi="Times New Roman" w:cs="Times New Roman"/>
          <w:sz w:val="24"/>
          <w:szCs w:val="24"/>
        </w:rPr>
      </w:pPr>
      <w:proofErr w:type="spellStart"/>
      <w:r w:rsidRPr="000D1304">
        <w:rPr>
          <w:rFonts w:ascii="Times New Roman" w:hAnsi="Times New Roman" w:cs="Times New Roman"/>
          <w:sz w:val="24"/>
          <w:szCs w:val="24"/>
        </w:rPr>
        <w:t>Padró</w:t>
      </w:r>
      <w:proofErr w:type="spellEnd"/>
      <w:r w:rsidRPr="000D1304">
        <w:rPr>
          <w:rFonts w:ascii="Times New Roman" w:hAnsi="Times New Roman" w:cs="Times New Roman"/>
          <w:sz w:val="24"/>
          <w:szCs w:val="24"/>
        </w:rPr>
        <w:t xml:space="preserve">, F.F., &amp; </w:t>
      </w:r>
      <w:proofErr w:type="spellStart"/>
      <w:r w:rsidRPr="000D1304">
        <w:rPr>
          <w:rFonts w:ascii="Times New Roman" w:hAnsi="Times New Roman" w:cs="Times New Roman"/>
          <w:sz w:val="24"/>
          <w:szCs w:val="24"/>
        </w:rPr>
        <w:t>Sankey</w:t>
      </w:r>
      <w:proofErr w:type="spellEnd"/>
      <w:r w:rsidRPr="000D1304">
        <w:rPr>
          <w:rFonts w:ascii="Times New Roman" w:hAnsi="Times New Roman" w:cs="Times New Roman"/>
          <w:sz w:val="24"/>
          <w:szCs w:val="24"/>
        </w:rPr>
        <w:t xml:space="preserve">, M. (2018). Benchmarking as an instrument for continuous improvement in a regulated higher education quality assurance environment. (pp. 35-73). In A. Krishnan (Ed.), </w:t>
      </w:r>
      <w:r w:rsidRPr="000D1304">
        <w:rPr>
          <w:rFonts w:ascii="Times New Roman" w:hAnsi="Times New Roman" w:cs="Times New Roman"/>
          <w:i/>
          <w:sz w:val="24"/>
          <w:szCs w:val="24"/>
        </w:rPr>
        <w:t>Cases on quality initiatives for organizational longevity.</w:t>
      </w:r>
      <w:r w:rsidRPr="000D1304">
        <w:rPr>
          <w:rFonts w:ascii="Times New Roman" w:hAnsi="Times New Roman" w:cs="Times New Roman"/>
          <w:sz w:val="24"/>
          <w:szCs w:val="24"/>
        </w:rPr>
        <w:t xml:space="preserve"> New </w:t>
      </w:r>
      <w:proofErr w:type="spellStart"/>
      <w:r w:rsidRPr="000D1304">
        <w:rPr>
          <w:rFonts w:ascii="Times New Roman" w:hAnsi="Times New Roman" w:cs="Times New Roman"/>
          <w:sz w:val="24"/>
          <w:szCs w:val="24"/>
        </w:rPr>
        <w:t>Dehli</w:t>
      </w:r>
      <w:proofErr w:type="spellEnd"/>
      <w:r w:rsidRPr="000D1304">
        <w:rPr>
          <w:rFonts w:ascii="Times New Roman" w:hAnsi="Times New Roman" w:cs="Times New Roman"/>
          <w:sz w:val="24"/>
          <w:szCs w:val="24"/>
        </w:rPr>
        <w:t>: IGI Global.</w:t>
      </w:r>
    </w:p>
    <w:p w:rsidR="00E573B8" w:rsidRPr="00E573B8" w:rsidRDefault="00E573B8" w:rsidP="00E573B8">
      <w:pPr>
        <w:rPr>
          <w:rFonts w:ascii="Times New Roman" w:hAnsi="Times New Roman" w:cs="Times New Roman"/>
          <w:sz w:val="24"/>
          <w:szCs w:val="24"/>
          <w:lang w:val="en-US"/>
        </w:rPr>
      </w:pPr>
      <w:proofErr w:type="spellStart"/>
      <w:r w:rsidRPr="00E573B8">
        <w:rPr>
          <w:rFonts w:ascii="Times New Roman" w:hAnsi="Times New Roman" w:cs="Times New Roman"/>
          <w:sz w:val="24"/>
          <w:szCs w:val="24"/>
          <w:lang w:val="en-US"/>
        </w:rPr>
        <w:t>Padró</w:t>
      </w:r>
      <w:proofErr w:type="spellEnd"/>
      <w:r w:rsidRPr="00E573B8">
        <w:rPr>
          <w:rFonts w:ascii="Times New Roman" w:hAnsi="Times New Roman" w:cs="Times New Roman"/>
          <w:sz w:val="24"/>
          <w:szCs w:val="24"/>
          <w:lang w:val="en-US"/>
        </w:rPr>
        <w:t xml:space="preserve">, F.F. (2009).  Deming’s System of Profound Knowledge and its application to higher education institutions.  </w:t>
      </w:r>
      <w:r w:rsidRPr="00E573B8">
        <w:rPr>
          <w:rFonts w:ascii="Times New Roman" w:hAnsi="Times New Roman" w:cs="Times New Roman"/>
          <w:i/>
          <w:sz w:val="24"/>
          <w:szCs w:val="24"/>
          <w:lang w:val="en-US"/>
        </w:rPr>
        <w:t>Journal for Quality Progress</w:t>
      </w:r>
      <w:r w:rsidRPr="00E573B8">
        <w:rPr>
          <w:rFonts w:ascii="Times New Roman" w:hAnsi="Times New Roman" w:cs="Times New Roman"/>
          <w:sz w:val="24"/>
          <w:szCs w:val="24"/>
          <w:lang w:val="en-US"/>
        </w:rPr>
        <w:t>, 32(1), 10-14.</w:t>
      </w:r>
    </w:p>
    <w:p w:rsidR="006D14ED" w:rsidRPr="006D14ED" w:rsidRDefault="006D14ED" w:rsidP="006D14ED">
      <w:pPr>
        <w:rPr>
          <w:rFonts w:ascii="Times New Roman" w:hAnsi="Times New Roman" w:cs="Times New Roman"/>
          <w:sz w:val="24"/>
          <w:szCs w:val="24"/>
        </w:rPr>
      </w:pPr>
      <w:proofErr w:type="spellStart"/>
      <w:r w:rsidRPr="006D14ED">
        <w:rPr>
          <w:rFonts w:ascii="Times New Roman" w:hAnsi="Times New Roman" w:cs="Times New Roman"/>
          <w:sz w:val="24"/>
          <w:szCs w:val="24"/>
        </w:rPr>
        <w:t>Padró</w:t>
      </w:r>
      <w:proofErr w:type="spellEnd"/>
      <w:r w:rsidRPr="006D14ED">
        <w:rPr>
          <w:rFonts w:ascii="Times New Roman" w:hAnsi="Times New Roman" w:cs="Times New Roman"/>
          <w:sz w:val="24"/>
          <w:szCs w:val="24"/>
        </w:rPr>
        <w:t xml:space="preserve">, F.F., &amp; Green, J.H. (2018). TQM’s impact on the legal apparatus: Informing and directing compliance practices. In K. Trimmer, R. Dixon, &amp; Y. Findlay (Eds.), </w:t>
      </w:r>
      <w:r w:rsidRPr="006D14ED">
        <w:rPr>
          <w:rFonts w:ascii="Times New Roman" w:hAnsi="Times New Roman" w:cs="Times New Roman"/>
          <w:i/>
          <w:sz w:val="24"/>
          <w:szCs w:val="24"/>
        </w:rPr>
        <w:t xml:space="preserve">Education and the law: Considering the legal context of schools. (pp. 167-196). </w:t>
      </w:r>
      <w:r w:rsidRPr="006D14ED">
        <w:rPr>
          <w:rFonts w:ascii="Times New Roman" w:hAnsi="Times New Roman" w:cs="Times New Roman"/>
          <w:sz w:val="24"/>
          <w:szCs w:val="24"/>
        </w:rPr>
        <w:t>Dordrecht, Netherlands: Springer International Publishing AG.</w:t>
      </w:r>
    </w:p>
    <w:p w:rsidR="00BD0C2D" w:rsidRPr="00BD0C2D" w:rsidRDefault="00BD0C2D" w:rsidP="008D35A0">
      <w:pPr>
        <w:rPr>
          <w:rFonts w:ascii="Times New Roman" w:hAnsi="Times New Roman" w:cs="Times New Roman"/>
          <w:sz w:val="24"/>
          <w:szCs w:val="24"/>
        </w:rPr>
      </w:pPr>
      <w:r>
        <w:rPr>
          <w:rFonts w:ascii="Times New Roman" w:hAnsi="Times New Roman" w:cs="Times New Roman"/>
          <w:sz w:val="24"/>
          <w:szCs w:val="24"/>
        </w:rPr>
        <w:t xml:space="preserve">Parker, R. (1951). The Administrative Procedure Act: A study in overestimation. </w:t>
      </w:r>
      <w:r>
        <w:rPr>
          <w:rFonts w:ascii="Times New Roman" w:hAnsi="Times New Roman" w:cs="Times New Roman"/>
          <w:i/>
          <w:sz w:val="24"/>
          <w:szCs w:val="24"/>
        </w:rPr>
        <w:t xml:space="preserve">Yale Law Journal, 60(4), </w:t>
      </w:r>
      <w:r>
        <w:rPr>
          <w:rFonts w:ascii="Times New Roman" w:hAnsi="Times New Roman" w:cs="Times New Roman"/>
          <w:sz w:val="24"/>
          <w:szCs w:val="24"/>
        </w:rPr>
        <w:t>581-599.</w:t>
      </w:r>
    </w:p>
    <w:p w:rsidR="006734BB" w:rsidRDefault="006734BB" w:rsidP="006734BB">
      <w:pPr>
        <w:rPr>
          <w:rFonts w:ascii="Times New Roman" w:hAnsi="Times New Roman" w:cs="Times New Roman"/>
          <w:sz w:val="24"/>
          <w:szCs w:val="24"/>
        </w:rPr>
      </w:pPr>
      <w:r w:rsidRPr="006734BB">
        <w:rPr>
          <w:rFonts w:ascii="Times New Roman" w:hAnsi="Times New Roman" w:cs="Times New Roman"/>
          <w:sz w:val="24"/>
          <w:szCs w:val="24"/>
        </w:rPr>
        <w:lastRenderedPageBreak/>
        <w:t>Po</w:t>
      </w:r>
      <w:r>
        <w:rPr>
          <w:rFonts w:ascii="Times New Roman" w:hAnsi="Times New Roman" w:cs="Times New Roman"/>
          <w:sz w:val="24"/>
          <w:szCs w:val="24"/>
        </w:rPr>
        <w:t>ll</w:t>
      </w:r>
      <w:r w:rsidRPr="006734BB">
        <w:rPr>
          <w:rFonts w:ascii="Times New Roman" w:hAnsi="Times New Roman" w:cs="Times New Roman"/>
          <w:sz w:val="24"/>
          <w:szCs w:val="24"/>
        </w:rPr>
        <w:t>itt, C. (1998)</w:t>
      </w:r>
      <w:r>
        <w:rPr>
          <w:rFonts w:ascii="Times New Roman" w:hAnsi="Times New Roman" w:cs="Times New Roman"/>
          <w:sz w:val="24"/>
          <w:szCs w:val="24"/>
        </w:rPr>
        <w:t>.</w:t>
      </w:r>
      <w:r w:rsidRPr="006734BB">
        <w:rPr>
          <w:rFonts w:ascii="Times New Roman" w:hAnsi="Times New Roman" w:cs="Times New Roman"/>
          <w:sz w:val="24"/>
          <w:szCs w:val="24"/>
        </w:rPr>
        <w:t xml:space="preserve"> </w:t>
      </w:r>
      <w:proofErr w:type="spellStart"/>
      <w:r w:rsidRPr="006734BB">
        <w:rPr>
          <w:rFonts w:ascii="Times New Roman" w:hAnsi="Times New Roman" w:cs="Times New Roman"/>
          <w:sz w:val="24"/>
          <w:szCs w:val="24"/>
        </w:rPr>
        <w:t>Manageria</w:t>
      </w:r>
      <w:r>
        <w:rPr>
          <w:rFonts w:ascii="Times New Roman" w:hAnsi="Times New Roman" w:cs="Times New Roman"/>
          <w:sz w:val="24"/>
          <w:szCs w:val="24"/>
        </w:rPr>
        <w:t>li</w:t>
      </w:r>
      <w:r w:rsidRPr="006734BB">
        <w:rPr>
          <w:rFonts w:ascii="Times New Roman" w:hAnsi="Times New Roman" w:cs="Times New Roman"/>
          <w:sz w:val="24"/>
          <w:szCs w:val="24"/>
        </w:rPr>
        <w:t>sm</w:t>
      </w:r>
      <w:proofErr w:type="spellEnd"/>
      <w:r w:rsidRPr="006734BB">
        <w:rPr>
          <w:rFonts w:ascii="Times New Roman" w:hAnsi="Times New Roman" w:cs="Times New Roman"/>
          <w:sz w:val="24"/>
          <w:szCs w:val="24"/>
        </w:rPr>
        <w:t xml:space="preserve"> </w:t>
      </w:r>
      <w:r>
        <w:rPr>
          <w:rFonts w:ascii="Times New Roman" w:hAnsi="Times New Roman" w:cs="Times New Roman"/>
          <w:sz w:val="24"/>
          <w:szCs w:val="24"/>
        </w:rPr>
        <w:t>r</w:t>
      </w:r>
      <w:r w:rsidRPr="006734BB">
        <w:rPr>
          <w:rFonts w:ascii="Times New Roman" w:hAnsi="Times New Roman" w:cs="Times New Roman"/>
          <w:sz w:val="24"/>
          <w:szCs w:val="24"/>
        </w:rPr>
        <w:t>evisited</w:t>
      </w:r>
      <w:r>
        <w:rPr>
          <w:rFonts w:ascii="Times New Roman" w:hAnsi="Times New Roman" w:cs="Times New Roman"/>
          <w:sz w:val="24"/>
          <w:szCs w:val="24"/>
        </w:rPr>
        <w:t>.</w:t>
      </w:r>
      <w:r w:rsidRPr="006734BB">
        <w:rPr>
          <w:rFonts w:ascii="Times New Roman" w:hAnsi="Times New Roman" w:cs="Times New Roman"/>
          <w:sz w:val="24"/>
          <w:szCs w:val="24"/>
        </w:rPr>
        <w:t xml:space="preserve"> </w:t>
      </w:r>
      <w:r>
        <w:rPr>
          <w:rFonts w:ascii="Times New Roman" w:hAnsi="Times New Roman" w:cs="Times New Roman"/>
          <w:sz w:val="24"/>
          <w:szCs w:val="24"/>
        </w:rPr>
        <w:t>In</w:t>
      </w:r>
      <w:r w:rsidRPr="006734BB">
        <w:rPr>
          <w:rFonts w:ascii="Times New Roman" w:hAnsi="Times New Roman" w:cs="Times New Roman"/>
          <w:sz w:val="24"/>
          <w:szCs w:val="24"/>
        </w:rPr>
        <w:t xml:space="preserve"> B.G. Peters </w:t>
      </w:r>
      <w:r>
        <w:rPr>
          <w:rFonts w:ascii="Times New Roman" w:hAnsi="Times New Roman" w:cs="Times New Roman"/>
          <w:sz w:val="24"/>
          <w:szCs w:val="24"/>
        </w:rPr>
        <w:t>&amp;</w:t>
      </w:r>
      <w:r w:rsidRPr="006734BB">
        <w:rPr>
          <w:rFonts w:ascii="Times New Roman" w:hAnsi="Times New Roman" w:cs="Times New Roman"/>
          <w:sz w:val="24"/>
          <w:szCs w:val="24"/>
        </w:rPr>
        <w:t xml:space="preserve"> D.J. </w:t>
      </w:r>
      <w:proofErr w:type="spellStart"/>
      <w:r w:rsidRPr="006734BB">
        <w:rPr>
          <w:rFonts w:ascii="Times New Roman" w:hAnsi="Times New Roman" w:cs="Times New Roman"/>
          <w:sz w:val="24"/>
          <w:szCs w:val="24"/>
        </w:rPr>
        <w:t>Savoie</w:t>
      </w:r>
      <w:proofErr w:type="spellEnd"/>
      <w:r w:rsidRPr="006734BB">
        <w:rPr>
          <w:rFonts w:ascii="Times New Roman" w:hAnsi="Times New Roman" w:cs="Times New Roman"/>
          <w:sz w:val="24"/>
          <w:szCs w:val="24"/>
        </w:rPr>
        <w:t xml:space="preserve"> (</w:t>
      </w:r>
      <w:proofErr w:type="spellStart"/>
      <w:r w:rsidRPr="006734BB">
        <w:rPr>
          <w:rFonts w:ascii="Times New Roman" w:hAnsi="Times New Roman" w:cs="Times New Roman"/>
          <w:sz w:val="24"/>
          <w:szCs w:val="24"/>
        </w:rPr>
        <w:t>Eds</w:t>
      </w:r>
      <w:proofErr w:type="spellEnd"/>
      <w:r w:rsidRPr="006734BB">
        <w:rPr>
          <w:rFonts w:ascii="Times New Roman" w:hAnsi="Times New Roman" w:cs="Times New Roman"/>
          <w:sz w:val="24"/>
          <w:szCs w:val="24"/>
        </w:rPr>
        <w:t xml:space="preserve">), </w:t>
      </w:r>
      <w:r w:rsidRPr="006734BB">
        <w:rPr>
          <w:rFonts w:ascii="Times New Roman" w:hAnsi="Times New Roman" w:cs="Times New Roman"/>
          <w:i/>
          <w:sz w:val="24"/>
          <w:szCs w:val="24"/>
        </w:rPr>
        <w:t>Taking stock: Assessing public sector reforms</w:t>
      </w:r>
      <w:r>
        <w:rPr>
          <w:rFonts w:ascii="Times New Roman" w:hAnsi="Times New Roman" w:cs="Times New Roman"/>
          <w:sz w:val="24"/>
          <w:szCs w:val="24"/>
        </w:rPr>
        <w:t xml:space="preserve">. (pp. 45-78). Montreal: </w:t>
      </w:r>
      <w:r w:rsidRPr="006734BB">
        <w:rPr>
          <w:rFonts w:ascii="Times New Roman" w:hAnsi="Times New Roman" w:cs="Times New Roman"/>
          <w:sz w:val="24"/>
          <w:szCs w:val="24"/>
        </w:rPr>
        <w:t xml:space="preserve"> Canadian Centre for Management Development, McG</w:t>
      </w:r>
      <w:r>
        <w:rPr>
          <w:rFonts w:ascii="Times New Roman" w:hAnsi="Times New Roman" w:cs="Times New Roman"/>
          <w:sz w:val="24"/>
          <w:szCs w:val="24"/>
        </w:rPr>
        <w:t>ill</w:t>
      </w:r>
      <w:r w:rsidRPr="006734BB">
        <w:rPr>
          <w:rFonts w:ascii="Times New Roman" w:hAnsi="Times New Roman" w:cs="Times New Roman"/>
          <w:sz w:val="24"/>
          <w:szCs w:val="24"/>
        </w:rPr>
        <w:t>-</w:t>
      </w:r>
      <w:proofErr w:type="spellStart"/>
      <w:r w:rsidRPr="006734BB">
        <w:rPr>
          <w:rFonts w:ascii="Times New Roman" w:hAnsi="Times New Roman" w:cs="Times New Roman"/>
          <w:sz w:val="24"/>
          <w:szCs w:val="24"/>
        </w:rPr>
        <w:t>Quenn's</w:t>
      </w:r>
      <w:proofErr w:type="spellEnd"/>
      <w:r w:rsidRPr="006734BB">
        <w:rPr>
          <w:rFonts w:ascii="Times New Roman" w:hAnsi="Times New Roman" w:cs="Times New Roman"/>
          <w:sz w:val="24"/>
          <w:szCs w:val="24"/>
        </w:rPr>
        <w:t xml:space="preserve"> University Press.</w:t>
      </w:r>
    </w:p>
    <w:p w:rsidR="00462870" w:rsidRPr="00462870" w:rsidRDefault="00462870" w:rsidP="006734BB">
      <w:pPr>
        <w:rPr>
          <w:rFonts w:ascii="Times New Roman" w:hAnsi="Times New Roman" w:cs="Times New Roman"/>
          <w:sz w:val="24"/>
          <w:szCs w:val="24"/>
        </w:rPr>
      </w:pPr>
      <w:r>
        <w:rPr>
          <w:rFonts w:ascii="Times New Roman" w:hAnsi="Times New Roman" w:cs="Times New Roman"/>
          <w:sz w:val="24"/>
          <w:szCs w:val="24"/>
        </w:rPr>
        <w:t xml:space="preserve">Pollitt, C., &amp; </w:t>
      </w:r>
      <w:proofErr w:type="spellStart"/>
      <w:r>
        <w:rPr>
          <w:rFonts w:ascii="Times New Roman" w:hAnsi="Times New Roman" w:cs="Times New Roman"/>
          <w:sz w:val="24"/>
          <w:szCs w:val="24"/>
        </w:rPr>
        <w:t>Bouckaert</w:t>
      </w:r>
      <w:proofErr w:type="spellEnd"/>
      <w:r>
        <w:rPr>
          <w:rFonts w:ascii="Times New Roman" w:hAnsi="Times New Roman" w:cs="Times New Roman"/>
          <w:sz w:val="24"/>
          <w:szCs w:val="24"/>
        </w:rPr>
        <w:t xml:space="preserve">, G. (2011). </w:t>
      </w:r>
      <w:r>
        <w:rPr>
          <w:rFonts w:ascii="Times New Roman" w:hAnsi="Times New Roman" w:cs="Times New Roman"/>
          <w:i/>
          <w:sz w:val="24"/>
          <w:szCs w:val="24"/>
        </w:rPr>
        <w:t>Public management reform: A comparative analysis – New Public Management, Governance, and the Neo-Weberian State.</w:t>
      </w:r>
      <w:r>
        <w:rPr>
          <w:rFonts w:ascii="Times New Roman" w:hAnsi="Times New Roman" w:cs="Times New Roman"/>
          <w:sz w:val="24"/>
          <w:szCs w:val="24"/>
        </w:rPr>
        <w:t xml:space="preserve"> (3</w:t>
      </w:r>
      <w:r w:rsidRPr="00462870">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Oxford, UK: Oxford University Press.</w:t>
      </w:r>
    </w:p>
    <w:p w:rsidR="00A31E1C" w:rsidRPr="00A31E1C" w:rsidRDefault="00A31E1C" w:rsidP="004F15A6">
      <w:pPr>
        <w:rPr>
          <w:rFonts w:ascii="Times New Roman" w:hAnsi="Times New Roman" w:cs="Times New Roman"/>
          <w:sz w:val="24"/>
          <w:szCs w:val="24"/>
        </w:rPr>
      </w:pPr>
      <w:r>
        <w:rPr>
          <w:rFonts w:ascii="Times New Roman" w:hAnsi="Times New Roman" w:cs="Times New Roman"/>
          <w:sz w:val="24"/>
          <w:szCs w:val="24"/>
        </w:rPr>
        <w:t xml:space="preserve">Pollitt, C. (2003). </w:t>
      </w:r>
      <w:r>
        <w:rPr>
          <w:rFonts w:ascii="Times New Roman" w:hAnsi="Times New Roman" w:cs="Times New Roman"/>
          <w:i/>
          <w:sz w:val="24"/>
          <w:szCs w:val="24"/>
        </w:rPr>
        <w:t>The essential public manager.</w:t>
      </w:r>
      <w:r>
        <w:rPr>
          <w:rFonts w:ascii="Times New Roman" w:hAnsi="Times New Roman" w:cs="Times New Roman"/>
          <w:sz w:val="24"/>
          <w:szCs w:val="24"/>
        </w:rPr>
        <w:t xml:space="preserve"> Maidenhead, UK: Open University Press.</w:t>
      </w:r>
    </w:p>
    <w:p w:rsidR="003C51D9" w:rsidRDefault="003C51D9" w:rsidP="004F15A6">
      <w:pPr>
        <w:rPr>
          <w:rFonts w:ascii="Times New Roman" w:hAnsi="Times New Roman" w:cs="Times New Roman"/>
          <w:sz w:val="24"/>
          <w:szCs w:val="24"/>
        </w:rPr>
      </w:pPr>
      <w:r>
        <w:rPr>
          <w:rFonts w:ascii="Times New Roman" w:hAnsi="Times New Roman" w:cs="Times New Roman"/>
          <w:sz w:val="24"/>
          <w:szCs w:val="24"/>
        </w:rPr>
        <w:t xml:space="preserve">Pollitt, C. (2007). The New Public management: An overview of its current status. </w:t>
      </w:r>
      <w:proofErr w:type="spellStart"/>
      <w:r w:rsidRPr="003C51D9">
        <w:rPr>
          <w:rFonts w:ascii="Times New Roman" w:hAnsi="Times New Roman" w:cs="Times New Roman"/>
          <w:i/>
          <w:sz w:val="24"/>
          <w:szCs w:val="24"/>
        </w:rPr>
        <w:t>Administra</w:t>
      </w:r>
      <w:proofErr w:type="spellEnd"/>
      <w:r w:rsidRPr="003C51D9">
        <w:rPr>
          <w:rFonts w:ascii="Times New Roman" w:hAnsi="Times New Roman" w:cs="Times New Roman"/>
          <w:i/>
          <w:sz w:val="24"/>
          <w:szCs w:val="24"/>
        </w:rPr>
        <w:t xml:space="preserve"> </w:t>
      </w:r>
      <w:proofErr w:type="spellStart"/>
      <w:r w:rsidRPr="003C51D9">
        <w:rPr>
          <w:rFonts w:ascii="Times New Roman" w:hAnsi="Times New Roman" w:cs="Times New Roman"/>
          <w:i/>
          <w:sz w:val="24"/>
          <w:szCs w:val="24"/>
        </w:rPr>
        <w:t>Ie</w:t>
      </w:r>
      <w:proofErr w:type="spellEnd"/>
      <w:r w:rsidRPr="003C51D9">
        <w:rPr>
          <w:rFonts w:ascii="Times New Roman" w:hAnsi="Times New Roman" w:cs="Times New Roman"/>
          <w:i/>
          <w:sz w:val="24"/>
          <w:szCs w:val="24"/>
        </w:rPr>
        <w:t xml:space="preserve"> </w:t>
      </w:r>
      <w:proofErr w:type="spellStart"/>
      <w:r w:rsidRPr="003C51D9">
        <w:rPr>
          <w:rFonts w:ascii="Times New Roman" w:hAnsi="Times New Roman" w:cs="Times New Roman"/>
          <w:i/>
          <w:sz w:val="24"/>
          <w:szCs w:val="24"/>
        </w:rPr>
        <w:t>Şi</w:t>
      </w:r>
      <w:proofErr w:type="spellEnd"/>
      <w:r w:rsidRPr="003C51D9">
        <w:rPr>
          <w:rFonts w:ascii="Times New Roman" w:hAnsi="Times New Roman" w:cs="Times New Roman"/>
          <w:i/>
          <w:sz w:val="24"/>
          <w:szCs w:val="24"/>
        </w:rPr>
        <w:t xml:space="preserve"> Management Public, 8,</w:t>
      </w:r>
      <w:r>
        <w:rPr>
          <w:rFonts w:ascii="Times New Roman" w:hAnsi="Times New Roman" w:cs="Times New Roman"/>
          <w:sz w:val="24"/>
          <w:szCs w:val="24"/>
        </w:rPr>
        <w:t xml:space="preserve"> 110-115.</w:t>
      </w:r>
    </w:p>
    <w:p w:rsidR="00843D4A" w:rsidRPr="00843D4A" w:rsidRDefault="00843D4A" w:rsidP="00843D4A">
      <w:pPr>
        <w:rPr>
          <w:rFonts w:ascii="Times New Roman" w:hAnsi="Times New Roman" w:cs="Times New Roman"/>
          <w:sz w:val="24"/>
          <w:szCs w:val="24"/>
        </w:rPr>
      </w:pPr>
      <w:r w:rsidRPr="00843D4A">
        <w:rPr>
          <w:rFonts w:ascii="Times New Roman" w:hAnsi="Times New Roman" w:cs="Times New Roman"/>
          <w:sz w:val="24"/>
          <w:szCs w:val="24"/>
        </w:rPr>
        <w:t xml:space="preserve">Prior, L. (2003). </w:t>
      </w:r>
      <w:r w:rsidRPr="00843D4A">
        <w:rPr>
          <w:rFonts w:ascii="Times New Roman" w:hAnsi="Times New Roman" w:cs="Times New Roman"/>
          <w:i/>
          <w:sz w:val="24"/>
          <w:szCs w:val="24"/>
        </w:rPr>
        <w:t>Using documents in social research.</w:t>
      </w:r>
      <w:r w:rsidRPr="00843D4A">
        <w:rPr>
          <w:rFonts w:ascii="Times New Roman" w:hAnsi="Times New Roman" w:cs="Times New Roman"/>
          <w:sz w:val="24"/>
          <w:szCs w:val="24"/>
        </w:rPr>
        <w:t xml:space="preserve"> London: Sage Publications.</w:t>
      </w:r>
    </w:p>
    <w:p w:rsidR="004F15A6" w:rsidRDefault="004F15A6" w:rsidP="004F15A6">
      <w:pPr>
        <w:rPr>
          <w:rFonts w:ascii="Times New Roman" w:hAnsi="Times New Roman" w:cs="Times New Roman"/>
          <w:sz w:val="24"/>
          <w:szCs w:val="24"/>
        </w:rPr>
      </w:pPr>
      <w:proofErr w:type="spellStart"/>
      <w:r>
        <w:rPr>
          <w:rFonts w:ascii="Times New Roman" w:hAnsi="Times New Roman" w:cs="Times New Roman"/>
          <w:sz w:val="24"/>
          <w:szCs w:val="24"/>
        </w:rPr>
        <w:t>Raadschelders</w:t>
      </w:r>
      <w:proofErr w:type="spellEnd"/>
      <w:r>
        <w:rPr>
          <w:rFonts w:ascii="Times New Roman" w:hAnsi="Times New Roman" w:cs="Times New Roman"/>
          <w:sz w:val="24"/>
          <w:szCs w:val="24"/>
        </w:rPr>
        <w:t xml:space="preserve">, J.C.N. (2010). Identity without boundaries: Public Administration’s canon(s) of integration. </w:t>
      </w:r>
      <w:r w:rsidRPr="004F15A6">
        <w:rPr>
          <w:rFonts w:ascii="Times New Roman" w:hAnsi="Times New Roman" w:cs="Times New Roman"/>
          <w:i/>
          <w:sz w:val="24"/>
          <w:szCs w:val="24"/>
        </w:rPr>
        <w:t>Administration &amp; Society, 42(2),</w:t>
      </w:r>
      <w:r w:rsidRPr="004F15A6">
        <w:rPr>
          <w:rFonts w:ascii="Times New Roman" w:hAnsi="Times New Roman" w:cs="Times New Roman"/>
          <w:sz w:val="24"/>
          <w:szCs w:val="24"/>
        </w:rPr>
        <w:t xml:space="preserve"> 131 –159</w:t>
      </w:r>
      <w:r>
        <w:rPr>
          <w:rFonts w:ascii="Times New Roman" w:hAnsi="Times New Roman" w:cs="Times New Roman"/>
          <w:sz w:val="24"/>
          <w:szCs w:val="24"/>
        </w:rPr>
        <w:t>.</w:t>
      </w:r>
    </w:p>
    <w:p w:rsidR="008D2A92" w:rsidRPr="008D2A92" w:rsidRDefault="008D2A92" w:rsidP="008D2A92">
      <w:pPr>
        <w:rPr>
          <w:rFonts w:ascii="Times New Roman" w:hAnsi="Times New Roman" w:cs="Times New Roman"/>
          <w:sz w:val="24"/>
          <w:szCs w:val="24"/>
        </w:rPr>
      </w:pPr>
      <w:proofErr w:type="spellStart"/>
      <w:r w:rsidRPr="008D2A92">
        <w:rPr>
          <w:rFonts w:ascii="Times New Roman" w:hAnsi="Times New Roman" w:cs="Times New Roman"/>
          <w:sz w:val="24"/>
          <w:szCs w:val="24"/>
        </w:rPr>
        <w:t>Sahney</w:t>
      </w:r>
      <w:proofErr w:type="spellEnd"/>
      <w:r w:rsidRPr="008D2A92">
        <w:rPr>
          <w:rFonts w:ascii="Times New Roman" w:hAnsi="Times New Roman" w:cs="Times New Roman"/>
          <w:sz w:val="24"/>
          <w:szCs w:val="24"/>
        </w:rPr>
        <w:t xml:space="preserve">, S., </w:t>
      </w:r>
      <w:proofErr w:type="spellStart"/>
      <w:r w:rsidRPr="008D2A92">
        <w:rPr>
          <w:rFonts w:ascii="Times New Roman" w:hAnsi="Times New Roman" w:cs="Times New Roman"/>
          <w:sz w:val="24"/>
          <w:szCs w:val="24"/>
        </w:rPr>
        <w:t>Banwet</w:t>
      </w:r>
      <w:proofErr w:type="spellEnd"/>
      <w:r w:rsidRPr="008D2A92">
        <w:rPr>
          <w:rFonts w:ascii="Times New Roman" w:hAnsi="Times New Roman" w:cs="Times New Roman"/>
          <w:sz w:val="24"/>
          <w:szCs w:val="24"/>
        </w:rPr>
        <w:t xml:space="preserve">, D.K., &amp; </w:t>
      </w:r>
      <w:proofErr w:type="spellStart"/>
      <w:r w:rsidRPr="008D2A92">
        <w:rPr>
          <w:rFonts w:ascii="Times New Roman" w:hAnsi="Times New Roman" w:cs="Times New Roman"/>
          <w:sz w:val="24"/>
          <w:szCs w:val="24"/>
        </w:rPr>
        <w:t>Karunes</w:t>
      </w:r>
      <w:proofErr w:type="spellEnd"/>
      <w:r w:rsidRPr="008D2A92">
        <w:rPr>
          <w:rFonts w:ascii="Times New Roman" w:hAnsi="Times New Roman" w:cs="Times New Roman"/>
          <w:sz w:val="24"/>
          <w:szCs w:val="24"/>
        </w:rPr>
        <w:t>, S. (2004). A SERVQUAL and QFD approach to total quality education:</w:t>
      </w:r>
      <w:r w:rsidR="00F3710A">
        <w:rPr>
          <w:rFonts w:ascii="Times New Roman" w:hAnsi="Times New Roman" w:cs="Times New Roman"/>
          <w:sz w:val="24"/>
          <w:szCs w:val="24"/>
        </w:rPr>
        <w:t xml:space="preserve"> </w:t>
      </w:r>
      <w:r w:rsidRPr="008D2A92">
        <w:rPr>
          <w:rFonts w:ascii="Times New Roman" w:hAnsi="Times New Roman" w:cs="Times New Roman"/>
          <w:sz w:val="24"/>
          <w:szCs w:val="24"/>
        </w:rPr>
        <w:t xml:space="preserve">A student perspective. </w:t>
      </w:r>
      <w:r w:rsidRPr="008D2A92">
        <w:rPr>
          <w:rFonts w:ascii="Times New Roman" w:hAnsi="Times New Roman" w:cs="Times New Roman"/>
          <w:i/>
          <w:sz w:val="24"/>
          <w:szCs w:val="24"/>
        </w:rPr>
        <w:t>International Journal of Productivity and Performance Management, 53(2),</w:t>
      </w:r>
      <w:r w:rsidRPr="008D2A92">
        <w:rPr>
          <w:rFonts w:ascii="Times New Roman" w:hAnsi="Times New Roman" w:cs="Times New Roman"/>
          <w:sz w:val="24"/>
          <w:szCs w:val="24"/>
        </w:rPr>
        <w:t xml:space="preserve"> 143-166.</w:t>
      </w:r>
    </w:p>
    <w:p w:rsidR="00DA652F" w:rsidRPr="00DA652F" w:rsidRDefault="00DA652F" w:rsidP="00DA652F">
      <w:pPr>
        <w:rPr>
          <w:rFonts w:ascii="Times New Roman" w:hAnsi="Times New Roman" w:cs="Times New Roman"/>
          <w:sz w:val="24"/>
          <w:szCs w:val="24"/>
          <w:lang w:val="en-US"/>
        </w:rPr>
      </w:pPr>
      <w:r w:rsidRPr="00DA652F">
        <w:rPr>
          <w:rFonts w:ascii="Times New Roman" w:hAnsi="Times New Roman" w:cs="Times New Roman"/>
          <w:sz w:val="24"/>
          <w:szCs w:val="24"/>
          <w:lang w:val="en-US"/>
        </w:rPr>
        <w:t xml:space="preserve">Sankey, M., &amp; </w:t>
      </w:r>
      <w:proofErr w:type="spellStart"/>
      <w:r w:rsidRPr="00DA652F">
        <w:rPr>
          <w:rFonts w:ascii="Times New Roman" w:hAnsi="Times New Roman" w:cs="Times New Roman"/>
          <w:sz w:val="24"/>
          <w:szCs w:val="24"/>
          <w:lang w:val="en-US"/>
        </w:rPr>
        <w:t>Padró</w:t>
      </w:r>
      <w:proofErr w:type="spellEnd"/>
      <w:r w:rsidRPr="00DA652F">
        <w:rPr>
          <w:rFonts w:ascii="Times New Roman" w:hAnsi="Times New Roman" w:cs="Times New Roman"/>
          <w:sz w:val="24"/>
          <w:szCs w:val="24"/>
          <w:lang w:val="en-US"/>
        </w:rPr>
        <w:t xml:space="preserve">, FF. (2016). ACODE Benchmarks for Technology Enhanced Learning (TEL): Findings from a 24 university benchmarking exercise regarding the benchmarks’ fitness for purpose. </w:t>
      </w:r>
      <w:r w:rsidRPr="00DA652F">
        <w:rPr>
          <w:rFonts w:ascii="Times New Roman" w:hAnsi="Times New Roman" w:cs="Times New Roman"/>
          <w:i/>
          <w:sz w:val="24"/>
          <w:szCs w:val="24"/>
          <w:lang w:val="en-US"/>
        </w:rPr>
        <w:t>International Journal of Quality and Service Sciences, 8(3),</w:t>
      </w:r>
      <w:r w:rsidRPr="00DA652F">
        <w:rPr>
          <w:rFonts w:ascii="Times New Roman" w:hAnsi="Times New Roman" w:cs="Times New Roman"/>
          <w:sz w:val="24"/>
          <w:szCs w:val="24"/>
          <w:lang w:val="en-US"/>
        </w:rPr>
        <w:t xml:space="preserve"> 263-278.</w:t>
      </w:r>
    </w:p>
    <w:p w:rsidR="00F06E8F" w:rsidRPr="00F06E8F" w:rsidRDefault="00F06E8F" w:rsidP="00F06E8F">
      <w:pPr>
        <w:rPr>
          <w:rFonts w:ascii="Times New Roman" w:hAnsi="Times New Roman" w:cs="Times New Roman"/>
          <w:sz w:val="24"/>
          <w:szCs w:val="24"/>
        </w:rPr>
      </w:pPr>
      <w:proofErr w:type="spellStart"/>
      <w:r w:rsidRPr="00F06E8F">
        <w:rPr>
          <w:rFonts w:ascii="Times New Roman" w:hAnsi="Times New Roman" w:cs="Times New Roman"/>
          <w:sz w:val="24"/>
          <w:szCs w:val="24"/>
        </w:rPr>
        <w:t>Schweighofer</w:t>
      </w:r>
      <w:proofErr w:type="spellEnd"/>
      <w:r>
        <w:rPr>
          <w:rFonts w:ascii="Times New Roman" w:hAnsi="Times New Roman" w:cs="Times New Roman"/>
          <w:sz w:val="24"/>
          <w:szCs w:val="24"/>
        </w:rPr>
        <w:t>, E.,</w:t>
      </w:r>
      <w:r w:rsidRPr="00F06E8F">
        <w:rPr>
          <w:rFonts w:ascii="Times New Roman" w:hAnsi="Times New Roman" w:cs="Times New Roman"/>
          <w:sz w:val="24"/>
          <w:szCs w:val="24"/>
        </w:rPr>
        <w:t xml:space="preserve"> &amp; </w:t>
      </w:r>
      <w:proofErr w:type="spellStart"/>
      <w:r w:rsidRPr="00F06E8F">
        <w:rPr>
          <w:rFonts w:ascii="Times New Roman" w:hAnsi="Times New Roman" w:cs="Times New Roman"/>
          <w:sz w:val="24"/>
          <w:szCs w:val="24"/>
        </w:rPr>
        <w:t>Merkl</w:t>
      </w:r>
      <w:proofErr w:type="spellEnd"/>
      <w:r w:rsidRPr="00F06E8F">
        <w:rPr>
          <w:rFonts w:ascii="Times New Roman" w:hAnsi="Times New Roman" w:cs="Times New Roman"/>
          <w:sz w:val="24"/>
          <w:szCs w:val="24"/>
        </w:rPr>
        <w:t>,</w:t>
      </w:r>
      <w:r>
        <w:rPr>
          <w:rFonts w:ascii="Times New Roman" w:hAnsi="Times New Roman" w:cs="Times New Roman"/>
          <w:sz w:val="24"/>
          <w:szCs w:val="24"/>
        </w:rPr>
        <w:t xml:space="preserve"> D.</w:t>
      </w:r>
      <w:r w:rsidRPr="00F06E8F">
        <w:rPr>
          <w:rFonts w:ascii="Times New Roman" w:hAnsi="Times New Roman" w:cs="Times New Roman"/>
          <w:sz w:val="24"/>
          <w:szCs w:val="24"/>
        </w:rPr>
        <w:t xml:space="preserve"> </w:t>
      </w:r>
      <w:r>
        <w:rPr>
          <w:rFonts w:ascii="Times New Roman" w:hAnsi="Times New Roman" w:cs="Times New Roman"/>
          <w:sz w:val="24"/>
          <w:szCs w:val="24"/>
        </w:rPr>
        <w:t>(</w:t>
      </w:r>
      <w:r w:rsidRPr="00F06E8F">
        <w:rPr>
          <w:rFonts w:ascii="Times New Roman" w:hAnsi="Times New Roman" w:cs="Times New Roman"/>
          <w:sz w:val="24"/>
          <w:szCs w:val="24"/>
        </w:rPr>
        <w:t>1999</w:t>
      </w:r>
      <w:r>
        <w:rPr>
          <w:rFonts w:ascii="Times New Roman" w:hAnsi="Times New Roman" w:cs="Times New Roman"/>
          <w:sz w:val="24"/>
          <w:szCs w:val="24"/>
        </w:rPr>
        <w:t xml:space="preserve">). A learning technique for legal document analysis. </w:t>
      </w:r>
      <w:r w:rsidRPr="00F06E8F">
        <w:rPr>
          <w:rFonts w:ascii="Times New Roman" w:hAnsi="Times New Roman" w:cs="Times New Roman"/>
          <w:sz w:val="24"/>
          <w:szCs w:val="24"/>
        </w:rPr>
        <w:t xml:space="preserve">In </w:t>
      </w:r>
      <w:r w:rsidRPr="00F06E8F">
        <w:rPr>
          <w:rFonts w:ascii="Times New Roman" w:hAnsi="Times New Roman" w:cs="Times New Roman"/>
          <w:i/>
          <w:sz w:val="24"/>
          <w:szCs w:val="24"/>
        </w:rPr>
        <w:t>Proceedings of the Seventh International Conference on Artiﬁcial Intelligence and Law</w:t>
      </w:r>
      <w:r>
        <w:rPr>
          <w:rFonts w:ascii="Times New Roman" w:hAnsi="Times New Roman" w:cs="Times New Roman"/>
          <w:sz w:val="24"/>
          <w:szCs w:val="24"/>
        </w:rPr>
        <w:t>. (</w:t>
      </w:r>
      <w:proofErr w:type="gramStart"/>
      <w:r>
        <w:rPr>
          <w:rFonts w:ascii="Times New Roman" w:hAnsi="Times New Roman" w:cs="Times New Roman"/>
          <w:sz w:val="24"/>
          <w:szCs w:val="24"/>
        </w:rPr>
        <w:t>pp.</w:t>
      </w:r>
      <w:r w:rsidRPr="00F06E8F">
        <w:rPr>
          <w:rFonts w:ascii="Times New Roman" w:hAnsi="Times New Roman" w:cs="Times New Roman"/>
          <w:sz w:val="24"/>
          <w:szCs w:val="24"/>
        </w:rPr>
        <w:t>156–163</w:t>
      </w:r>
      <w:proofErr w:type="gramEnd"/>
      <w:r>
        <w:rPr>
          <w:rFonts w:ascii="Times New Roman" w:hAnsi="Times New Roman" w:cs="Times New Roman"/>
          <w:sz w:val="24"/>
          <w:szCs w:val="24"/>
        </w:rPr>
        <w:t>)</w:t>
      </w:r>
      <w:r w:rsidRPr="00F06E8F">
        <w:rPr>
          <w:rFonts w:ascii="Times New Roman" w:hAnsi="Times New Roman" w:cs="Times New Roman"/>
          <w:sz w:val="24"/>
          <w:szCs w:val="24"/>
        </w:rPr>
        <w:t>. New York: ACM.</w:t>
      </w:r>
    </w:p>
    <w:p w:rsidR="00D60FC6" w:rsidRPr="00D60FC6" w:rsidRDefault="00D60FC6" w:rsidP="00D60FC6">
      <w:pPr>
        <w:rPr>
          <w:rFonts w:ascii="Times New Roman" w:hAnsi="Times New Roman" w:cs="Times New Roman"/>
          <w:sz w:val="24"/>
          <w:szCs w:val="24"/>
        </w:rPr>
      </w:pPr>
      <w:r w:rsidRPr="00D60FC6">
        <w:rPr>
          <w:rFonts w:ascii="Times New Roman" w:hAnsi="Times New Roman" w:cs="Times New Roman"/>
          <w:sz w:val="24"/>
          <w:szCs w:val="24"/>
        </w:rPr>
        <w:t xml:space="preserve">Shapiro, S.A. (2005). </w:t>
      </w:r>
      <w:r w:rsidRPr="00D60FC6">
        <w:rPr>
          <w:rFonts w:ascii="Times New Roman" w:hAnsi="Times New Roman" w:cs="Times New Roman"/>
          <w:i/>
          <w:sz w:val="24"/>
          <w:szCs w:val="24"/>
        </w:rPr>
        <w:t>Pragmatic administrative law.</w:t>
      </w:r>
      <w:r w:rsidRPr="00D60FC6">
        <w:rPr>
          <w:rFonts w:ascii="Times New Roman" w:hAnsi="Times New Roman" w:cs="Times New Roman"/>
          <w:sz w:val="24"/>
          <w:szCs w:val="24"/>
        </w:rPr>
        <w:t xml:space="preserve"> Wake Forest Legal Studies Research Papers Series. Research paper no, 05-02. Retrieved from </w:t>
      </w:r>
      <w:hyperlink r:id="rId20" w:history="1">
        <w:r w:rsidRPr="00D60FC6">
          <w:rPr>
            <w:rStyle w:val="Lienhypertexte"/>
            <w:rFonts w:ascii="Times New Roman" w:hAnsi="Times New Roman" w:cs="Times New Roman"/>
            <w:sz w:val="24"/>
            <w:szCs w:val="24"/>
          </w:rPr>
          <w:t>http://ssrn.com/abstract=653784</w:t>
        </w:r>
      </w:hyperlink>
    </w:p>
    <w:p w:rsidR="00215865" w:rsidRPr="00215865" w:rsidRDefault="00215865" w:rsidP="00215865">
      <w:pPr>
        <w:rPr>
          <w:rFonts w:ascii="Times New Roman" w:hAnsi="Times New Roman" w:cs="Times New Roman"/>
          <w:sz w:val="24"/>
          <w:szCs w:val="24"/>
        </w:rPr>
      </w:pPr>
      <w:proofErr w:type="spellStart"/>
      <w:r w:rsidRPr="00215865">
        <w:rPr>
          <w:rFonts w:ascii="Times New Roman" w:hAnsi="Times New Roman" w:cs="Times New Roman"/>
          <w:sz w:val="24"/>
          <w:szCs w:val="24"/>
        </w:rPr>
        <w:t>Sörqvist</w:t>
      </w:r>
      <w:proofErr w:type="spellEnd"/>
      <w:r w:rsidRPr="00215865">
        <w:rPr>
          <w:rFonts w:ascii="Times New Roman" w:hAnsi="Times New Roman" w:cs="Times New Roman"/>
          <w:sz w:val="24"/>
          <w:szCs w:val="24"/>
        </w:rPr>
        <w:t>,</w:t>
      </w:r>
      <w:r>
        <w:rPr>
          <w:rFonts w:ascii="Times New Roman" w:hAnsi="Times New Roman" w:cs="Times New Roman"/>
          <w:sz w:val="24"/>
          <w:szCs w:val="24"/>
        </w:rPr>
        <w:t xml:space="preserve"> L</w:t>
      </w:r>
      <w:r w:rsidRPr="00215865">
        <w:rPr>
          <w:rFonts w:ascii="Times New Roman" w:hAnsi="Times New Roman" w:cs="Times New Roman"/>
          <w:sz w:val="24"/>
          <w:szCs w:val="24"/>
        </w:rPr>
        <w:t>.</w:t>
      </w:r>
      <w:r>
        <w:rPr>
          <w:rFonts w:ascii="Times New Roman" w:hAnsi="Times New Roman" w:cs="Times New Roman"/>
          <w:sz w:val="24"/>
          <w:szCs w:val="24"/>
        </w:rPr>
        <w:t xml:space="preserve"> </w:t>
      </w:r>
      <w:r w:rsidRPr="00215865">
        <w:rPr>
          <w:rFonts w:ascii="Times New Roman" w:hAnsi="Times New Roman" w:cs="Times New Roman"/>
          <w:sz w:val="24"/>
          <w:szCs w:val="24"/>
        </w:rPr>
        <w:t>(2014,</w:t>
      </w:r>
      <w:r>
        <w:rPr>
          <w:rFonts w:ascii="Times New Roman" w:hAnsi="Times New Roman" w:cs="Times New Roman"/>
          <w:sz w:val="24"/>
          <w:szCs w:val="24"/>
        </w:rPr>
        <w:t xml:space="preserve"> </w:t>
      </w:r>
      <w:r w:rsidRPr="00215865">
        <w:rPr>
          <w:rFonts w:ascii="Times New Roman" w:hAnsi="Times New Roman" w:cs="Times New Roman"/>
          <w:sz w:val="24"/>
          <w:szCs w:val="24"/>
        </w:rPr>
        <w:t>October).</w:t>
      </w:r>
      <w:r>
        <w:rPr>
          <w:rFonts w:ascii="Times New Roman" w:hAnsi="Times New Roman" w:cs="Times New Roman"/>
          <w:sz w:val="24"/>
          <w:szCs w:val="24"/>
        </w:rPr>
        <w:t xml:space="preserve"> </w:t>
      </w:r>
      <w:r w:rsidRPr="00215865">
        <w:rPr>
          <w:rFonts w:ascii="Times New Roman" w:hAnsi="Times New Roman" w:cs="Times New Roman"/>
          <w:i/>
          <w:sz w:val="24"/>
          <w:szCs w:val="24"/>
        </w:rPr>
        <w:t>Future development of the quality profession</w:t>
      </w:r>
      <w:r w:rsidRPr="00215865">
        <w:rPr>
          <w:rFonts w:ascii="Times New Roman" w:hAnsi="Times New Roman" w:cs="Times New Roman"/>
          <w:sz w:val="24"/>
          <w:szCs w:val="24"/>
        </w:rPr>
        <w:t>.</w:t>
      </w:r>
      <w:r>
        <w:rPr>
          <w:rFonts w:ascii="Times New Roman" w:hAnsi="Times New Roman" w:cs="Times New Roman"/>
          <w:sz w:val="24"/>
          <w:szCs w:val="24"/>
        </w:rPr>
        <w:t xml:space="preserve"> </w:t>
      </w:r>
      <w:r w:rsidRPr="00215865">
        <w:rPr>
          <w:rFonts w:ascii="Times New Roman" w:hAnsi="Times New Roman" w:cs="Times New Roman"/>
          <w:sz w:val="24"/>
          <w:szCs w:val="24"/>
        </w:rPr>
        <w:t>Paper</w:t>
      </w:r>
      <w:r>
        <w:rPr>
          <w:rFonts w:ascii="Times New Roman" w:hAnsi="Times New Roman" w:cs="Times New Roman"/>
          <w:sz w:val="24"/>
          <w:szCs w:val="24"/>
        </w:rPr>
        <w:t xml:space="preserve"> </w:t>
      </w:r>
      <w:r w:rsidRPr="00215865">
        <w:rPr>
          <w:rFonts w:ascii="Times New Roman" w:hAnsi="Times New Roman" w:cs="Times New Roman"/>
          <w:sz w:val="24"/>
          <w:szCs w:val="24"/>
        </w:rPr>
        <w:t>presented</w:t>
      </w:r>
      <w:r>
        <w:rPr>
          <w:rFonts w:ascii="Times New Roman" w:hAnsi="Times New Roman" w:cs="Times New Roman"/>
          <w:sz w:val="24"/>
          <w:szCs w:val="24"/>
        </w:rPr>
        <w:t xml:space="preserve"> </w:t>
      </w:r>
      <w:r w:rsidRPr="00215865">
        <w:rPr>
          <w:rFonts w:ascii="Times New Roman" w:hAnsi="Times New Roman" w:cs="Times New Roman"/>
          <w:sz w:val="24"/>
          <w:szCs w:val="24"/>
        </w:rPr>
        <w:t>at</w:t>
      </w:r>
      <w:r>
        <w:rPr>
          <w:rFonts w:ascii="Times New Roman" w:hAnsi="Times New Roman" w:cs="Times New Roman"/>
          <w:sz w:val="24"/>
          <w:szCs w:val="24"/>
        </w:rPr>
        <w:t xml:space="preserve"> </w:t>
      </w:r>
      <w:r w:rsidRPr="00215865">
        <w:rPr>
          <w:rFonts w:ascii="Times New Roman" w:hAnsi="Times New Roman" w:cs="Times New Roman"/>
          <w:sz w:val="24"/>
          <w:szCs w:val="24"/>
        </w:rPr>
        <w:t>the</w:t>
      </w:r>
      <w:r>
        <w:rPr>
          <w:rFonts w:ascii="Times New Roman" w:hAnsi="Times New Roman" w:cs="Times New Roman"/>
          <w:sz w:val="24"/>
          <w:szCs w:val="24"/>
        </w:rPr>
        <w:t xml:space="preserve"> </w:t>
      </w:r>
      <w:r w:rsidRPr="00215865">
        <w:rPr>
          <w:rFonts w:ascii="Times New Roman" w:hAnsi="Times New Roman" w:cs="Times New Roman"/>
          <w:sz w:val="24"/>
          <w:szCs w:val="24"/>
        </w:rPr>
        <w:t>ICQ International Co</w:t>
      </w:r>
      <w:r>
        <w:rPr>
          <w:rFonts w:ascii="Times New Roman" w:hAnsi="Times New Roman" w:cs="Times New Roman"/>
          <w:sz w:val="24"/>
          <w:szCs w:val="24"/>
        </w:rPr>
        <w:t>nference on quality 2014, Tokyo, 11 pp.</w:t>
      </w:r>
    </w:p>
    <w:p w:rsidR="000D1304" w:rsidRPr="000D1304" w:rsidRDefault="000D1304" w:rsidP="000D1304">
      <w:pPr>
        <w:rPr>
          <w:rFonts w:ascii="Times New Roman" w:hAnsi="Times New Roman" w:cs="Times New Roman"/>
          <w:sz w:val="24"/>
          <w:szCs w:val="24"/>
        </w:rPr>
      </w:pPr>
      <w:r w:rsidRPr="000D1304">
        <w:rPr>
          <w:rFonts w:ascii="Times New Roman" w:hAnsi="Times New Roman" w:cs="Times New Roman"/>
          <w:sz w:val="24"/>
          <w:szCs w:val="24"/>
        </w:rPr>
        <w:t xml:space="preserve">Stella, A., &amp; Woodhouse, D. (2007). </w:t>
      </w:r>
      <w:r w:rsidRPr="000D1304">
        <w:rPr>
          <w:rFonts w:ascii="Times New Roman" w:hAnsi="Times New Roman" w:cs="Times New Roman"/>
          <w:i/>
          <w:sz w:val="24"/>
          <w:szCs w:val="24"/>
        </w:rPr>
        <w:t>Benchmarking in Australian higher education: A thematic analysis of AUQA audit reports</w:t>
      </w:r>
      <w:r w:rsidRPr="000D1304">
        <w:rPr>
          <w:rFonts w:ascii="Times New Roman" w:hAnsi="Times New Roman" w:cs="Times New Roman"/>
          <w:sz w:val="24"/>
          <w:szCs w:val="24"/>
        </w:rPr>
        <w:t xml:space="preserve">. </w:t>
      </w:r>
      <w:r w:rsidRPr="000D1304">
        <w:rPr>
          <w:rFonts w:ascii="Times New Roman" w:hAnsi="Times New Roman" w:cs="Times New Roman"/>
          <w:i/>
          <w:sz w:val="24"/>
          <w:szCs w:val="24"/>
        </w:rPr>
        <w:t xml:space="preserve">AUQA Occasional Publications Series. </w:t>
      </w:r>
      <w:r w:rsidRPr="000D1304">
        <w:rPr>
          <w:rFonts w:ascii="Times New Roman" w:hAnsi="Times New Roman" w:cs="Times New Roman"/>
          <w:sz w:val="24"/>
          <w:szCs w:val="24"/>
        </w:rPr>
        <w:t>Melbourne: Australian Universities Quality Agency.</w:t>
      </w:r>
    </w:p>
    <w:p w:rsidR="00B43A29" w:rsidRPr="00B43A29" w:rsidRDefault="00B43A29" w:rsidP="00B43A29">
      <w:pPr>
        <w:rPr>
          <w:rFonts w:ascii="Times New Roman" w:hAnsi="Times New Roman" w:cs="Times New Roman"/>
          <w:sz w:val="24"/>
          <w:szCs w:val="24"/>
        </w:rPr>
      </w:pPr>
      <w:r w:rsidRPr="00B43A29">
        <w:rPr>
          <w:rFonts w:ascii="Times New Roman" w:hAnsi="Times New Roman" w:cs="Times New Roman"/>
          <w:sz w:val="24"/>
          <w:szCs w:val="24"/>
        </w:rPr>
        <w:t xml:space="preserve">Swift, J.A., Ross, J.E., &amp; </w:t>
      </w:r>
      <w:proofErr w:type="spellStart"/>
      <w:r w:rsidRPr="00B43A29">
        <w:rPr>
          <w:rFonts w:ascii="Times New Roman" w:hAnsi="Times New Roman" w:cs="Times New Roman"/>
          <w:sz w:val="24"/>
          <w:szCs w:val="24"/>
        </w:rPr>
        <w:t>Omachonu</w:t>
      </w:r>
      <w:proofErr w:type="spellEnd"/>
      <w:r w:rsidRPr="00B43A29">
        <w:rPr>
          <w:rFonts w:ascii="Times New Roman" w:hAnsi="Times New Roman" w:cs="Times New Roman"/>
          <w:sz w:val="24"/>
          <w:szCs w:val="24"/>
        </w:rPr>
        <w:t xml:space="preserve">, V.K. (1998). </w:t>
      </w:r>
      <w:r w:rsidRPr="00B43A29">
        <w:rPr>
          <w:rFonts w:ascii="Times New Roman" w:hAnsi="Times New Roman" w:cs="Times New Roman"/>
          <w:i/>
          <w:sz w:val="24"/>
          <w:szCs w:val="24"/>
        </w:rPr>
        <w:t>Principles of total quality.</w:t>
      </w:r>
      <w:r w:rsidRPr="00B43A29">
        <w:rPr>
          <w:rFonts w:ascii="Times New Roman" w:hAnsi="Times New Roman" w:cs="Times New Roman"/>
          <w:sz w:val="24"/>
          <w:szCs w:val="24"/>
        </w:rPr>
        <w:t xml:space="preserve"> (2</w:t>
      </w:r>
      <w:r w:rsidRPr="00B43A29">
        <w:rPr>
          <w:rFonts w:ascii="Times New Roman" w:hAnsi="Times New Roman" w:cs="Times New Roman"/>
          <w:sz w:val="24"/>
          <w:szCs w:val="24"/>
          <w:vertAlign w:val="superscript"/>
        </w:rPr>
        <w:t>nd</w:t>
      </w:r>
      <w:r w:rsidRPr="00B43A29">
        <w:rPr>
          <w:rFonts w:ascii="Times New Roman" w:hAnsi="Times New Roman" w:cs="Times New Roman"/>
          <w:sz w:val="24"/>
          <w:szCs w:val="24"/>
        </w:rPr>
        <w:t xml:space="preserve"> </w:t>
      </w:r>
      <w:proofErr w:type="spellStart"/>
      <w:proofErr w:type="gramStart"/>
      <w:r w:rsidRPr="00B43A29">
        <w:rPr>
          <w:rFonts w:ascii="Times New Roman" w:hAnsi="Times New Roman" w:cs="Times New Roman"/>
          <w:sz w:val="24"/>
          <w:szCs w:val="24"/>
        </w:rPr>
        <w:t>ed</w:t>
      </w:r>
      <w:proofErr w:type="spellEnd"/>
      <w:proofErr w:type="gramEnd"/>
      <w:r w:rsidRPr="00B43A29">
        <w:rPr>
          <w:rFonts w:ascii="Times New Roman" w:hAnsi="Times New Roman" w:cs="Times New Roman"/>
          <w:sz w:val="24"/>
          <w:szCs w:val="24"/>
        </w:rPr>
        <w:t xml:space="preserve">). Boca Raton, FL: St. </w:t>
      </w:r>
      <w:proofErr w:type="spellStart"/>
      <w:r w:rsidRPr="00B43A29">
        <w:rPr>
          <w:rFonts w:ascii="Times New Roman" w:hAnsi="Times New Roman" w:cs="Times New Roman"/>
          <w:sz w:val="24"/>
          <w:szCs w:val="24"/>
        </w:rPr>
        <w:t>Lucie</w:t>
      </w:r>
      <w:proofErr w:type="spellEnd"/>
      <w:r w:rsidRPr="00B43A29">
        <w:rPr>
          <w:rFonts w:ascii="Times New Roman" w:hAnsi="Times New Roman" w:cs="Times New Roman"/>
          <w:sz w:val="24"/>
          <w:szCs w:val="24"/>
        </w:rPr>
        <w:t xml:space="preserve"> Press.</w:t>
      </w:r>
    </w:p>
    <w:p w:rsidR="0032781F" w:rsidRPr="0032781F" w:rsidRDefault="0032781F" w:rsidP="0032781F">
      <w:pPr>
        <w:rPr>
          <w:rFonts w:ascii="Times New Roman" w:hAnsi="Times New Roman" w:cs="Times New Roman"/>
          <w:sz w:val="24"/>
          <w:szCs w:val="24"/>
        </w:rPr>
      </w:pPr>
      <w:r w:rsidRPr="0032781F">
        <w:rPr>
          <w:rFonts w:ascii="Times New Roman" w:hAnsi="Times New Roman" w:cs="Times New Roman"/>
          <w:sz w:val="24"/>
          <w:szCs w:val="24"/>
        </w:rPr>
        <w:t xml:space="preserve">Swiss, J.E. (1992). Adapting Total Quality Management (TQM) to government. </w:t>
      </w:r>
      <w:r w:rsidRPr="0032781F">
        <w:rPr>
          <w:rFonts w:ascii="Times New Roman" w:hAnsi="Times New Roman" w:cs="Times New Roman"/>
          <w:i/>
          <w:sz w:val="24"/>
          <w:szCs w:val="24"/>
        </w:rPr>
        <w:t>Public Administration Review, 52(4),</w:t>
      </w:r>
      <w:r w:rsidRPr="0032781F">
        <w:rPr>
          <w:rFonts w:ascii="Times New Roman" w:hAnsi="Times New Roman" w:cs="Times New Roman"/>
          <w:sz w:val="24"/>
          <w:szCs w:val="24"/>
        </w:rPr>
        <w:t xml:space="preserve"> 356-362.</w:t>
      </w:r>
    </w:p>
    <w:p w:rsidR="00B43A29" w:rsidRPr="00B43A29" w:rsidRDefault="00B43A29" w:rsidP="00B43A29">
      <w:pPr>
        <w:rPr>
          <w:rFonts w:ascii="Times New Roman" w:hAnsi="Times New Roman" w:cs="Times New Roman"/>
          <w:sz w:val="24"/>
          <w:szCs w:val="24"/>
        </w:rPr>
      </w:pPr>
      <w:proofErr w:type="spellStart"/>
      <w:r w:rsidRPr="00B43A29">
        <w:rPr>
          <w:rFonts w:ascii="Times New Roman" w:hAnsi="Times New Roman" w:cs="Times New Roman"/>
          <w:sz w:val="24"/>
          <w:szCs w:val="24"/>
        </w:rPr>
        <w:t>Tague</w:t>
      </w:r>
      <w:proofErr w:type="spellEnd"/>
      <w:r w:rsidRPr="00B43A29">
        <w:rPr>
          <w:rFonts w:ascii="Times New Roman" w:hAnsi="Times New Roman" w:cs="Times New Roman"/>
          <w:sz w:val="24"/>
          <w:szCs w:val="24"/>
        </w:rPr>
        <w:t xml:space="preserve">, N.R. (2005). </w:t>
      </w:r>
      <w:r w:rsidRPr="00B43A29">
        <w:rPr>
          <w:rFonts w:ascii="Times New Roman" w:hAnsi="Times New Roman" w:cs="Times New Roman"/>
          <w:i/>
          <w:sz w:val="24"/>
          <w:szCs w:val="24"/>
        </w:rPr>
        <w:t>The quality toolbox.</w:t>
      </w:r>
      <w:r w:rsidRPr="00B43A29">
        <w:rPr>
          <w:rFonts w:ascii="Times New Roman" w:hAnsi="Times New Roman" w:cs="Times New Roman"/>
          <w:sz w:val="24"/>
          <w:szCs w:val="24"/>
        </w:rPr>
        <w:t xml:space="preserve"> (2</w:t>
      </w:r>
      <w:r w:rsidRPr="00B43A29">
        <w:rPr>
          <w:rFonts w:ascii="Times New Roman" w:hAnsi="Times New Roman" w:cs="Times New Roman"/>
          <w:sz w:val="24"/>
          <w:szCs w:val="24"/>
          <w:vertAlign w:val="superscript"/>
        </w:rPr>
        <w:t>nd</w:t>
      </w:r>
      <w:r w:rsidRPr="00B43A29">
        <w:rPr>
          <w:rFonts w:ascii="Times New Roman" w:hAnsi="Times New Roman" w:cs="Times New Roman"/>
          <w:sz w:val="24"/>
          <w:szCs w:val="24"/>
        </w:rPr>
        <w:t xml:space="preserve"> </w:t>
      </w:r>
      <w:proofErr w:type="gramStart"/>
      <w:r w:rsidRPr="00B43A29">
        <w:rPr>
          <w:rFonts w:ascii="Times New Roman" w:hAnsi="Times New Roman" w:cs="Times New Roman"/>
          <w:sz w:val="24"/>
          <w:szCs w:val="24"/>
        </w:rPr>
        <w:t>ed</w:t>
      </w:r>
      <w:proofErr w:type="gramEnd"/>
      <w:r w:rsidRPr="00B43A29">
        <w:rPr>
          <w:rFonts w:ascii="Times New Roman" w:hAnsi="Times New Roman" w:cs="Times New Roman"/>
          <w:sz w:val="24"/>
          <w:szCs w:val="24"/>
        </w:rPr>
        <w:t>.). Milwaukee, WI: American Society for Quality Press.</w:t>
      </w:r>
    </w:p>
    <w:p w:rsidR="008D35A0" w:rsidRDefault="008D35A0" w:rsidP="008D35A0">
      <w:pPr>
        <w:rPr>
          <w:rFonts w:ascii="Times New Roman" w:hAnsi="Times New Roman" w:cs="Times New Roman"/>
          <w:sz w:val="24"/>
          <w:szCs w:val="24"/>
        </w:rPr>
      </w:pPr>
      <w:r>
        <w:rPr>
          <w:rFonts w:ascii="Times New Roman" w:hAnsi="Times New Roman" w:cs="Times New Roman"/>
          <w:sz w:val="24"/>
          <w:szCs w:val="24"/>
        </w:rPr>
        <w:t xml:space="preserve">Troy, W. (2015). Introduction. In ASQ, </w:t>
      </w:r>
      <w:r>
        <w:rPr>
          <w:rFonts w:ascii="Times New Roman" w:hAnsi="Times New Roman" w:cs="Times New Roman"/>
          <w:i/>
          <w:sz w:val="24"/>
          <w:szCs w:val="24"/>
        </w:rPr>
        <w:t>2015 Future of Quality report.</w:t>
      </w:r>
      <w:r>
        <w:rPr>
          <w:rFonts w:ascii="Times New Roman" w:hAnsi="Times New Roman" w:cs="Times New Roman"/>
          <w:sz w:val="24"/>
          <w:szCs w:val="24"/>
        </w:rPr>
        <w:t xml:space="preserve"> (pp. 4-5). Milwaukee, WI: ASQ.</w:t>
      </w:r>
    </w:p>
    <w:p w:rsidR="00B91F22" w:rsidRPr="00B91F22" w:rsidRDefault="00B91F22" w:rsidP="00B91F22">
      <w:pPr>
        <w:rPr>
          <w:rFonts w:ascii="Times New Roman" w:hAnsi="Times New Roman" w:cs="Times New Roman"/>
          <w:sz w:val="24"/>
          <w:szCs w:val="24"/>
        </w:rPr>
      </w:pPr>
      <w:proofErr w:type="gramStart"/>
      <w:r w:rsidRPr="00B91F22">
        <w:rPr>
          <w:rFonts w:ascii="Times New Roman" w:hAnsi="Times New Roman" w:cs="Times New Roman"/>
          <w:sz w:val="24"/>
          <w:szCs w:val="24"/>
        </w:rPr>
        <w:lastRenderedPageBreak/>
        <w:t>van</w:t>
      </w:r>
      <w:proofErr w:type="gramEnd"/>
      <w:r w:rsidRPr="00B91F22">
        <w:rPr>
          <w:rFonts w:ascii="Times New Roman" w:hAnsi="Times New Roman" w:cs="Times New Roman"/>
          <w:sz w:val="24"/>
          <w:szCs w:val="24"/>
        </w:rPr>
        <w:t xml:space="preserve"> </w:t>
      </w:r>
      <w:proofErr w:type="spellStart"/>
      <w:r w:rsidRPr="00B91F22">
        <w:rPr>
          <w:rFonts w:ascii="Times New Roman" w:hAnsi="Times New Roman" w:cs="Times New Roman"/>
          <w:sz w:val="24"/>
          <w:szCs w:val="24"/>
        </w:rPr>
        <w:t>der</w:t>
      </w:r>
      <w:proofErr w:type="spellEnd"/>
      <w:r w:rsidRPr="00B91F22">
        <w:rPr>
          <w:rFonts w:ascii="Times New Roman" w:hAnsi="Times New Roman" w:cs="Times New Roman"/>
          <w:sz w:val="24"/>
          <w:szCs w:val="24"/>
        </w:rPr>
        <w:t xml:space="preserve"> </w:t>
      </w:r>
      <w:proofErr w:type="spellStart"/>
      <w:r w:rsidRPr="00B91F22">
        <w:rPr>
          <w:rFonts w:ascii="Times New Roman" w:hAnsi="Times New Roman" w:cs="Times New Roman"/>
          <w:sz w:val="24"/>
          <w:szCs w:val="24"/>
        </w:rPr>
        <w:t>Wiele</w:t>
      </w:r>
      <w:proofErr w:type="spellEnd"/>
      <w:r w:rsidRPr="00B91F22">
        <w:rPr>
          <w:rFonts w:ascii="Times New Roman" w:hAnsi="Times New Roman" w:cs="Times New Roman"/>
          <w:sz w:val="24"/>
          <w:szCs w:val="24"/>
        </w:rPr>
        <w:t xml:space="preserve">, A., Dale, B.G., Williams, A.R.T. </w:t>
      </w:r>
      <w:r>
        <w:rPr>
          <w:rFonts w:ascii="Times New Roman" w:hAnsi="Times New Roman" w:cs="Times New Roman"/>
          <w:sz w:val="24"/>
          <w:szCs w:val="24"/>
        </w:rPr>
        <w:t>(</w:t>
      </w:r>
      <w:r w:rsidRPr="00B91F22">
        <w:rPr>
          <w:rFonts w:ascii="Times New Roman" w:hAnsi="Times New Roman" w:cs="Times New Roman"/>
          <w:sz w:val="24"/>
          <w:szCs w:val="24"/>
        </w:rPr>
        <w:t>1997</w:t>
      </w:r>
      <w:r>
        <w:rPr>
          <w:rFonts w:ascii="Times New Roman" w:hAnsi="Times New Roman" w:cs="Times New Roman"/>
          <w:sz w:val="24"/>
          <w:szCs w:val="24"/>
        </w:rPr>
        <w:t>)</w:t>
      </w:r>
      <w:r w:rsidRPr="00B91F22">
        <w:rPr>
          <w:rFonts w:ascii="Times New Roman" w:hAnsi="Times New Roman" w:cs="Times New Roman"/>
          <w:sz w:val="24"/>
          <w:szCs w:val="24"/>
        </w:rPr>
        <w:t xml:space="preserve">.  ISO 9000 </w:t>
      </w:r>
      <w:r>
        <w:rPr>
          <w:rFonts w:ascii="Times New Roman" w:hAnsi="Times New Roman" w:cs="Times New Roman"/>
          <w:sz w:val="24"/>
          <w:szCs w:val="24"/>
        </w:rPr>
        <w:t>s</w:t>
      </w:r>
      <w:r w:rsidRPr="00B91F22">
        <w:rPr>
          <w:rFonts w:ascii="Times New Roman" w:hAnsi="Times New Roman" w:cs="Times New Roman"/>
          <w:sz w:val="24"/>
          <w:szCs w:val="24"/>
        </w:rPr>
        <w:t xml:space="preserve">eries </w:t>
      </w:r>
      <w:r>
        <w:rPr>
          <w:rFonts w:ascii="Times New Roman" w:hAnsi="Times New Roman" w:cs="Times New Roman"/>
          <w:sz w:val="24"/>
          <w:szCs w:val="24"/>
        </w:rPr>
        <w:t>r</w:t>
      </w:r>
      <w:r w:rsidRPr="00B91F22">
        <w:rPr>
          <w:rFonts w:ascii="Times New Roman" w:hAnsi="Times New Roman" w:cs="Times New Roman"/>
          <w:sz w:val="24"/>
          <w:szCs w:val="24"/>
        </w:rPr>
        <w:t xml:space="preserve">egistration to Total Quality Management: The </w:t>
      </w:r>
      <w:r>
        <w:rPr>
          <w:rFonts w:ascii="Times New Roman" w:hAnsi="Times New Roman" w:cs="Times New Roman"/>
          <w:sz w:val="24"/>
          <w:szCs w:val="24"/>
        </w:rPr>
        <w:t>t</w:t>
      </w:r>
      <w:r w:rsidRPr="00B91F22">
        <w:rPr>
          <w:rFonts w:ascii="Times New Roman" w:hAnsi="Times New Roman" w:cs="Times New Roman"/>
          <w:sz w:val="24"/>
          <w:szCs w:val="24"/>
        </w:rPr>
        <w:t xml:space="preserve">ransformation </w:t>
      </w:r>
      <w:r>
        <w:rPr>
          <w:rFonts w:ascii="Times New Roman" w:hAnsi="Times New Roman" w:cs="Times New Roman"/>
          <w:sz w:val="24"/>
          <w:szCs w:val="24"/>
        </w:rPr>
        <w:t>j</w:t>
      </w:r>
      <w:r w:rsidRPr="00B91F22">
        <w:rPr>
          <w:rFonts w:ascii="Times New Roman" w:hAnsi="Times New Roman" w:cs="Times New Roman"/>
          <w:sz w:val="24"/>
          <w:szCs w:val="24"/>
        </w:rPr>
        <w:t xml:space="preserve">ourney. </w:t>
      </w:r>
      <w:r w:rsidRPr="00B91F22">
        <w:rPr>
          <w:rFonts w:ascii="Times New Roman" w:hAnsi="Times New Roman" w:cs="Times New Roman"/>
          <w:i/>
          <w:sz w:val="24"/>
          <w:szCs w:val="24"/>
        </w:rPr>
        <w:t xml:space="preserve">International Journal of Quality Science, 2(4), </w:t>
      </w:r>
      <w:r w:rsidRPr="00B91F22">
        <w:rPr>
          <w:rFonts w:ascii="Times New Roman" w:hAnsi="Times New Roman" w:cs="Times New Roman"/>
          <w:sz w:val="24"/>
          <w:szCs w:val="24"/>
        </w:rPr>
        <w:t>236-252.</w:t>
      </w:r>
    </w:p>
    <w:p w:rsidR="0003375A" w:rsidRDefault="0003375A" w:rsidP="0003375A">
      <w:pPr>
        <w:rPr>
          <w:rFonts w:ascii="Times New Roman" w:hAnsi="Times New Roman" w:cs="Times New Roman"/>
          <w:sz w:val="24"/>
          <w:szCs w:val="24"/>
        </w:rPr>
      </w:pP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Kemenade</w:t>
      </w:r>
      <w:proofErr w:type="spellEnd"/>
      <w:r>
        <w:rPr>
          <w:rFonts w:ascii="Times New Roman" w:hAnsi="Times New Roman" w:cs="Times New Roman"/>
          <w:sz w:val="24"/>
          <w:szCs w:val="24"/>
        </w:rPr>
        <w:t xml:space="preserve">, E., &amp; </w:t>
      </w:r>
      <w:proofErr w:type="spellStart"/>
      <w:r>
        <w:rPr>
          <w:rFonts w:ascii="Times New Roman" w:hAnsi="Times New Roman" w:cs="Times New Roman"/>
          <w:sz w:val="24"/>
          <w:szCs w:val="24"/>
        </w:rPr>
        <w:t>Hardjono</w:t>
      </w:r>
      <w:proofErr w:type="spellEnd"/>
      <w:r>
        <w:rPr>
          <w:rFonts w:ascii="Times New Roman" w:hAnsi="Times New Roman" w:cs="Times New Roman"/>
          <w:sz w:val="24"/>
          <w:szCs w:val="24"/>
        </w:rPr>
        <w:t xml:space="preserve">, T.W. (2019). Twenty-first century Total Quality management: the emergence paradigm. </w:t>
      </w:r>
      <w:r w:rsidRPr="0003375A">
        <w:rPr>
          <w:rFonts w:ascii="Times New Roman" w:hAnsi="Times New Roman" w:cs="Times New Roman"/>
          <w:i/>
          <w:sz w:val="24"/>
          <w:szCs w:val="24"/>
        </w:rPr>
        <w:t>The TQM Journal, 31(2),</w:t>
      </w:r>
      <w:r w:rsidRPr="0003375A">
        <w:rPr>
          <w:rFonts w:ascii="Times New Roman" w:hAnsi="Times New Roman" w:cs="Times New Roman"/>
          <w:sz w:val="24"/>
          <w:szCs w:val="24"/>
        </w:rPr>
        <w:t xml:space="preserve"> 150-166</w:t>
      </w:r>
      <w:r>
        <w:rPr>
          <w:rFonts w:ascii="Times New Roman" w:hAnsi="Times New Roman" w:cs="Times New Roman"/>
          <w:sz w:val="24"/>
          <w:szCs w:val="24"/>
        </w:rPr>
        <w:t>.</w:t>
      </w:r>
    </w:p>
    <w:p w:rsidR="00B57C33" w:rsidRPr="00B57C33" w:rsidRDefault="00B57C33" w:rsidP="00B57C33">
      <w:pPr>
        <w:rPr>
          <w:rFonts w:ascii="Times New Roman" w:hAnsi="Times New Roman" w:cs="Times New Roman"/>
          <w:sz w:val="24"/>
          <w:szCs w:val="24"/>
        </w:rPr>
      </w:pPr>
      <w:proofErr w:type="spellStart"/>
      <w:r>
        <w:rPr>
          <w:rFonts w:ascii="Times New Roman" w:hAnsi="Times New Roman" w:cs="Times New Roman"/>
          <w:sz w:val="24"/>
          <w:szCs w:val="24"/>
        </w:rPr>
        <w:t>Vinni</w:t>
      </w:r>
      <w:proofErr w:type="spellEnd"/>
      <w:r>
        <w:rPr>
          <w:rFonts w:ascii="Times New Roman" w:hAnsi="Times New Roman" w:cs="Times New Roman"/>
          <w:sz w:val="24"/>
          <w:szCs w:val="24"/>
        </w:rPr>
        <w:t xml:space="preserve">, R. (2007).  Total Quality Management and paradigms of Public Administration. </w:t>
      </w:r>
      <w:r w:rsidRPr="00B57C33">
        <w:rPr>
          <w:rFonts w:ascii="Times New Roman" w:hAnsi="Times New Roman" w:cs="Times New Roman"/>
          <w:i/>
          <w:sz w:val="24"/>
          <w:szCs w:val="24"/>
        </w:rPr>
        <w:t>International Public Management Review, 8(1),</w:t>
      </w:r>
      <w:r>
        <w:rPr>
          <w:rFonts w:ascii="Times New Roman" w:hAnsi="Times New Roman" w:cs="Times New Roman"/>
          <w:sz w:val="24"/>
          <w:szCs w:val="24"/>
        </w:rPr>
        <w:t xml:space="preserve"> 103-131.</w:t>
      </w:r>
    </w:p>
    <w:p w:rsidR="009B123F" w:rsidRPr="009B123F" w:rsidRDefault="009B123F" w:rsidP="009B123F">
      <w:pPr>
        <w:rPr>
          <w:rFonts w:ascii="Times New Roman" w:hAnsi="Times New Roman" w:cs="Times New Roman"/>
          <w:sz w:val="24"/>
          <w:szCs w:val="24"/>
        </w:rPr>
      </w:pPr>
      <w:proofErr w:type="spellStart"/>
      <w:r w:rsidRPr="009B123F">
        <w:rPr>
          <w:rFonts w:ascii="Times New Roman" w:hAnsi="Times New Roman" w:cs="Times New Roman"/>
          <w:sz w:val="24"/>
          <w:szCs w:val="24"/>
        </w:rPr>
        <w:t>Vlăsceanu</w:t>
      </w:r>
      <w:proofErr w:type="spellEnd"/>
      <w:r w:rsidRPr="009B123F">
        <w:rPr>
          <w:rFonts w:ascii="Times New Roman" w:hAnsi="Times New Roman" w:cs="Times New Roman"/>
          <w:sz w:val="24"/>
          <w:szCs w:val="24"/>
        </w:rPr>
        <w:t xml:space="preserve">, L., </w:t>
      </w:r>
      <w:proofErr w:type="spellStart"/>
      <w:r w:rsidRPr="009B123F">
        <w:rPr>
          <w:rFonts w:ascii="Times New Roman" w:hAnsi="Times New Roman" w:cs="Times New Roman"/>
          <w:sz w:val="24"/>
          <w:szCs w:val="24"/>
        </w:rPr>
        <w:t>Grünberg</w:t>
      </w:r>
      <w:proofErr w:type="spellEnd"/>
      <w:r w:rsidRPr="009B123F">
        <w:rPr>
          <w:rFonts w:ascii="Times New Roman" w:hAnsi="Times New Roman" w:cs="Times New Roman"/>
          <w:sz w:val="24"/>
          <w:szCs w:val="24"/>
        </w:rPr>
        <w:t xml:space="preserve">, L., and </w:t>
      </w:r>
      <w:proofErr w:type="spellStart"/>
      <w:r w:rsidRPr="009B123F">
        <w:rPr>
          <w:rFonts w:ascii="Times New Roman" w:hAnsi="Times New Roman" w:cs="Times New Roman"/>
          <w:sz w:val="24"/>
          <w:szCs w:val="24"/>
        </w:rPr>
        <w:t>Pârlea</w:t>
      </w:r>
      <w:proofErr w:type="spellEnd"/>
      <w:r w:rsidRPr="009B123F">
        <w:rPr>
          <w:rFonts w:ascii="Times New Roman" w:hAnsi="Times New Roman" w:cs="Times New Roman"/>
          <w:sz w:val="24"/>
          <w:szCs w:val="24"/>
        </w:rPr>
        <w:t xml:space="preserve">, D. (2007). </w:t>
      </w:r>
      <w:r w:rsidRPr="009B123F">
        <w:rPr>
          <w:rFonts w:ascii="Times New Roman" w:hAnsi="Times New Roman" w:cs="Times New Roman"/>
          <w:i/>
          <w:sz w:val="24"/>
          <w:szCs w:val="24"/>
        </w:rPr>
        <w:t>Quality assurance and accreditation: A glossary of basic terms and definitions.</w:t>
      </w:r>
      <w:r w:rsidRPr="009B123F">
        <w:rPr>
          <w:rFonts w:ascii="Times New Roman" w:hAnsi="Times New Roman" w:cs="Times New Roman"/>
          <w:sz w:val="24"/>
          <w:szCs w:val="24"/>
        </w:rPr>
        <w:t xml:space="preserve"> (Revised edition). Paris: UNESCO.</w:t>
      </w:r>
    </w:p>
    <w:p w:rsidR="007D5259" w:rsidRDefault="00826165" w:rsidP="0003375A">
      <w:pPr>
        <w:rPr>
          <w:rFonts w:ascii="Times New Roman" w:hAnsi="Times New Roman" w:cs="Times New Roman"/>
          <w:sz w:val="24"/>
          <w:szCs w:val="24"/>
        </w:rPr>
      </w:pPr>
      <w:r>
        <w:rPr>
          <w:rFonts w:ascii="Times New Roman" w:hAnsi="Times New Roman" w:cs="Times New Roman"/>
          <w:sz w:val="24"/>
          <w:szCs w:val="24"/>
        </w:rPr>
        <w:t xml:space="preserve">West, W.F., &amp; </w:t>
      </w:r>
      <w:proofErr w:type="spellStart"/>
      <w:r>
        <w:rPr>
          <w:rFonts w:ascii="Times New Roman" w:hAnsi="Times New Roman" w:cs="Times New Roman"/>
          <w:sz w:val="24"/>
          <w:szCs w:val="24"/>
        </w:rPr>
        <w:t>Raso</w:t>
      </w:r>
      <w:proofErr w:type="spellEnd"/>
      <w:r w:rsidR="007D5259">
        <w:rPr>
          <w:rFonts w:ascii="Times New Roman" w:hAnsi="Times New Roman" w:cs="Times New Roman"/>
          <w:sz w:val="24"/>
          <w:szCs w:val="24"/>
        </w:rPr>
        <w:t xml:space="preserve">, C. (2013). Who shapes the rulemaking agenda? Implications for bureaucratic responsiveness and bureaucratic control. </w:t>
      </w:r>
      <w:r w:rsidR="007D5259" w:rsidRPr="007D5259">
        <w:rPr>
          <w:rFonts w:ascii="Times New Roman" w:hAnsi="Times New Roman" w:cs="Times New Roman"/>
          <w:i/>
          <w:sz w:val="24"/>
          <w:szCs w:val="24"/>
        </w:rPr>
        <w:t>Journal of Public Administration Research and Theory, 23(3),</w:t>
      </w:r>
      <w:r w:rsidR="007D5259" w:rsidRPr="007D5259">
        <w:rPr>
          <w:rFonts w:ascii="Times New Roman" w:hAnsi="Times New Roman" w:cs="Times New Roman"/>
          <w:sz w:val="24"/>
          <w:szCs w:val="24"/>
        </w:rPr>
        <w:t xml:space="preserve"> 495</w:t>
      </w:r>
      <w:r w:rsidR="007D5259">
        <w:rPr>
          <w:rFonts w:ascii="Times New Roman" w:hAnsi="Times New Roman" w:cs="Times New Roman"/>
          <w:sz w:val="24"/>
          <w:szCs w:val="24"/>
        </w:rPr>
        <w:t>-520.</w:t>
      </w:r>
    </w:p>
    <w:p w:rsidR="00084FA4" w:rsidRPr="00084FA4" w:rsidRDefault="00084FA4" w:rsidP="00084FA4">
      <w:pPr>
        <w:rPr>
          <w:rFonts w:ascii="Times New Roman" w:hAnsi="Times New Roman" w:cs="Times New Roman"/>
          <w:sz w:val="24"/>
          <w:szCs w:val="24"/>
        </w:rPr>
      </w:pPr>
      <w:r w:rsidRPr="00084FA4">
        <w:rPr>
          <w:rFonts w:ascii="Times New Roman" w:hAnsi="Times New Roman" w:cs="Times New Roman"/>
          <w:sz w:val="24"/>
          <w:szCs w:val="24"/>
        </w:rPr>
        <w:t xml:space="preserve">Williams, R., </w:t>
      </w:r>
      <w:proofErr w:type="spellStart"/>
      <w:r w:rsidRPr="00084FA4">
        <w:rPr>
          <w:rFonts w:ascii="Times New Roman" w:hAnsi="Times New Roman" w:cs="Times New Roman"/>
          <w:sz w:val="24"/>
          <w:szCs w:val="24"/>
        </w:rPr>
        <w:t>Bertsch</w:t>
      </w:r>
      <w:proofErr w:type="spellEnd"/>
      <w:r w:rsidRPr="00084FA4">
        <w:rPr>
          <w:rFonts w:ascii="Times New Roman" w:hAnsi="Times New Roman" w:cs="Times New Roman"/>
          <w:sz w:val="24"/>
          <w:szCs w:val="24"/>
        </w:rPr>
        <w:t xml:space="preserve">, B., Dale, B., van </w:t>
      </w:r>
      <w:proofErr w:type="spellStart"/>
      <w:r w:rsidRPr="00084FA4">
        <w:rPr>
          <w:rFonts w:ascii="Times New Roman" w:hAnsi="Times New Roman" w:cs="Times New Roman"/>
          <w:sz w:val="24"/>
          <w:szCs w:val="24"/>
        </w:rPr>
        <w:t>der</w:t>
      </w:r>
      <w:proofErr w:type="spellEnd"/>
      <w:r w:rsidRPr="00084FA4">
        <w:rPr>
          <w:rFonts w:ascii="Times New Roman" w:hAnsi="Times New Roman" w:cs="Times New Roman"/>
          <w:sz w:val="24"/>
          <w:szCs w:val="24"/>
        </w:rPr>
        <w:t xml:space="preserve"> </w:t>
      </w:r>
      <w:proofErr w:type="spellStart"/>
      <w:r w:rsidRPr="00084FA4">
        <w:rPr>
          <w:rFonts w:ascii="Times New Roman" w:hAnsi="Times New Roman" w:cs="Times New Roman"/>
          <w:sz w:val="24"/>
          <w:szCs w:val="24"/>
        </w:rPr>
        <w:t>Wiele</w:t>
      </w:r>
      <w:proofErr w:type="spellEnd"/>
      <w:r w:rsidRPr="00084FA4">
        <w:rPr>
          <w:rFonts w:ascii="Times New Roman" w:hAnsi="Times New Roman" w:cs="Times New Roman"/>
          <w:sz w:val="24"/>
          <w:szCs w:val="24"/>
        </w:rPr>
        <w:t xml:space="preserve">, T., van </w:t>
      </w:r>
      <w:proofErr w:type="spellStart"/>
      <w:r w:rsidRPr="00084FA4">
        <w:rPr>
          <w:rFonts w:ascii="Times New Roman" w:hAnsi="Times New Roman" w:cs="Times New Roman"/>
          <w:sz w:val="24"/>
          <w:szCs w:val="24"/>
        </w:rPr>
        <w:t>Iwaarden</w:t>
      </w:r>
      <w:proofErr w:type="spellEnd"/>
      <w:r w:rsidRPr="00084FA4">
        <w:rPr>
          <w:rFonts w:ascii="Times New Roman" w:hAnsi="Times New Roman" w:cs="Times New Roman"/>
          <w:sz w:val="24"/>
          <w:szCs w:val="24"/>
        </w:rPr>
        <w:t xml:space="preserve">, J., Smith, M., &amp; </w:t>
      </w:r>
      <w:proofErr w:type="spellStart"/>
      <w:r w:rsidRPr="00084FA4">
        <w:rPr>
          <w:rFonts w:ascii="Times New Roman" w:hAnsi="Times New Roman" w:cs="Times New Roman"/>
          <w:sz w:val="24"/>
          <w:szCs w:val="24"/>
        </w:rPr>
        <w:t>Visser</w:t>
      </w:r>
      <w:proofErr w:type="spellEnd"/>
      <w:r w:rsidRPr="00084FA4">
        <w:rPr>
          <w:rFonts w:ascii="Times New Roman" w:hAnsi="Times New Roman" w:cs="Times New Roman"/>
          <w:sz w:val="24"/>
          <w:szCs w:val="24"/>
        </w:rPr>
        <w:t xml:space="preserve">, R. (2006) . Quality and risk management: what are the key issues? </w:t>
      </w:r>
      <w:r w:rsidRPr="00084FA4">
        <w:rPr>
          <w:rFonts w:ascii="Times New Roman" w:hAnsi="Times New Roman" w:cs="Times New Roman"/>
          <w:i/>
          <w:sz w:val="24"/>
          <w:szCs w:val="24"/>
        </w:rPr>
        <w:t>The TQM Magazine, 18(1),</w:t>
      </w:r>
      <w:r w:rsidRPr="00084FA4">
        <w:rPr>
          <w:rFonts w:ascii="Times New Roman" w:hAnsi="Times New Roman" w:cs="Times New Roman"/>
          <w:sz w:val="24"/>
          <w:szCs w:val="24"/>
        </w:rPr>
        <w:t xml:space="preserve"> 67-86.</w:t>
      </w:r>
    </w:p>
    <w:p w:rsidR="000D1304" w:rsidRPr="000D1304" w:rsidRDefault="000D1304" w:rsidP="000D1304">
      <w:pPr>
        <w:rPr>
          <w:rFonts w:ascii="Times New Roman" w:hAnsi="Times New Roman" w:cs="Times New Roman"/>
          <w:sz w:val="24"/>
          <w:szCs w:val="24"/>
        </w:rPr>
      </w:pPr>
      <w:r w:rsidRPr="000D1304">
        <w:rPr>
          <w:rFonts w:ascii="Times New Roman" w:hAnsi="Times New Roman" w:cs="Times New Roman"/>
          <w:sz w:val="24"/>
          <w:szCs w:val="24"/>
        </w:rPr>
        <w:t xml:space="preserve">Winchester, H.P.M. (2010). Early audits of higher education providers: A thematic analysis. In AUQA (Ed.), </w:t>
      </w:r>
      <w:r w:rsidRPr="000D1304">
        <w:rPr>
          <w:rFonts w:ascii="Times New Roman" w:hAnsi="Times New Roman" w:cs="Times New Roman"/>
          <w:i/>
          <w:sz w:val="24"/>
          <w:szCs w:val="24"/>
        </w:rPr>
        <w:t xml:space="preserve">Proceedings of </w:t>
      </w:r>
      <w:proofErr w:type="spellStart"/>
      <w:r w:rsidRPr="000D1304">
        <w:rPr>
          <w:rFonts w:ascii="Times New Roman" w:hAnsi="Times New Roman" w:cs="Times New Roman"/>
          <w:i/>
          <w:sz w:val="24"/>
          <w:szCs w:val="24"/>
        </w:rPr>
        <w:t>AuQF</w:t>
      </w:r>
      <w:proofErr w:type="spellEnd"/>
      <w:r w:rsidRPr="000D1304">
        <w:rPr>
          <w:rFonts w:ascii="Times New Roman" w:hAnsi="Times New Roman" w:cs="Times New Roman"/>
          <w:i/>
          <w:sz w:val="24"/>
          <w:szCs w:val="24"/>
        </w:rPr>
        <w:t xml:space="preserve"> 2010: Quality in uncertain times, Gold Coast, </w:t>
      </w:r>
      <w:proofErr w:type="spellStart"/>
      <w:r w:rsidRPr="000D1304">
        <w:rPr>
          <w:rFonts w:ascii="Times New Roman" w:hAnsi="Times New Roman" w:cs="Times New Roman"/>
          <w:i/>
          <w:sz w:val="24"/>
          <w:szCs w:val="24"/>
        </w:rPr>
        <w:t>Autralia</w:t>
      </w:r>
      <w:proofErr w:type="spellEnd"/>
      <w:r w:rsidRPr="000D1304">
        <w:rPr>
          <w:rFonts w:ascii="Times New Roman" w:hAnsi="Times New Roman" w:cs="Times New Roman"/>
          <w:i/>
          <w:sz w:val="24"/>
          <w:szCs w:val="24"/>
        </w:rPr>
        <w:t xml:space="preserve"> 30 June – 02 July 2010. </w:t>
      </w:r>
      <w:r w:rsidRPr="000D1304">
        <w:rPr>
          <w:rFonts w:ascii="Times New Roman" w:hAnsi="Times New Roman" w:cs="Times New Roman"/>
          <w:sz w:val="24"/>
          <w:szCs w:val="24"/>
        </w:rPr>
        <w:t>(p. 129-135). Melbourne: AUQA.</w:t>
      </w:r>
    </w:p>
    <w:p w:rsidR="00384C3F" w:rsidRPr="0003375A" w:rsidRDefault="00384C3F" w:rsidP="0003375A">
      <w:pPr>
        <w:rPr>
          <w:rFonts w:ascii="Times New Roman" w:hAnsi="Times New Roman" w:cs="Times New Roman"/>
          <w:sz w:val="24"/>
          <w:szCs w:val="24"/>
        </w:rPr>
      </w:pPr>
      <w:r>
        <w:rPr>
          <w:rFonts w:ascii="Times New Roman" w:hAnsi="Times New Roman" w:cs="Times New Roman"/>
          <w:sz w:val="24"/>
          <w:szCs w:val="24"/>
        </w:rPr>
        <w:t xml:space="preserve">Yong, J., &amp; Wilkinson, A. (2001). Rethinking total quality management. </w:t>
      </w:r>
      <w:r w:rsidRPr="00384C3F">
        <w:rPr>
          <w:rFonts w:ascii="Times New Roman" w:hAnsi="Times New Roman" w:cs="Times New Roman"/>
          <w:i/>
          <w:sz w:val="24"/>
          <w:szCs w:val="24"/>
        </w:rPr>
        <w:t xml:space="preserve">Total Quality Management, 12(2), </w:t>
      </w:r>
      <w:r w:rsidRPr="00384C3F">
        <w:rPr>
          <w:rFonts w:ascii="Times New Roman" w:hAnsi="Times New Roman" w:cs="Times New Roman"/>
          <w:sz w:val="24"/>
          <w:szCs w:val="24"/>
        </w:rPr>
        <w:t>247-258</w:t>
      </w:r>
      <w:r>
        <w:rPr>
          <w:rFonts w:ascii="Times New Roman" w:hAnsi="Times New Roman" w:cs="Times New Roman"/>
          <w:sz w:val="24"/>
          <w:szCs w:val="24"/>
        </w:rPr>
        <w:t>.</w:t>
      </w:r>
    </w:p>
    <w:sectPr w:rsidR="00384C3F" w:rsidRPr="0003375A" w:rsidSect="009144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566"/>
    <w:multiLevelType w:val="hybridMultilevel"/>
    <w:tmpl w:val="3F088D60"/>
    <w:lvl w:ilvl="0" w:tplc="F9DE64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EE0EDE"/>
    <w:multiLevelType w:val="hybridMultilevel"/>
    <w:tmpl w:val="F32808D0"/>
    <w:lvl w:ilvl="0" w:tplc="17D0CFC2">
      <w:start w:val="1"/>
      <w:numFmt w:val="lowerLetter"/>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2">
    <w:nsid w:val="25D04D99"/>
    <w:multiLevelType w:val="hybridMultilevel"/>
    <w:tmpl w:val="F7228E8E"/>
    <w:lvl w:ilvl="0" w:tplc="E2E4D898">
      <w:start w:val="1"/>
      <w:numFmt w:val="lowerRoman"/>
      <w:lvlText w:val="(%1)"/>
      <w:lvlJc w:val="left"/>
      <w:pPr>
        <w:ind w:left="2580" w:hanging="720"/>
      </w:pPr>
      <w:rPr>
        <w:rFonts w:hint="default"/>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3">
    <w:nsid w:val="3826490A"/>
    <w:multiLevelType w:val="hybridMultilevel"/>
    <w:tmpl w:val="B410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B85A66"/>
    <w:multiLevelType w:val="hybridMultilevel"/>
    <w:tmpl w:val="84F2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DF0FA8"/>
    <w:multiLevelType w:val="hybridMultilevel"/>
    <w:tmpl w:val="92EA96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E21106"/>
    <w:multiLevelType w:val="hybridMultilevel"/>
    <w:tmpl w:val="A0AEBB4E"/>
    <w:lvl w:ilvl="0" w:tplc="3F3079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8C696E"/>
    <w:multiLevelType w:val="hybridMultilevel"/>
    <w:tmpl w:val="D8BADB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56443B4F"/>
    <w:multiLevelType w:val="hybridMultilevel"/>
    <w:tmpl w:val="4B486E20"/>
    <w:lvl w:ilvl="0" w:tplc="3F3079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F408A8"/>
    <w:multiLevelType w:val="hybridMultilevel"/>
    <w:tmpl w:val="F60E1072"/>
    <w:lvl w:ilvl="0" w:tplc="3F3079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634A47"/>
    <w:multiLevelType w:val="hybridMultilevel"/>
    <w:tmpl w:val="714CE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352DBA"/>
    <w:multiLevelType w:val="hybridMultilevel"/>
    <w:tmpl w:val="FD008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6D29D6"/>
    <w:multiLevelType w:val="hybridMultilevel"/>
    <w:tmpl w:val="796A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120278"/>
    <w:multiLevelType w:val="hybridMultilevel"/>
    <w:tmpl w:val="E3A4B05C"/>
    <w:lvl w:ilvl="0" w:tplc="3F3079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0"/>
  </w:num>
  <w:num w:numId="5">
    <w:abstractNumId w:val="1"/>
  </w:num>
  <w:num w:numId="6">
    <w:abstractNumId w:val="2"/>
  </w:num>
  <w:num w:numId="7">
    <w:abstractNumId w:val="9"/>
  </w:num>
  <w:num w:numId="8">
    <w:abstractNumId w:val="8"/>
  </w:num>
  <w:num w:numId="9">
    <w:abstractNumId w:val="6"/>
  </w:num>
  <w:num w:numId="10">
    <w:abstractNumId w:val="13"/>
  </w:num>
  <w:num w:numId="11">
    <w:abstractNumId w:val="11"/>
  </w:num>
  <w:num w:numId="12">
    <w:abstractNumId w:val="7"/>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265BBD"/>
    <w:rsid w:val="00013B83"/>
    <w:rsid w:val="0003375A"/>
    <w:rsid w:val="000348C8"/>
    <w:rsid w:val="0005004E"/>
    <w:rsid w:val="00053613"/>
    <w:rsid w:val="00057BCE"/>
    <w:rsid w:val="000802FA"/>
    <w:rsid w:val="00083D92"/>
    <w:rsid w:val="00084FA4"/>
    <w:rsid w:val="00091544"/>
    <w:rsid w:val="000A7620"/>
    <w:rsid w:val="000C74CA"/>
    <w:rsid w:val="000D0B0A"/>
    <w:rsid w:val="000D1304"/>
    <w:rsid w:val="000E7278"/>
    <w:rsid w:val="000F37B8"/>
    <w:rsid w:val="00117099"/>
    <w:rsid w:val="00117E84"/>
    <w:rsid w:val="00122EB8"/>
    <w:rsid w:val="00127015"/>
    <w:rsid w:val="00136D7B"/>
    <w:rsid w:val="0014169D"/>
    <w:rsid w:val="001419BF"/>
    <w:rsid w:val="001647C6"/>
    <w:rsid w:val="00196572"/>
    <w:rsid w:val="001B02B9"/>
    <w:rsid w:val="001C5EB4"/>
    <w:rsid w:val="001C75F4"/>
    <w:rsid w:val="001C77ED"/>
    <w:rsid w:val="001E4E41"/>
    <w:rsid w:val="00200282"/>
    <w:rsid w:val="002030DA"/>
    <w:rsid w:val="00213966"/>
    <w:rsid w:val="00215865"/>
    <w:rsid w:val="00226A82"/>
    <w:rsid w:val="0023242A"/>
    <w:rsid w:val="002356D7"/>
    <w:rsid w:val="00247024"/>
    <w:rsid w:val="00265BBD"/>
    <w:rsid w:val="00277776"/>
    <w:rsid w:val="002A31A2"/>
    <w:rsid w:val="002C3DA1"/>
    <w:rsid w:val="002F31BF"/>
    <w:rsid w:val="002F3D47"/>
    <w:rsid w:val="0032069C"/>
    <w:rsid w:val="0032781F"/>
    <w:rsid w:val="00330D4F"/>
    <w:rsid w:val="003529AE"/>
    <w:rsid w:val="00355FBB"/>
    <w:rsid w:val="003622A9"/>
    <w:rsid w:val="003711C9"/>
    <w:rsid w:val="00384C3F"/>
    <w:rsid w:val="003878FC"/>
    <w:rsid w:val="00394D75"/>
    <w:rsid w:val="003A689E"/>
    <w:rsid w:val="003B03FD"/>
    <w:rsid w:val="003C51D9"/>
    <w:rsid w:val="003D0A52"/>
    <w:rsid w:val="003D3C4D"/>
    <w:rsid w:val="003E3CDF"/>
    <w:rsid w:val="004163F0"/>
    <w:rsid w:val="00416FD7"/>
    <w:rsid w:val="0042261B"/>
    <w:rsid w:val="00431781"/>
    <w:rsid w:val="00437994"/>
    <w:rsid w:val="00462111"/>
    <w:rsid w:val="00462870"/>
    <w:rsid w:val="004631CE"/>
    <w:rsid w:val="004657C3"/>
    <w:rsid w:val="00482E8D"/>
    <w:rsid w:val="004A589B"/>
    <w:rsid w:val="004B19FC"/>
    <w:rsid w:val="004B7BE1"/>
    <w:rsid w:val="004D0D6F"/>
    <w:rsid w:val="004D5E5C"/>
    <w:rsid w:val="004E4D71"/>
    <w:rsid w:val="004F15A6"/>
    <w:rsid w:val="004F1A99"/>
    <w:rsid w:val="00511DB2"/>
    <w:rsid w:val="00517FD0"/>
    <w:rsid w:val="00520C08"/>
    <w:rsid w:val="0053403F"/>
    <w:rsid w:val="005369DF"/>
    <w:rsid w:val="005503A5"/>
    <w:rsid w:val="00575374"/>
    <w:rsid w:val="005917E7"/>
    <w:rsid w:val="005A6F89"/>
    <w:rsid w:val="005A7087"/>
    <w:rsid w:val="005A75A0"/>
    <w:rsid w:val="005C4331"/>
    <w:rsid w:val="005D0092"/>
    <w:rsid w:val="005D782E"/>
    <w:rsid w:val="005E180A"/>
    <w:rsid w:val="005F29D5"/>
    <w:rsid w:val="00610F8A"/>
    <w:rsid w:val="0063434E"/>
    <w:rsid w:val="0065052A"/>
    <w:rsid w:val="00652CE2"/>
    <w:rsid w:val="00655F19"/>
    <w:rsid w:val="006734BB"/>
    <w:rsid w:val="00677E08"/>
    <w:rsid w:val="00682170"/>
    <w:rsid w:val="00686021"/>
    <w:rsid w:val="006D14ED"/>
    <w:rsid w:val="006E15FC"/>
    <w:rsid w:val="006E77A9"/>
    <w:rsid w:val="006F6E01"/>
    <w:rsid w:val="00707E6B"/>
    <w:rsid w:val="00723BA5"/>
    <w:rsid w:val="0072414B"/>
    <w:rsid w:val="007254B3"/>
    <w:rsid w:val="00730144"/>
    <w:rsid w:val="007310D6"/>
    <w:rsid w:val="0073117B"/>
    <w:rsid w:val="00750F2B"/>
    <w:rsid w:val="00761D4B"/>
    <w:rsid w:val="00776840"/>
    <w:rsid w:val="00781E10"/>
    <w:rsid w:val="007A1ABF"/>
    <w:rsid w:val="007A3DC8"/>
    <w:rsid w:val="007B6F73"/>
    <w:rsid w:val="007C1D92"/>
    <w:rsid w:val="007D5259"/>
    <w:rsid w:val="007E43D1"/>
    <w:rsid w:val="007F497D"/>
    <w:rsid w:val="00802446"/>
    <w:rsid w:val="008150AD"/>
    <w:rsid w:val="008159A5"/>
    <w:rsid w:val="00826165"/>
    <w:rsid w:val="008437BF"/>
    <w:rsid w:val="00843D4A"/>
    <w:rsid w:val="00847E39"/>
    <w:rsid w:val="00860B1D"/>
    <w:rsid w:val="00872AE0"/>
    <w:rsid w:val="00884807"/>
    <w:rsid w:val="0089276C"/>
    <w:rsid w:val="00892C86"/>
    <w:rsid w:val="008B57E0"/>
    <w:rsid w:val="008C0AF5"/>
    <w:rsid w:val="008C30D9"/>
    <w:rsid w:val="008C7469"/>
    <w:rsid w:val="008D2A92"/>
    <w:rsid w:val="008D35A0"/>
    <w:rsid w:val="008D4A4F"/>
    <w:rsid w:val="008D59B4"/>
    <w:rsid w:val="008E4018"/>
    <w:rsid w:val="008F2E91"/>
    <w:rsid w:val="008F67A4"/>
    <w:rsid w:val="00906E00"/>
    <w:rsid w:val="0091425A"/>
    <w:rsid w:val="009144C3"/>
    <w:rsid w:val="009619FA"/>
    <w:rsid w:val="009932B5"/>
    <w:rsid w:val="00996B9C"/>
    <w:rsid w:val="009B123F"/>
    <w:rsid w:val="009C4BA2"/>
    <w:rsid w:val="009D0B94"/>
    <w:rsid w:val="009E2708"/>
    <w:rsid w:val="009F05A8"/>
    <w:rsid w:val="00A03B24"/>
    <w:rsid w:val="00A07741"/>
    <w:rsid w:val="00A2118D"/>
    <w:rsid w:val="00A21691"/>
    <w:rsid w:val="00A24D6A"/>
    <w:rsid w:val="00A27782"/>
    <w:rsid w:val="00A31BF8"/>
    <w:rsid w:val="00A31E1C"/>
    <w:rsid w:val="00A31EE3"/>
    <w:rsid w:val="00A333C5"/>
    <w:rsid w:val="00A42313"/>
    <w:rsid w:val="00A43A02"/>
    <w:rsid w:val="00A52E05"/>
    <w:rsid w:val="00A558D4"/>
    <w:rsid w:val="00A70F4E"/>
    <w:rsid w:val="00A7222A"/>
    <w:rsid w:val="00A849B5"/>
    <w:rsid w:val="00A86637"/>
    <w:rsid w:val="00A92C51"/>
    <w:rsid w:val="00AC145E"/>
    <w:rsid w:val="00AC3AB5"/>
    <w:rsid w:val="00AE3F48"/>
    <w:rsid w:val="00AF3A37"/>
    <w:rsid w:val="00AF4760"/>
    <w:rsid w:val="00AF5F12"/>
    <w:rsid w:val="00B01782"/>
    <w:rsid w:val="00B066AB"/>
    <w:rsid w:val="00B136D0"/>
    <w:rsid w:val="00B2071A"/>
    <w:rsid w:val="00B20C9D"/>
    <w:rsid w:val="00B37420"/>
    <w:rsid w:val="00B41C53"/>
    <w:rsid w:val="00B43A29"/>
    <w:rsid w:val="00B43D9B"/>
    <w:rsid w:val="00B459B1"/>
    <w:rsid w:val="00B4743A"/>
    <w:rsid w:val="00B512D1"/>
    <w:rsid w:val="00B57C33"/>
    <w:rsid w:val="00B74660"/>
    <w:rsid w:val="00B80B06"/>
    <w:rsid w:val="00B82D9F"/>
    <w:rsid w:val="00B851D1"/>
    <w:rsid w:val="00B91F22"/>
    <w:rsid w:val="00BA0360"/>
    <w:rsid w:val="00BA4660"/>
    <w:rsid w:val="00BC0A84"/>
    <w:rsid w:val="00BD0C2D"/>
    <w:rsid w:val="00C034B1"/>
    <w:rsid w:val="00C05B6D"/>
    <w:rsid w:val="00C14D92"/>
    <w:rsid w:val="00C1682C"/>
    <w:rsid w:val="00C168DB"/>
    <w:rsid w:val="00C242D0"/>
    <w:rsid w:val="00C27E06"/>
    <w:rsid w:val="00C44949"/>
    <w:rsid w:val="00C50D6A"/>
    <w:rsid w:val="00C550B7"/>
    <w:rsid w:val="00C55256"/>
    <w:rsid w:val="00C560B6"/>
    <w:rsid w:val="00C74624"/>
    <w:rsid w:val="00C77E99"/>
    <w:rsid w:val="00C8738D"/>
    <w:rsid w:val="00C91A1A"/>
    <w:rsid w:val="00C95062"/>
    <w:rsid w:val="00CA3C1D"/>
    <w:rsid w:val="00CC1150"/>
    <w:rsid w:val="00CD0044"/>
    <w:rsid w:val="00CF058E"/>
    <w:rsid w:val="00D207FE"/>
    <w:rsid w:val="00D226D1"/>
    <w:rsid w:val="00D47E36"/>
    <w:rsid w:val="00D60FC6"/>
    <w:rsid w:val="00D74908"/>
    <w:rsid w:val="00D76A1E"/>
    <w:rsid w:val="00D91450"/>
    <w:rsid w:val="00D95C00"/>
    <w:rsid w:val="00DA09A1"/>
    <w:rsid w:val="00DA652F"/>
    <w:rsid w:val="00DA7331"/>
    <w:rsid w:val="00DB0417"/>
    <w:rsid w:val="00DB4ECD"/>
    <w:rsid w:val="00DB4FAB"/>
    <w:rsid w:val="00DB597D"/>
    <w:rsid w:val="00DC01EA"/>
    <w:rsid w:val="00DC061D"/>
    <w:rsid w:val="00DC1EFE"/>
    <w:rsid w:val="00DC24DF"/>
    <w:rsid w:val="00DD3437"/>
    <w:rsid w:val="00DE3698"/>
    <w:rsid w:val="00DE43E0"/>
    <w:rsid w:val="00DF52B3"/>
    <w:rsid w:val="00DF544C"/>
    <w:rsid w:val="00DF5FF5"/>
    <w:rsid w:val="00DF628A"/>
    <w:rsid w:val="00DF798B"/>
    <w:rsid w:val="00E214C5"/>
    <w:rsid w:val="00E25302"/>
    <w:rsid w:val="00E446A9"/>
    <w:rsid w:val="00E44F74"/>
    <w:rsid w:val="00E47008"/>
    <w:rsid w:val="00E573B8"/>
    <w:rsid w:val="00E6453C"/>
    <w:rsid w:val="00E65DB6"/>
    <w:rsid w:val="00E65E61"/>
    <w:rsid w:val="00E7394B"/>
    <w:rsid w:val="00E763A6"/>
    <w:rsid w:val="00E86267"/>
    <w:rsid w:val="00E9115D"/>
    <w:rsid w:val="00E94145"/>
    <w:rsid w:val="00EC30D2"/>
    <w:rsid w:val="00ED42D3"/>
    <w:rsid w:val="00F06E8F"/>
    <w:rsid w:val="00F129DB"/>
    <w:rsid w:val="00F21EFC"/>
    <w:rsid w:val="00F2572B"/>
    <w:rsid w:val="00F36D1E"/>
    <w:rsid w:val="00F3710A"/>
    <w:rsid w:val="00F65675"/>
    <w:rsid w:val="00F70380"/>
    <w:rsid w:val="00F72FD5"/>
    <w:rsid w:val="00F765D5"/>
    <w:rsid w:val="00F83AEC"/>
    <w:rsid w:val="00F858DE"/>
    <w:rsid w:val="00F95017"/>
    <w:rsid w:val="00F97ECB"/>
    <w:rsid w:val="00FA2A71"/>
    <w:rsid w:val="00FC5EA7"/>
    <w:rsid w:val="00FE0DE4"/>
    <w:rsid w:val="00FE1548"/>
    <w:rsid w:val="00FE27C6"/>
    <w:rsid w:val="00FF182E"/>
    <w:rsid w:val="00FF2F11"/>
    <w:rsid w:val="00FF430C"/>
    <w:rsid w:val="00FF58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rules v:ext="edit">
        <o:r id="V:Rule1" type="connector" idref="#Straight Arrow Connector 4"/>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5BBD"/>
    <w:pPr>
      <w:spacing w:after="0" w:line="240" w:lineRule="auto"/>
    </w:pPr>
  </w:style>
  <w:style w:type="character" w:styleId="Lienhypertexte">
    <w:name w:val="Hyperlink"/>
    <w:basedOn w:val="Policepardfaut"/>
    <w:uiPriority w:val="99"/>
    <w:unhideWhenUsed/>
    <w:rsid w:val="0089276C"/>
    <w:rPr>
      <w:color w:val="0563C1" w:themeColor="hyperlink"/>
      <w:u w:val="single"/>
    </w:rPr>
  </w:style>
  <w:style w:type="paragraph" w:styleId="Paragraphedeliste">
    <w:name w:val="List Paragraph"/>
    <w:basedOn w:val="Normal"/>
    <w:uiPriority w:val="34"/>
    <w:qFormat/>
    <w:rsid w:val="00B136D0"/>
    <w:pPr>
      <w:ind w:left="720"/>
      <w:contextualSpacing/>
    </w:pPr>
  </w:style>
  <w:style w:type="table" w:styleId="Grilledutableau">
    <w:name w:val="Table Grid"/>
    <w:basedOn w:val="TableauNormal"/>
    <w:uiPriority w:val="39"/>
    <w:rsid w:val="00872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8B57E0"/>
    <w:rPr>
      <w:color w:val="954F72" w:themeColor="followedHyperlink"/>
      <w:u w:val="single"/>
    </w:rPr>
  </w:style>
  <w:style w:type="paragraph" w:styleId="Textedebulles">
    <w:name w:val="Balloon Text"/>
    <w:basedOn w:val="Normal"/>
    <w:link w:val="TextedebullesCar"/>
    <w:uiPriority w:val="99"/>
    <w:semiHidden/>
    <w:unhideWhenUsed/>
    <w:rsid w:val="00761D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1D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qsa.gov.au/guidance-notes" TargetMode="External"/><Relationship Id="rId13" Type="http://schemas.openxmlformats.org/officeDocument/2006/relationships/hyperlink" Target="http://www.innovation.gov.au/highereducation/Policy/HEAssuringQuality/Documents/FinalReviewReport.pdf" TargetMode="External"/><Relationship Id="rId18" Type="http://schemas.openxmlformats.org/officeDocument/2006/relationships/hyperlink" Target="https://www.qualitymag.com/articles/92184-quality-management-for-the-fut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gislation.gov.au/Details/C2017C00271" TargetMode="External"/><Relationship Id="rId12" Type="http://schemas.openxmlformats.org/officeDocument/2006/relationships/hyperlink" Target="https://pdfs.semanticscholar.org/10ee/4b5ead86314c9396ea94896ec1ed4d404971.pdf" TargetMode="External"/><Relationship Id="rId17" Type="http://schemas.openxmlformats.org/officeDocument/2006/relationships/hyperlink" Target="http://www.nacubo.org/documents/business_topics/SOXsummitfinal.pdf" TargetMode="External"/><Relationship Id="rId2" Type="http://schemas.openxmlformats.org/officeDocument/2006/relationships/styles" Target="styles.xml"/><Relationship Id="rId16" Type="http://schemas.openxmlformats.org/officeDocument/2006/relationships/hyperlink" Target="https://plato.stanford.edu/archives/fall2017/entries/legal-econanalysis/" TargetMode="External"/><Relationship Id="rId20" Type="http://schemas.openxmlformats.org/officeDocument/2006/relationships/hyperlink" Target="http://ssrn.com/abstract=653784" TargetMode="External"/><Relationship Id="rId1" Type="http://schemas.openxmlformats.org/officeDocument/2006/relationships/numbering" Target="numbering.xml"/><Relationship Id="rId6" Type="http://schemas.openxmlformats.org/officeDocument/2006/relationships/hyperlink" Target="http://asq.org/learn-about-quality/total-quality-management/overview/overview.html" TargetMode="External"/><Relationship Id="rId11" Type="http://schemas.openxmlformats.org/officeDocument/2006/relationships/hyperlink" Target="https://www.teqsa.gov.au/sites/default/files/benchmarkinggnfinal_0.pdf?v=1507592618" TargetMode="External"/><Relationship Id="rId5" Type="http://schemas.openxmlformats.org/officeDocument/2006/relationships/hyperlink" Target="https://asq.org/quality-resources/quality-management-system" TargetMode="External"/><Relationship Id="rId15" Type="http://schemas.openxmlformats.org/officeDocument/2006/relationships/hyperlink" Target="https://warwick.ac.uk/fac/soc/sociology/staff/sfuller/social_theory_law_2015-16/oliver_wendell_holmes_oliver_holmes_the_path_of_law.pdf" TargetMode="External"/><Relationship Id="rId10" Type="http://schemas.openxmlformats.org/officeDocument/2006/relationships/hyperlink" Target="https://www.teqsa.gov.au/hesf-domain-5" TargetMode="External"/><Relationship Id="rId19" Type="http://schemas.openxmlformats.org/officeDocument/2006/relationships/hyperlink" Target="https://www.quality.org/knowledge/%E2%80%8Bmeeting-challenge-%E2%80%93-future-quality-professional" TargetMode="External"/><Relationship Id="rId4" Type="http://schemas.openxmlformats.org/officeDocument/2006/relationships/webSettings" Target="webSettings.xml"/><Relationship Id="rId9" Type="http://schemas.openxmlformats.org/officeDocument/2006/relationships/hyperlink" Target="https://www.teqsa.gov.au/latest-news/publications/guidance-note-academic-quality-assurance" TargetMode="External"/><Relationship Id="rId14" Type="http://schemas.openxmlformats.org/officeDocument/2006/relationships/hyperlink" Target="https://www.nist.gov/sites/default/files/documents/2017/05/09/Leadership_Prescription_The_Conference_Boar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10710</Words>
  <Characters>58911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69483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Padro</dc:creator>
  <cp:lastModifiedBy>Jacques</cp:lastModifiedBy>
  <cp:revision>2</cp:revision>
  <cp:lastPrinted>2019-07-11T22:42:00Z</cp:lastPrinted>
  <dcterms:created xsi:type="dcterms:W3CDTF">2019-07-17T08:49:00Z</dcterms:created>
  <dcterms:modified xsi:type="dcterms:W3CDTF">2019-07-17T08:49:00Z</dcterms:modified>
</cp:coreProperties>
</file>