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B7B" w:rsidRPr="00802C89" w:rsidRDefault="00996B7B" w:rsidP="00191F9B">
      <w:pPr>
        <w:rPr>
          <w:lang w:val="en-US"/>
        </w:rPr>
      </w:pPr>
    </w:p>
    <w:p w:rsidR="00191F9B" w:rsidRPr="00802C89" w:rsidRDefault="00DB2E5F" w:rsidP="00191F9B">
      <w:pPr>
        <w:spacing w:after="0" w:line="240" w:lineRule="auto"/>
        <w:jc w:val="center"/>
        <w:rPr>
          <w:rFonts w:ascii="Times New Roman" w:hAnsi="Times New Roman"/>
          <w:b/>
          <w:sz w:val="28"/>
          <w:szCs w:val="24"/>
          <w:lang w:val="en-US"/>
        </w:rPr>
      </w:pPr>
      <w:r w:rsidRPr="00802C89">
        <w:rPr>
          <w:rFonts w:ascii="Times New Roman" w:hAnsi="Times New Roman"/>
          <w:b/>
          <w:sz w:val="32"/>
          <w:szCs w:val="24"/>
          <w:lang w:val="en-US"/>
        </w:rPr>
        <w:t xml:space="preserve">EFFECTS OF PACKAGING IN THE PERCEPTION </w:t>
      </w:r>
      <w:r w:rsidR="00284106" w:rsidRPr="00802C89">
        <w:rPr>
          <w:rFonts w:ascii="Times New Roman" w:hAnsi="Times New Roman"/>
          <w:b/>
          <w:sz w:val="32"/>
          <w:szCs w:val="24"/>
          <w:lang w:val="en-US"/>
        </w:rPr>
        <w:t>OF</w:t>
      </w:r>
      <w:r w:rsidR="00B84576" w:rsidRPr="00802C89">
        <w:rPr>
          <w:rFonts w:ascii="Times New Roman" w:hAnsi="Times New Roman"/>
          <w:b/>
          <w:sz w:val="32"/>
          <w:szCs w:val="24"/>
          <w:lang w:val="en-US"/>
        </w:rPr>
        <w:t xml:space="preserve"> DIETETIC COOKIES</w:t>
      </w:r>
      <w:r w:rsidR="00191F9B" w:rsidRPr="00802C89">
        <w:rPr>
          <w:rFonts w:ascii="Times New Roman" w:hAnsi="Times New Roman"/>
          <w:b/>
          <w:sz w:val="32"/>
          <w:szCs w:val="24"/>
          <w:lang w:val="en-US"/>
        </w:rPr>
        <w:t xml:space="preserve"> </w:t>
      </w:r>
    </w:p>
    <w:p w:rsidR="00191F9B" w:rsidRPr="00802C89" w:rsidRDefault="00191F9B" w:rsidP="00191F9B">
      <w:pPr>
        <w:spacing w:after="0" w:line="240" w:lineRule="auto"/>
        <w:jc w:val="center"/>
        <w:rPr>
          <w:rFonts w:ascii="Times New Roman" w:hAnsi="Times New Roman"/>
          <w:b/>
          <w:sz w:val="24"/>
          <w:szCs w:val="24"/>
          <w:lang w:val="en-US"/>
        </w:rPr>
      </w:pPr>
    </w:p>
    <w:p w:rsidR="00191F9B" w:rsidRPr="00802C89" w:rsidRDefault="00191F9B" w:rsidP="00191F9B">
      <w:pPr>
        <w:spacing w:after="0" w:line="240" w:lineRule="auto"/>
        <w:jc w:val="center"/>
        <w:rPr>
          <w:rFonts w:ascii="Times New Roman" w:hAnsi="Times New Roman"/>
          <w:b/>
          <w:sz w:val="24"/>
          <w:szCs w:val="24"/>
          <w:lang w:val="en-US"/>
        </w:rPr>
      </w:pPr>
    </w:p>
    <w:p w:rsidR="00191F9B" w:rsidRPr="00802C89" w:rsidRDefault="00BC6BB7" w:rsidP="00191F9B">
      <w:pPr>
        <w:spacing w:after="0" w:line="240" w:lineRule="auto"/>
        <w:jc w:val="center"/>
        <w:rPr>
          <w:rFonts w:ascii="Times New Roman" w:hAnsi="Times New Roman"/>
          <w:b/>
          <w:i/>
          <w:sz w:val="28"/>
          <w:szCs w:val="24"/>
          <w:lang w:val="en-US" w:eastAsia="it-IT"/>
        </w:rPr>
      </w:pPr>
      <w:r w:rsidRPr="00802C89">
        <w:rPr>
          <w:rFonts w:ascii="Times New Roman" w:hAnsi="Times New Roman"/>
          <w:b/>
          <w:i/>
          <w:sz w:val="24"/>
          <w:szCs w:val="24"/>
          <w:lang w:val="en-US" w:eastAsia="it-IT"/>
        </w:rPr>
        <w:t>Modesto De Luca</w:t>
      </w:r>
      <w:r w:rsidR="00191F9B" w:rsidRPr="00802C89">
        <w:rPr>
          <w:rFonts w:ascii="Times New Roman" w:hAnsi="Times New Roman"/>
          <w:b/>
          <w:i/>
          <w:sz w:val="24"/>
          <w:szCs w:val="24"/>
          <w:lang w:val="en-US" w:eastAsia="it-IT"/>
        </w:rPr>
        <w:t xml:space="preserve"> </w:t>
      </w:r>
    </w:p>
    <w:p w:rsidR="00191F9B" w:rsidRPr="00802C89" w:rsidRDefault="00191F9B" w:rsidP="00191F9B">
      <w:pPr>
        <w:spacing w:after="0" w:line="240" w:lineRule="auto"/>
        <w:jc w:val="center"/>
        <w:rPr>
          <w:rFonts w:ascii="Times New Roman" w:hAnsi="Times New Roman"/>
          <w:sz w:val="24"/>
          <w:szCs w:val="24"/>
          <w:lang w:val="en-US" w:eastAsia="it-IT"/>
        </w:rPr>
      </w:pPr>
      <w:r w:rsidRPr="00802C89">
        <w:rPr>
          <w:rFonts w:ascii="Times New Roman" w:hAnsi="Times New Roman"/>
          <w:sz w:val="24"/>
          <w:szCs w:val="24"/>
          <w:lang w:val="en-US" w:eastAsia="it-IT"/>
        </w:rPr>
        <w:t xml:space="preserve">Email </w:t>
      </w:r>
      <w:r w:rsidR="00BC6BB7" w:rsidRPr="00802C89">
        <w:rPr>
          <w:rFonts w:ascii="Times New Roman" w:hAnsi="Times New Roman"/>
          <w:sz w:val="24"/>
          <w:szCs w:val="24"/>
          <w:lang w:val="en-US" w:eastAsia="it-IT"/>
        </w:rPr>
        <w:t>mod.deluca@gmail.com</w:t>
      </w:r>
    </w:p>
    <w:p w:rsidR="00191F9B" w:rsidRPr="00802C89" w:rsidRDefault="00191F9B" w:rsidP="00191F9B">
      <w:pPr>
        <w:spacing w:after="0" w:line="240" w:lineRule="auto"/>
        <w:jc w:val="center"/>
        <w:rPr>
          <w:rFonts w:ascii="Times New Roman" w:hAnsi="Times New Roman"/>
          <w:b/>
          <w:sz w:val="24"/>
          <w:szCs w:val="24"/>
          <w:lang w:val="en-US"/>
        </w:rPr>
      </w:pPr>
    </w:p>
    <w:p w:rsidR="00191F9B" w:rsidRPr="00802C89" w:rsidRDefault="00191F9B" w:rsidP="00191F9B">
      <w:pPr>
        <w:spacing w:after="0" w:line="240" w:lineRule="auto"/>
        <w:jc w:val="center"/>
        <w:rPr>
          <w:rFonts w:ascii="Times New Roman" w:hAnsi="Times New Roman"/>
          <w:b/>
          <w:sz w:val="24"/>
          <w:szCs w:val="24"/>
          <w:lang w:val="en-US"/>
        </w:rPr>
      </w:pPr>
    </w:p>
    <w:p w:rsidR="00191F9B" w:rsidRPr="00802C89" w:rsidRDefault="00BC6BB7" w:rsidP="00191F9B">
      <w:pPr>
        <w:spacing w:after="0" w:line="240" w:lineRule="auto"/>
        <w:jc w:val="center"/>
        <w:rPr>
          <w:rFonts w:ascii="Times New Roman" w:hAnsi="Times New Roman"/>
          <w:b/>
          <w:i/>
          <w:sz w:val="24"/>
          <w:szCs w:val="24"/>
          <w:lang w:val="en-US" w:eastAsia="it-IT"/>
        </w:rPr>
      </w:pPr>
      <w:r w:rsidRPr="00802C89">
        <w:rPr>
          <w:rFonts w:ascii="Times New Roman" w:hAnsi="Times New Roman"/>
          <w:b/>
          <w:i/>
          <w:sz w:val="24"/>
          <w:szCs w:val="24"/>
          <w:lang w:val="en-US" w:eastAsia="it-IT"/>
        </w:rPr>
        <w:t>Raffaele Campo</w:t>
      </w:r>
      <w:r w:rsidR="00191F9B" w:rsidRPr="00802C89">
        <w:rPr>
          <w:rFonts w:ascii="Times New Roman" w:hAnsi="Times New Roman"/>
          <w:b/>
          <w:i/>
          <w:sz w:val="24"/>
          <w:szCs w:val="24"/>
          <w:lang w:val="en-US" w:eastAsia="it-IT"/>
        </w:rPr>
        <w:t xml:space="preserve"> </w:t>
      </w:r>
    </w:p>
    <w:p w:rsidR="004C5A5F" w:rsidRPr="00802C89" w:rsidRDefault="004C5A5F" w:rsidP="00191F9B">
      <w:pPr>
        <w:spacing w:after="0" w:line="240" w:lineRule="auto"/>
        <w:jc w:val="center"/>
        <w:rPr>
          <w:rFonts w:ascii="Times New Roman" w:hAnsi="Times New Roman"/>
          <w:i/>
          <w:sz w:val="24"/>
          <w:szCs w:val="24"/>
          <w:lang w:val="en-US" w:eastAsia="it-IT"/>
        </w:rPr>
      </w:pPr>
      <w:r w:rsidRPr="00802C89">
        <w:rPr>
          <w:rFonts w:ascii="Times New Roman" w:hAnsi="Times New Roman"/>
          <w:i/>
          <w:sz w:val="24"/>
          <w:szCs w:val="24"/>
          <w:lang w:val="en-US" w:eastAsia="it-IT"/>
        </w:rPr>
        <w:t>Phd</w:t>
      </w:r>
    </w:p>
    <w:p w:rsidR="00191F9B" w:rsidRPr="00802C89" w:rsidRDefault="00191F9B" w:rsidP="00191F9B">
      <w:pPr>
        <w:spacing w:after="0" w:line="240" w:lineRule="auto"/>
        <w:jc w:val="center"/>
        <w:rPr>
          <w:rFonts w:ascii="Times New Roman" w:hAnsi="Times New Roman"/>
          <w:sz w:val="24"/>
          <w:szCs w:val="24"/>
          <w:lang w:val="en-US" w:eastAsia="it-IT"/>
        </w:rPr>
      </w:pPr>
      <w:r w:rsidRPr="00802C89">
        <w:rPr>
          <w:rFonts w:ascii="Times New Roman" w:hAnsi="Times New Roman"/>
          <w:sz w:val="24"/>
          <w:szCs w:val="24"/>
          <w:lang w:val="en-US" w:eastAsia="it-IT"/>
        </w:rPr>
        <w:t xml:space="preserve">Email </w:t>
      </w:r>
      <w:r w:rsidR="00BC6BB7" w:rsidRPr="00802C89">
        <w:rPr>
          <w:rFonts w:ascii="Times New Roman" w:hAnsi="Times New Roman"/>
          <w:sz w:val="24"/>
          <w:szCs w:val="24"/>
          <w:lang w:val="en-US" w:eastAsia="it-IT"/>
        </w:rPr>
        <w:t>raffaele.campo@uniba.it</w:t>
      </w:r>
    </w:p>
    <w:p w:rsidR="00191F9B" w:rsidRPr="00802C89" w:rsidRDefault="00191F9B" w:rsidP="00305965">
      <w:pPr>
        <w:spacing w:after="0" w:line="240" w:lineRule="auto"/>
        <w:jc w:val="center"/>
        <w:rPr>
          <w:rFonts w:ascii="Times New Roman" w:hAnsi="Times New Roman"/>
          <w:sz w:val="24"/>
          <w:szCs w:val="24"/>
          <w:lang w:val="en-US" w:eastAsia="it-IT"/>
        </w:rPr>
      </w:pPr>
      <w:r w:rsidRPr="00802C89">
        <w:rPr>
          <w:rFonts w:ascii="Times New Roman" w:hAnsi="Times New Roman"/>
          <w:sz w:val="24"/>
          <w:szCs w:val="24"/>
          <w:lang w:val="en-US" w:eastAsia="it-IT"/>
        </w:rPr>
        <w:t>Corresponding Author</w:t>
      </w:r>
    </w:p>
    <w:p w:rsidR="00191F9B" w:rsidRPr="00802C89" w:rsidRDefault="00191F9B" w:rsidP="00191F9B">
      <w:pPr>
        <w:spacing w:after="0" w:line="240" w:lineRule="auto"/>
        <w:jc w:val="center"/>
        <w:rPr>
          <w:rFonts w:ascii="Times New Roman" w:hAnsi="Times New Roman"/>
          <w:b/>
          <w:sz w:val="24"/>
          <w:szCs w:val="24"/>
          <w:lang w:val="en-US"/>
        </w:rPr>
      </w:pPr>
    </w:p>
    <w:p w:rsidR="00191F9B" w:rsidRPr="00802C89" w:rsidRDefault="00BC6BB7" w:rsidP="00191F9B">
      <w:pPr>
        <w:spacing w:after="0" w:line="240" w:lineRule="auto"/>
        <w:jc w:val="center"/>
        <w:rPr>
          <w:rFonts w:ascii="Times New Roman" w:hAnsi="Times New Roman"/>
          <w:b/>
          <w:i/>
          <w:sz w:val="24"/>
          <w:szCs w:val="24"/>
          <w:lang w:val="en-US" w:eastAsia="it-IT"/>
        </w:rPr>
      </w:pPr>
      <w:r w:rsidRPr="00802C89">
        <w:rPr>
          <w:rFonts w:ascii="Times New Roman" w:hAnsi="Times New Roman"/>
          <w:b/>
          <w:i/>
          <w:sz w:val="24"/>
          <w:szCs w:val="24"/>
          <w:lang w:val="en-US" w:eastAsia="it-IT"/>
        </w:rPr>
        <w:t>Oronzo Trio</w:t>
      </w:r>
      <w:r w:rsidR="00191F9B" w:rsidRPr="00802C89">
        <w:rPr>
          <w:rFonts w:ascii="Times New Roman" w:hAnsi="Times New Roman"/>
          <w:b/>
          <w:i/>
          <w:sz w:val="24"/>
          <w:szCs w:val="24"/>
          <w:lang w:val="en-US" w:eastAsia="it-IT"/>
        </w:rPr>
        <w:t xml:space="preserve"> </w:t>
      </w:r>
    </w:p>
    <w:p w:rsidR="00191F9B" w:rsidRPr="00802C89" w:rsidRDefault="00191F9B" w:rsidP="00191F9B">
      <w:pPr>
        <w:spacing w:after="0" w:line="240" w:lineRule="auto"/>
        <w:jc w:val="center"/>
        <w:rPr>
          <w:rFonts w:ascii="Times New Roman" w:hAnsi="Times New Roman"/>
          <w:sz w:val="24"/>
          <w:szCs w:val="24"/>
          <w:lang w:val="en-US" w:eastAsia="it-IT"/>
        </w:rPr>
      </w:pPr>
      <w:r w:rsidRPr="00802C89">
        <w:rPr>
          <w:rFonts w:ascii="Times New Roman" w:hAnsi="Times New Roman"/>
          <w:sz w:val="24"/>
          <w:szCs w:val="24"/>
          <w:lang w:val="en-US" w:eastAsia="it-IT"/>
        </w:rPr>
        <w:t xml:space="preserve">Department of </w:t>
      </w:r>
      <w:r w:rsidR="008D2CC0" w:rsidRPr="00802C89">
        <w:rPr>
          <w:rFonts w:ascii="Times New Roman" w:hAnsi="Times New Roman"/>
          <w:sz w:val="24"/>
          <w:szCs w:val="24"/>
          <w:lang w:val="en-US" w:eastAsia="it-IT"/>
        </w:rPr>
        <w:t>Economics</w:t>
      </w:r>
    </w:p>
    <w:p w:rsidR="00191F9B" w:rsidRPr="00802C89" w:rsidRDefault="00191F9B" w:rsidP="00191F9B">
      <w:pPr>
        <w:spacing w:after="0" w:line="240" w:lineRule="auto"/>
        <w:jc w:val="center"/>
        <w:rPr>
          <w:rFonts w:ascii="Times New Roman" w:hAnsi="Times New Roman"/>
          <w:sz w:val="24"/>
          <w:szCs w:val="24"/>
          <w:lang w:val="en-US" w:eastAsia="it-IT"/>
        </w:rPr>
      </w:pPr>
      <w:r w:rsidRPr="00802C89">
        <w:rPr>
          <w:rFonts w:ascii="Times New Roman" w:hAnsi="Times New Roman"/>
          <w:sz w:val="24"/>
          <w:szCs w:val="24"/>
          <w:lang w:val="en-US" w:eastAsia="it-IT"/>
        </w:rPr>
        <w:t xml:space="preserve">University of </w:t>
      </w:r>
      <w:r w:rsidR="00BC6BB7" w:rsidRPr="00802C89">
        <w:rPr>
          <w:rFonts w:ascii="Times New Roman" w:hAnsi="Times New Roman"/>
          <w:sz w:val="24"/>
          <w:szCs w:val="24"/>
          <w:lang w:val="en-US" w:eastAsia="it-IT"/>
        </w:rPr>
        <w:t>Salento</w:t>
      </w:r>
      <w:r w:rsidRPr="00802C89">
        <w:rPr>
          <w:rFonts w:ascii="Times New Roman" w:hAnsi="Times New Roman"/>
          <w:sz w:val="24"/>
          <w:szCs w:val="24"/>
          <w:lang w:val="en-US" w:eastAsia="it-IT"/>
        </w:rPr>
        <w:t xml:space="preserve"> (</w:t>
      </w:r>
      <w:r w:rsidR="00BC6BB7" w:rsidRPr="00802C89">
        <w:rPr>
          <w:rFonts w:ascii="Times New Roman" w:hAnsi="Times New Roman"/>
          <w:sz w:val="24"/>
          <w:szCs w:val="24"/>
          <w:lang w:val="en-US" w:eastAsia="it-IT"/>
        </w:rPr>
        <w:t>Italy</w:t>
      </w:r>
      <w:r w:rsidRPr="00802C89">
        <w:rPr>
          <w:rFonts w:ascii="Times New Roman" w:hAnsi="Times New Roman"/>
          <w:sz w:val="24"/>
          <w:szCs w:val="24"/>
          <w:lang w:val="en-US" w:eastAsia="it-IT"/>
        </w:rPr>
        <w:t>)</w:t>
      </w:r>
    </w:p>
    <w:p w:rsidR="00191F9B" w:rsidRPr="00802C89" w:rsidRDefault="00191F9B" w:rsidP="00191F9B">
      <w:pPr>
        <w:spacing w:after="0" w:line="240" w:lineRule="auto"/>
        <w:jc w:val="center"/>
        <w:rPr>
          <w:rFonts w:ascii="Times New Roman" w:hAnsi="Times New Roman"/>
          <w:sz w:val="24"/>
          <w:szCs w:val="24"/>
          <w:lang w:val="en-US" w:eastAsia="it-IT"/>
        </w:rPr>
      </w:pPr>
      <w:r w:rsidRPr="00802C89">
        <w:rPr>
          <w:rFonts w:ascii="Times New Roman" w:hAnsi="Times New Roman"/>
          <w:sz w:val="24"/>
          <w:szCs w:val="24"/>
          <w:lang w:val="en-US" w:eastAsia="it-IT"/>
        </w:rPr>
        <w:t xml:space="preserve">Email </w:t>
      </w:r>
      <w:r w:rsidR="00BC6BB7" w:rsidRPr="00802C89">
        <w:rPr>
          <w:rFonts w:ascii="Times New Roman" w:hAnsi="Times New Roman"/>
          <w:sz w:val="24"/>
          <w:szCs w:val="24"/>
          <w:lang w:val="en-US" w:eastAsia="it-IT"/>
        </w:rPr>
        <w:t>oronzo.trio@unisalento.it</w:t>
      </w:r>
    </w:p>
    <w:p w:rsidR="00BC6BB7" w:rsidRPr="00802C89" w:rsidRDefault="00BC6BB7" w:rsidP="00191F9B">
      <w:pPr>
        <w:spacing w:after="0" w:line="240" w:lineRule="auto"/>
        <w:jc w:val="center"/>
        <w:rPr>
          <w:rFonts w:ascii="Times New Roman" w:hAnsi="Times New Roman"/>
          <w:sz w:val="24"/>
          <w:szCs w:val="24"/>
          <w:lang w:val="en-US" w:eastAsia="it-IT"/>
        </w:rPr>
      </w:pPr>
    </w:p>
    <w:p w:rsidR="00DB2E5F" w:rsidRPr="00802C89" w:rsidRDefault="00BC6BB7" w:rsidP="00DB2E5F">
      <w:pPr>
        <w:spacing w:after="0" w:line="240" w:lineRule="auto"/>
        <w:jc w:val="center"/>
        <w:rPr>
          <w:rFonts w:ascii="Times New Roman" w:hAnsi="Times New Roman"/>
          <w:b/>
          <w:i/>
          <w:sz w:val="24"/>
          <w:szCs w:val="24"/>
          <w:lang w:val="en-US" w:eastAsia="it-IT"/>
        </w:rPr>
      </w:pPr>
      <w:r w:rsidRPr="00802C89">
        <w:rPr>
          <w:rFonts w:ascii="Times New Roman" w:hAnsi="Times New Roman"/>
          <w:b/>
          <w:i/>
          <w:sz w:val="24"/>
          <w:szCs w:val="24"/>
          <w:lang w:val="en-US" w:eastAsia="it-IT"/>
        </w:rPr>
        <w:t>Felipe Reinoso Carvalho</w:t>
      </w:r>
    </w:p>
    <w:p w:rsidR="004C5A5F" w:rsidRPr="00802C89" w:rsidRDefault="004C5A5F" w:rsidP="00DB2E5F">
      <w:pPr>
        <w:spacing w:after="0" w:line="240" w:lineRule="auto"/>
        <w:jc w:val="center"/>
        <w:rPr>
          <w:rFonts w:ascii="Times New Roman" w:hAnsi="Times New Roman"/>
          <w:i/>
          <w:sz w:val="24"/>
          <w:szCs w:val="24"/>
          <w:lang w:val="en-US" w:eastAsia="it-IT"/>
        </w:rPr>
      </w:pPr>
      <w:r w:rsidRPr="00802C89">
        <w:rPr>
          <w:rFonts w:ascii="Times New Roman" w:hAnsi="Times New Roman"/>
          <w:i/>
          <w:sz w:val="24"/>
          <w:szCs w:val="24"/>
          <w:lang w:val="en-US" w:eastAsia="it-IT"/>
        </w:rPr>
        <w:t>PhD</w:t>
      </w:r>
    </w:p>
    <w:p w:rsidR="00DB2E5F" w:rsidRPr="00802C89" w:rsidRDefault="00D91C7F" w:rsidP="00DB2E5F">
      <w:pPr>
        <w:spacing w:after="0" w:line="240" w:lineRule="auto"/>
        <w:jc w:val="center"/>
        <w:rPr>
          <w:rFonts w:ascii="Times New Roman" w:hAnsi="Times New Roman"/>
          <w:color w:val="000000" w:themeColor="text1"/>
          <w:sz w:val="24"/>
          <w:szCs w:val="24"/>
          <w:lang w:val="en-US" w:eastAsia="it-IT"/>
        </w:rPr>
      </w:pPr>
      <w:r w:rsidRPr="00802C89">
        <w:rPr>
          <w:rFonts w:ascii="Times New Roman" w:hAnsi="Times New Roman"/>
          <w:color w:val="000000" w:themeColor="text1"/>
          <w:sz w:val="24"/>
          <w:szCs w:val="24"/>
          <w:lang w:val="en-US" w:eastAsia="it-IT"/>
        </w:rPr>
        <w:t>Universidad de los Andes School of Management</w:t>
      </w:r>
    </w:p>
    <w:p w:rsidR="00F1186B" w:rsidRPr="00802C89" w:rsidRDefault="00F1186B" w:rsidP="00DB2E5F">
      <w:pPr>
        <w:spacing w:after="0" w:line="240" w:lineRule="auto"/>
        <w:jc w:val="center"/>
        <w:rPr>
          <w:rFonts w:ascii="Times New Roman" w:hAnsi="Times New Roman"/>
          <w:color w:val="000000" w:themeColor="text1"/>
          <w:sz w:val="24"/>
          <w:szCs w:val="24"/>
          <w:lang w:val="en-US" w:eastAsia="it-IT"/>
        </w:rPr>
      </w:pPr>
      <w:r w:rsidRPr="00802C89">
        <w:rPr>
          <w:rFonts w:ascii="Times New Roman" w:hAnsi="Times New Roman"/>
          <w:color w:val="000000" w:themeColor="text1"/>
          <w:sz w:val="24"/>
          <w:szCs w:val="24"/>
          <w:lang w:val="en-US" w:eastAsia="it-IT"/>
        </w:rPr>
        <w:t>Bogotá, Colombia</w:t>
      </w:r>
    </w:p>
    <w:p w:rsidR="00BC6BB7" w:rsidRPr="00802C89" w:rsidRDefault="00BC6BB7" w:rsidP="00BC6BB7">
      <w:pPr>
        <w:spacing w:after="0" w:line="240" w:lineRule="auto"/>
        <w:jc w:val="center"/>
        <w:rPr>
          <w:rFonts w:ascii="Times New Roman" w:hAnsi="Times New Roman"/>
          <w:sz w:val="24"/>
          <w:szCs w:val="24"/>
          <w:lang w:val="en-US" w:eastAsia="it-IT"/>
        </w:rPr>
      </w:pPr>
      <w:r w:rsidRPr="00802C89">
        <w:rPr>
          <w:rFonts w:ascii="Times New Roman" w:hAnsi="Times New Roman"/>
          <w:sz w:val="24"/>
          <w:szCs w:val="24"/>
          <w:lang w:val="en-US" w:eastAsia="it-IT"/>
        </w:rPr>
        <w:t xml:space="preserve">Email </w:t>
      </w:r>
      <w:r w:rsidR="00DB2E5F" w:rsidRPr="00802C89">
        <w:rPr>
          <w:rFonts w:ascii="Times New Roman" w:hAnsi="Times New Roman"/>
          <w:sz w:val="24"/>
          <w:szCs w:val="24"/>
          <w:lang w:val="en-US" w:eastAsia="it-IT"/>
        </w:rPr>
        <w:t>f.sound@gmail.com</w:t>
      </w:r>
    </w:p>
    <w:p w:rsidR="00BC6BB7" w:rsidRPr="00802C89" w:rsidRDefault="00BC6BB7" w:rsidP="00191F9B">
      <w:pPr>
        <w:spacing w:after="0" w:line="240" w:lineRule="auto"/>
        <w:jc w:val="center"/>
        <w:rPr>
          <w:rFonts w:ascii="Times New Roman" w:hAnsi="Times New Roman"/>
          <w:sz w:val="24"/>
          <w:szCs w:val="24"/>
          <w:lang w:val="en-US" w:eastAsia="it-IT"/>
        </w:rPr>
      </w:pPr>
    </w:p>
    <w:p w:rsidR="009C2FDB" w:rsidRPr="00802C89" w:rsidRDefault="009C2FDB" w:rsidP="00191F9B">
      <w:pPr>
        <w:spacing w:after="0" w:line="240" w:lineRule="auto"/>
        <w:jc w:val="both"/>
        <w:rPr>
          <w:rFonts w:ascii="Times New Roman" w:hAnsi="Times New Roman"/>
          <w:b/>
          <w:sz w:val="24"/>
          <w:szCs w:val="24"/>
          <w:lang w:val="en-US"/>
        </w:rPr>
      </w:pPr>
    </w:p>
    <w:p w:rsidR="00191F9B" w:rsidRPr="00802C89" w:rsidRDefault="00191F9B" w:rsidP="00191F9B">
      <w:pPr>
        <w:spacing w:after="0" w:line="240" w:lineRule="auto"/>
        <w:jc w:val="both"/>
        <w:rPr>
          <w:rFonts w:ascii="Times New Roman" w:hAnsi="Times New Roman"/>
          <w:b/>
          <w:sz w:val="24"/>
          <w:szCs w:val="24"/>
          <w:lang w:val="en-US"/>
        </w:rPr>
      </w:pPr>
    </w:p>
    <w:p w:rsidR="00AE2AA4" w:rsidRPr="00802C89" w:rsidRDefault="00191F9B" w:rsidP="00191F9B">
      <w:pPr>
        <w:spacing w:after="0" w:line="240" w:lineRule="auto"/>
        <w:jc w:val="both"/>
        <w:rPr>
          <w:rFonts w:ascii="Times New Roman" w:hAnsi="Times New Roman"/>
          <w:color w:val="FF0000"/>
          <w:sz w:val="20"/>
          <w:szCs w:val="24"/>
          <w:lang w:val="en-US" w:eastAsia="it-IT"/>
        </w:rPr>
      </w:pPr>
      <w:r w:rsidRPr="00802C89">
        <w:rPr>
          <w:rFonts w:ascii="Times New Roman" w:hAnsi="Times New Roman"/>
          <w:b/>
          <w:sz w:val="28"/>
          <w:szCs w:val="24"/>
          <w:lang w:val="en-US" w:eastAsia="it-IT"/>
        </w:rPr>
        <w:t xml:space="preserve">Abstract </w:t>
      </w:r>
    </w:p>
    <w:p w:rsidR="00762CD7" w:rsidRPr="00802C89" w:rsidRDefault="00762CD7" w:rsidP="00762CD7">
      <w:pPr>
        <w:spacing w:after="0" w:line="240" w:lineRule="auto"/>
        <w:ind w:firstLine="284"/>
        <w:jc w:val="both"/>
        <w:rPr>
          <w:rFonts w:ascii="Times New Roman" w:hAnsi="Times New Roman"/>
          <w:sz w:val="24"/>
          <w:szCs w:val="24"/>
          <w:lang w:val="en-US" w:eastAsia="it-IT"/>
        </w:rPr>
      </w:pPr>
      <w:r w:rsidRPr="00802C89">
        <w:rPr>
          <w:rFonts w:ascii="Times New Roman" w:hAnsi="Times New Roman"/>
          <w:sz w:val="24"/>
          <w:szCs w:val="24"/>
          <w:lang w:val="en-US" w:eastAsia="it-IT"/>
        </w:rPr>
        <w:t xml:space="preserve">Food packaging represents a powerful sensory tool for food marketers. As a matter of fact, it could be considered as the “visiting card” of a product. Besides protecting and preserving the product, through its connotative elements, </w:t>
      </w:r>
      <w:r w:rsidR="001E70EC" w:rsidRPr="00802C89">
        <w:rPr>
          <w:rFonts w:ascii="Times New Roman" w:hAnsi="Times New Roman"/>
          <w:sz w:val="24"/>
          <w:szCs w:val="24"/>
          <w:lang w:val="en-US" w:eastAsia="it-IT"/>
        </w:rPr>
        <w:t>packaging</w:t>
      </w:r>
      <w:r w:rsidRPr="00802C89">
        <w:rPr>
          <w:rFonts w:ascii="Times New Roman" w:hAnsi="Times New Roman"/>
          <w:sz w:val="24"/>
          <w:szCs w:val="24"/>
          <w:lang w:val="en-US" w:eastAsia="it-IT"/>
        </w:rPr>
        <w:t xml:space="preserve"> also plays a communicative function, becoming fundamental for product positioning. Moreover, the consumer-package interaction plays a strategic role for marketers. A notable body of literature has shown, e.g., how the perception of flavor is not only a question of </w:t>
      </w:r>
      <w:r w:rsidR="001E70EC" w:rsidRPr="00802C89">
        <w:rPr>
          <w:rFonts w:ascii="Times New Roman" w:hAnsi="Times New Roman"/>
          <w:sz w:val="24"/>
          <w:szCs w:val="24"/>
          <w:lang w:val="en-US" w:eastAsia="it-IT"/>
        </w:rPr>
        <w:t xml:space="preserve">actual </w:t>
      </w:r>
      <w:r w:rsidRPr="00802C89">
        <w:rPr>
          <w:rFonts w:ascii="Times New Roman" w:hAnsi="Times New Roman"/>
          <w:sz w:val="24"/>
          <w:szCs w:val="24"/>
          <w:lang w:val="en-US" w:eastAsia="it-IT"/>
        </w:rPr>
        <w:t>taste</w:t>
      </w:r>
      <w:r w:rsidR="001E70EC" w:rsidRPr="00802C89">
        <w:rPr>
          <w:rFonts w:ascii="Times New Roman" w:hAnsi="Times New Roman"/>
          <w:sz w:val="24"/>
          <w:szCs w:val="24"/>
          <w:lang w:val="en-US" w:eastAsia="it-IT"/>
        </w:rPr>
        <w:t>,</w:t>
      </w:r>
      <w:r w:rsidRPr="00802C89">
        <w:rPr>
          <w:rFonts w:ascii="Times New Roman" w:hAnsi="Times New Roman"/>
          <w:sz w:val="24"/>
          <w:szCs w:val="24"/>
          <w:lang w:val="en-US" w:eastAsia="it-IT"/>
        </w:rPr>
        <w:t xml:space="preserve"> but it is the result of a combination of sensations and emotions that starts with expectations elicited even before the product’s experience.</w:t>
      </w:r>
      <w:r w:rsidRPr="00802C89">
        <w:rPr>
          <w:rFonts w:ascii="Times New Roman" w:hAnsi="Times New Roman"/>
          <w:b/>
          <w:sz w:val="24"/>
          <w:szCs w:val="24"/>
          <w:lang w:val="en-US" w:eastAsia="it-IT"/>
        </w:rPr>
        <w:t xml:space="preserve"> </w:t>
      </w:r>
      <w:r w:rsidRPr="00802C89">
        <w:rPr>
          <w:rFonts w:ascii="Times New Roman" w:hAnsi="Times New Roman"/>
          <w:sz w:val="24"/>
          <w:szCs w:val="24"/>
          <w:lang w:val="en-US" w:eastAsia="it-IT"/>
        </w:rPr>
        <w:t xml:space="preserve">Hence, this research looks for to empirically verify how different </w:t>
      </w:r>
      <w:r w:rsidR="001E70EC" w:rsidRPr="00802C89">
        <w:rPr>
          <w:rFonts w:ascii="Times New Roman" w:hAnsi="Times New Roman"/>
          <w:sz w:val="24"/>
          <w:szCs w:val="24"/>
          <w:lang w:val="en-US" w:eastAsia="it-IT"/>
        </w:rPr>
        <w:t xml:space="preserve">type of </w:t>
      </w:r>
      <w:r w:rsidRPr="00802C89">
        <w:rPr>
          <w:rFonts w:ascii="Times New Roman" w:hAnsi="Times New Roman"/>
          <w:sz w:val="24"/>
          <w:szCs w:val="24"/>
          <w:lang w:val="en-US" w:eastAsia="it-IT"/>
        </w:rPr>
        <w:t xml:space="preserve">packages impact the perceived healthiness of food. </w:t>
      </w:r>
    </w:p>
    <w:p w:rsidR="00762CD7" w:rsidRPr="00802C89" w:rsidRDefault="00762CD7" w:rsidP="00762CD7">
      <w:pPr>
        <w:spacing w:after="0" w:line="240" w:lineRule="auto"/>
        <w:ind w:firstLine="284"/>
        <w:jc w:val="both"/>
        <w:rPr>
          <w:rFonts w:ascii="Times New Roman" w:hAnsi="Times New Roman"/>
          <w:sz w:val="24"/>
          <w:szCs w:val="24"/>
          <w:lang w:val="en-US" w:eastAsia="it-IT"/>
        </w:rPr>
      </w:pPr>
      <w:r w:rsidRPr="00802C89">
        <w:rPr>
          <w:rFonts w:ascii="Times New Roman" w:hAnsi="Times New Roman"/>
          <w:sz w:val="24"/>
          <w:szCs w:val="24"/>
          <w:lang w:val="en-US" w:eastAsia="it-IT"/>
        </w:rPr>
        <w:t xml:space="preserve">An experiment was conducted, where participants divided into two groups rated – using scales – the perceived healthiness of packed dietary cocoa biscuits. All the data were analyzed through the ANOVA model. </w:t>
      </w:r>
    </w:p>
    <w:p w:rsidR="00762CD7" w:rsidRPr="00802C89" w:rsidRDefault="001E70EC" w:rsidP="00762CD7">
      <w:pPr>
        <w:spacing w:after="0" w:line="240" w:lineRule="auto"/>
        <w:ind w:firstLine="284"/>
        <w:jc w:val="both"/>
        <w:rPr>
          <w:rFonts w:ascii="Times New Roman" w:hAnsi="Times New Roman"/>
          <w:sz w:val="24"/>
          <w:szCs w:val="24"/>
          <w:lang w:val="en-US" w:eastAsia="it-IT"/>
        </w:rPr>
      </w:pPr>
      <w:r w:rsidRPr="00802C89">
        <w:rPr>
          <w:rFonts w:ascii="Times New Roman" w:hAnsi="Times New Roman"/>
          <w:sz w:val="24"/>
          <w:szCs w:val="24"/>
          <w:lang w:val="en-US" w:eastAsia="it-IT"/>
        </w:rPr>
        <w:t>These results</w:t>
      </w:r>
      <w:r w:rsidR="00762CD7" w:rsidRPr="00802C89">
        <w:rPr>
          <w:rFonts w:ascii="Times New Roman" w:hAnsi="Times New Roman"/>
          <w:sz w:val="24"/>
          <w:szCs w:val="24"/>
          <w:lang w:val="en-US" w:eastAsia="it-IT"/>
        </w:rPr>
        <w:t xml:space="preserve"> show that </w:t>
      </w:r>
      <w:r w:rsidRPr="00802C89">
        <w:rPr>
          <w:rFonts w:ascii="Times New Roman" w:hAnsi="Times New Roman"/>
          <w:sz w:val="24"/>
          <w:szCs w:val="24"/>
          <w:lang w:val="en-US" w:eastAsia="it-IT"/>
        </w:rPr>
        <w:t xml:space="preserve">the </w:t>
      </w:r>
      <w:r w:rsidR="00762CD7" w:rsidRPr="00802C89">
        <w:rPr>
          <w:rFonts w:ascii="Times New Roman" w:hAnsi="Times New Roman"/>
          <w:sz w:val="24"/>
          <w:szCs w:val="24"/>
          <w:lang w:val="en-US" w:eastAsia="it-IT"/>
        </w:rPr>
        <w:t xml:space="preserve">cookies were perceived as “lighter”, but not necessarily more healthful, in their original packaging. Interestingly, </w:t>
      </w:r>
      <w:r w:rsidRPr="00802C89">
        <w:rPr>
          <w:rFonts w:ascii="Times New Roman" w:hAnsi="Times New Roman"/>
          <w:sz w:val="24"/>
          <w:szCs w:val="24"/>
          <w:lang w:val="en-US" w:eastAsia="it-IT"/>
        </w:rPr>
        <w:t xml:space="preserve">the </w:t>
      </w:r>
      <w:r w:rsidR="00762CD7" w:rsidRPr="00802C89">
        <w:rPr>
          <w:rFonts w:ascii="Times New Roman" w:hAnsi="Times New Roman"/>
          <w:sz w:val="24"/>
          <w:szCs w:val="24"/>
          <w:lang w:val="en-US" w:eastAsia="it-IT"/>
        </w:rPr>
        <w:t xml:space="preserve">cookies </w:t>
      </w:r>
      <w:r w:rsidRPr="00802C89">
        <w:rPr>
          <w:rFonts w:ascii="Times New Roman" w:hAnsi="Times New Roman"/>
          <w:sz w:val="24"/>
          <w:szCs w:val="24"/>
          <w:lang w:val="en-US" w:eastAsia="it-IT"/>
        </w:rPr>
        <w:t xml:space="preserve">were </w:t>
      </w:r>
      <w:r w:rsidR="00762CD7" w:rsidRPr="00802C89">
        <w:rPr>
          <w:rFonts w:ascii="Times New Roman" w:hAnsi="Times New Roman"/>
          <w:sz w:val="24"/>
          <w:szCs w:val="24"/>
          <w:lang w:val="en-US" w:eastAsia="it-IT"/>
        </w:rPr>
        <w:t xml:space="preserve">rated as more caloric in a traditional glass presentation. Finally, </w:t>
      </w:r>
      <w:r w:rsidRPr="00802C89">
        <w:rPr>
          <w:rFonts w:ascii="Times New Roman" w:hAnsi="Times New Roman"/>
          <w:sz w:val="24"/>
          <w:szCs w:val="24"/>
          <w:lang w:val="en-US" w:eastAsia="it-IT"/>
        </w:rPr>
        <w:t xml:space="preserve">the </w:t>
      </w:r>
      <w:r w:rsidR="00762CD7" w:rsidRPr="00802C89">
        <w:rPr>
          <w:rFonts w:ascii="Times New Roman" w:hAnsi="Times New Roman"/>
          <w:sz w:val="24"/>
          <w:szCs w:val="24"/>
          <w:lang w:val="en-US" w:eastAsia="it-IT"/>
        </w:rPr>
        <w:t>packaging</w:t>
      </w:r>
      <w:r w:rsidRPr="00802C89">
        <w:rPr>
          <w:rFonts w:ascii="Times New Roman" w:hAnsi="Times New Roman"/>
          <w:sz w:val="24"/>
          <w:szCs w:val="24"/>
          <w:lang w:val="en-US" w:eastAsia="it-IT"/>
        </w:rPr>
        <w:t xml:space="preserve"> itself</w:t>
      </w:r>
      <w:r w:rsidR="00762CD7" w:rsidRPr="00802C89">
        <w:rPr>
          <w:rFonts w:ascii="Times New Roman" w:hAnsi="Times New Roman"/>
          <w:sz w:val="24"/>
          <w:szCs w:val="24"/>
          <w:lang w:val="en-US" w:eastAsia="it-IT"/>
        </w:rPr>
        <w:t xml:space="preserve"> has no influence on the perception of attributes </w:t>
      </w:r>
      <w:r w:rsidRPr="00802C89">
        <w:rPr>
          <w:rFonts w:ascii="Times New Roman" w:hAnsi="Times New Roman"/>
          <w:sz w:val="24"/>
          <w:szCs w:val="24"/>
          <w:lang w:val="en-US" w:eastAsia="it-IT"/>
        </w:rPr>
        <w:t xml:space="preserve">such as </w:t>
      </w:r>
      <w:r w:rsidR="00762CD7" w:rsidRPr="00802C89">
        <w:rPr>
          <w:rFonts w:ascii="Times New Roman" w:hAnsi="Times New Roman"/>
          <w:sz w:val="24"/>
          <w:szCs w:val="24"/>
          <w:lang w:val="en-US" w:eastAsia="it-IT"/>
        </w:rPr>
        <w:t>"crumbly".</w:t>
      </w:r>
    </w:p>
    <w:p w:rsidR="00762CD7" w:rsidRPr="00802C89" w:rsidRDefault="00DC64C4" w:rsidP="00762CD7">
      <w:pPr>
        <w:spacing w:after="0" w:line="240" w:lineRule="auto"/>
        <w:ind w:firstLine="284"/>
        <w:jc w:val="both"/>
        <w:rPr>
          <w:rFonts w:ascii="Times New Roman" w:hAnsi="Times New Roman"/>
          <w:sz w:val="24"/>
          <w:szCs w:val="24"/>
          <w:lang w:val="en-US" w:eastAsia="it-IT"/>
        </w:rPr>
      </w:pPr>
      <w:r w:rsidRPr="00802C89">
        <w:rPr>
          <w:rFonts w:ascii="Times New Roman" w:hAnsi="Times New Roman"/>
          <w:sz w:val="24"/>
          <w:szCs w:val="24"/>
          <w:lang w:val="en-US" w:eastAsia="it-IT"/>
        </w:rPr>
        <w:t xml:space="preserve"> Implications </w:t>
      </w:r>
      <w:r w:rsidR="001E70EC" w:rsidRPr="00802C89">
        <w:rPr>
          <w:rFonts w:ascii="Times New Roman" w:hAnsi="Times New Roman"/>
          <w:sz w:val="24"/>
          <w:szCs w:val="24"/>
          <w:lang w:val="en-US" w:eastAsia="it-IT"/>
        </w:rPr>
        <w:t xml:space="preserve">and future are also </w:t>
      </w:r>
      <w:r w:rsidRPr="00802C89">
        <w:rPr>
          <w:rFonts w:ascii="Times New Roman" w:hAnsi="Times New Roman"/>
          <w:sz w:val="24"/>
          <w:szCs w:val="24"/>
          <w:lang w:val="en-US" w:eastAsia="it-IT"/>
        </w:rPr>
        <w:t>discussed.</w:t>
      </w:r>
    </w:p>
    <w:p w:rsidR="00191F9B" w:rsidRPr="00802C89" w:rsidRDefault="00191F9B" w:rsidP="00191F9B">
      <w:pPr>
        <w:spacing w:after="0" w:line="240" w:lineRule="auto"/>
        <w:jc w:val="both"/>
        <w:rPr>
          <w:rFonts w:ascii="Times New Roman" w:hAnsi="Times New Roman"/>
          <w:sz w:val="24"/>
          <w:szCs w:val="24"/>
          <w:lang w:val="en-US" w:eastAsia="it-IT"/>
        </w:rPr>
      </w:pPr>
    </w:p>
    <w:p w:rsidR="00762CD7" w:rsidRPr="00802C89" w:rsidRDefault="00762CD7" w:rsidP="00191F9B">
      <w:pPr>
        <w:spacing w:after="0" w:line="240" w:lineRule="auto"/>
        <w:jc w:val="both"/>
        <w:rPr>
          <w:rFonts w:ascii="Times New Roman" w:hAnsi="Times New Roman"/>
          <w:sz w:val="24"/>
          <w:szCs w:val="24"/>
          <w:lang w:val="en-US" w:eastAsia="it-IT"/>
        </w:rPr>
      </w:pPr>
    </w:p>
    <w:p w:rsidR="00191F9B" w:rsidRPr="00802C89" w:rsidRDefault="00191F9B" w:rsidP="00AE2AA4">
      <w:pPr>
        <w:spacing w:after="0" w:line="240" w:lineRule="auto"/>
        <w:jc w:val="both"/>
        <w:rPr>
          <w:rFonts w:ascii="Times New Roman" w:hAnsi="Times New Roman"/>
          <w:sz w:val="24"/>
          <w:szCs w:val="24"/>
          <w:lang w:val="en-US" w:eastAsia="it-IT"/>
        </w:rPr>
      </w:pPr>
      <w:r w:rsidRPr="00802C89">
        <w:rPr>
          <w:rFonts w:ascii="Times New Roman" w:hAnsi="Times New Roman"/>
          <w:b/>
          <w:sz w:val="24"/>
          <w:szCs w:val="24"/>
          <w:lang w:val="en-US"/>
        </w:rPr>
        <w:t xml:space="preserve">Keywords </w:t>
      </w:r>
    </w:p>
    <w:p w:rsidR="00191F9B" w:rsidRPr="00802C89" w:rsidRDefault="00DB2E5F" w:rsidP="00802C89">
      <w:pPr>
        <w:spacing w:after="0" w:line="240" w:lineRule="auto"/>
        <w:jc w:val="both"/>
        <w:rPr>
          <w:rFonts w:ascii="Times New Roman" w:hAnsi="Times New Roman"/>
          <w:sz w:val="24"/>
          <w:szCs w:val="24"/>
          <w:lang w:val="en-US" w:eastAsia="it-IT"/>
        </w:rPr>
      </w:pPr>
      <w:proofErr w:type="gramStart"/>
      <w:r w:rsidRPr="00802C89">
        <w:rPr>
          <w:rFonts w:ascii="Times New Roman" w:hAnsi="Times New Roman"/>
          <w:sz w:val="24"/>
          <w:szCs w:val="24"/>
          <w:lang w:val="en-US" w:eastAsia="it-IT"/>
        </w:rPr>
        <w:t>consumers</w:t>
      </w:r>
      <w:proofErr w:type="gramEnd"/>
      <w:r w:rsidRPr="00802C89">
        <w:rPr>
          <w:rFonts w:ascii="Times New Roman" w:hAnsi="Times New Roman"/>
          <w:sz w:val="24"/>
          <w:szCs w:val="24"/>
          <w:lang w:val="en-US" w:eastAsia="it-IT"/>
        </w:rPr>
        <w:t>; cross-modality; dietetic food; packaging; perception; quality</w:t>
      </w:r>
      <w:bookmarkStart w:id="0" w:name="_GoBack"/>
      <w:bookmarkEnd w:id="0"/>
      <w:r w:rsidR="00191F9B" w:rsidRPr="00802C89">
        <w:rPr>
          <w:rFonts w:ascii="Times New Roman" w:hAnsi="Times New Roman"/>
          <w:b/>
          <w:sz w:val="24"/>
          <w:szCs w:val="24"/>
          <w:lang w:val="en-US"/>
        </w:rPr>
        <w:br w:type="page"/>
      </w:r>
      <w:r w:rsidR="00737D0C" w:rsidRPr="00802C89">
        <w:rPr>
          <w:rFonts w:ascii="Times New Roman" w:hAnsi="Times New Roman"/>
          <w:b/>
          <w:sz w:val="24"/>
          <w:szCs w:val="24"/>
          <w:lang w:val="en-US"/>
        </w:rPr>
        <w:lastRenderedPageBreak/>
        <w:t>Introduction</w:t>
      </w:r>
    </w:p>
    <w:p w:rsidR="00191F9B" w:rsidRPr="00802C89" w:rsidRDefault="00191F9B" w:rsidP="00191F9B">
      <w:pPr>
        <w:spacing w:after="0" w:line="240" w:lineRule="auto"/>
        <w:jc w:val="both"/>
        <w:rPr>
          <w:rFonts w:ascii="Times New Roman" w:hAnsi="Times New Roman"/>
          <w:sz w:val="24"/>
          <w:szCs w:val="24"/>
          <w:lang w:val="en-US" w:eastAsia="it-IT"/>
        </w:rPr>
      </w:pPr>
    </w:p>
    <w:p w:rsidR="00737D0C" w:rsidRPr="00802C89" w:rsidRDefault="00737D0C" w:rsidP="00737D0C">
      <w:pPr>
        <w:spacing w:after="0" w:line="240" w:lineRule="auto"/>
        <w:ind w:firstLine="284"/>
        <w:jc w:val="both"/>
        <w:rPr>
          <w:rFonts w:ascii="Times New Roman" w:hAnsi="Times New Roman"/>
          <w:sz w:val="24"/>
          <w:szCs w:val="24"/>
          <w:lang w:val="en-US" w:eastAsia="it-IT"/>
        </w:rPr>
      </w:pPr>
      <w:r w:rsidRPr="00802C89">
        <w:rPr>
          <w:rFonts w:ascii="Times New Roman" w:hAnsi="Times New Roman"/>
          <w:sz w:val="24"/>
          <w:szCs w:val="24"/>
          <w:lang w:val="en-US" w:eastAsia="it-IT"/>
        </w:rPr>
        <w:t xml:space="preserve">For a long time, food/drink packaging represents a fundamental tool for marketers. In 1967, Guss already wrote a book entitled “Packaging is marketing” (Guss, 1967). Indeed, packaging can be framed as playing two principal functions. The first one is merely physical, and the second one </w:t>
      </w:r>
      <w:r w:rsidR="00C16D47" w:rsidRPr="00802C89">
        <w:rPr>
          <w:rFonts w:ascii="Times New Roman" w:hAnsi="Times New Roman"/>
          <w:sz w:val="24"/>
          <w:szCs w:val="24"/>
          <w:lang w:val="en-US" w:eastAsia="it-IT"/>
        </w:rPr>
        <w:t xml:space="preserve">more </w:t>
      </w:r>
      <w:r w:rsidRPr="00802C89">
        <w:rPr>
          <w:rFonts w:ascii="Times New Roman" w:hAnsi="Times New Roman"/>
          <w:sz w:val="24"/>
          <w:szCs w:val="24"/>
          <w:lang w:val="en-US" w:eastAsia="it-IT"/>
        </w:rPr>
        <w:t xml:space="preserve">communicative. </w:t>
      </w:r>
      <w:r w:rsidR="00D16860" w:rsidRPr="00802C89">
        <w:rPr>
          <w:rFonts w:ascii="Times New Roman" w:hAnsi="Times New Roman"/>
          <w:sz w:val="24"/>
          <w:szCs w:val="24"/>
          <w:lang w:val="en-US" w:eastAsia="it-IT"/>
        </w:rPr>
        <w:t>O</w:t>
      </w:r>
      <w:r w:rsidRPr="00802C89">
        <w:rPr>
          <w:rFonts w:ascii="Times New Roman" w:hAnsi="Times New Roman"/>
          <w:sz w:val="24"/>
          <w:szCs w:val="24"/>
          <w:lang w:val="en-US" w:eastAsia="it-IT"/>
        </w:rPr>
        <w:t>n the one hand, and from the physical point of view</w:t>
      </w:r>
      <w:r w:rsidR="00212DE7" w:rsidRPr="00802C89">
        <w:rPr>
          <w:rFonts w:ascii="Times New Roman" w:hAnsi="Times New Roman"/>
          <w:sz w:val="24"/>
          <w:szCs w:val="24"/>
          <w:lang w:val="en-US" w:eastAsia="it-IT"/>
        </w:rPr>
        <w:t>,</w:t>
      </w:r>
      <w:r w:rsidRPr="00802C89">
        <w:rPr>
          <w:rFonts w:ascii="Times New Roman" w:hAnsi="Times New Roman"/>
          <w:sz w:val="24"/>
          <w:szCs w:val="24"/>
          <w:lang w:val="en-US" w:eastAsia="it-IT"/>
        </w:rPr>
        <w:t xml:space="preserve"> a package has to protect the content from the external environment</w:t>
      </w:r>
      <w:r w:rsidR="00556072" w:rsidRPr="00802C89">
        <w:rPr>
          <w:rFonts w:ascii="Times New Roman" w:hAnsi="Times New Roman"/>
          <w:sz w:val="24"/>
          <w:szCs w:val="24"/>
          <w:lang w:val="en-US" w:eastAsia="it-IT"/>
        </w:rPr>
        <w:t>,</w:t>
      </w:r>
      <w:r w:rsidRPr="00802C89">
        <w:rPr>
          <w:rFonts w:ascii="Times New Roman" w:hAnsi="Times New Roman"/>
          <w:sz w:val="24"/>
          <w:szCs w:val="24"/>
          <w:lang w:val="en-US" w:eastAsia="it-IT"/>
        </w:rPr>
        <w:t xml:space="preserve"> </w:t>
      </w:r>
      <w:r w:rsidR="00556072" w:rsidRPr="00802C89">
        <w:rPr>
          <w:rFonts w:ascii="Times New Roman" w:hAnsi="Times New Roman"/>
          <w:sz w:val="24"/>
          <w:szCs w:val="24"/>
          <w:lang w:val="en-US" w:eastAsia="it-IT"/>
        </w:rPr>
        <w:t>while</w:t>
      </w:r>
      <w:r w:rsidRPr="00802C89">
        <w:rPr>
          <w:rFonts w:ascii="Times New Roman" w:hAnsi="Times New Roman"/>
          <w:sz w:val="24"/>
          <w:szCs w:val="24"/>
          <w:lang w:val="en-US" w:eastAsia="it-IT"/>
        </w:rPr>
        <w:t xml:space="preserve"> </w:t>
      </w:r>
      <w:r w:rsidR="00556072" w:rsidRPr="00802C89">
        <w:rPr>
          <w:rFonts w:ascii="Times New Roman" w:hAnsi="Times New Roman"/>
          <w:sz w:val="24"/>
          <w:szCs w:val="24"/>
          <w:lang w:val="en-US" w:eastAsia="it-IT"/>
        </w:rPr>
        <w:t xml:space="preserve">guaranteing the </w:t>
      </w:r>
      <w:r w:rsidRPr="00802C89">
        <w:rPr>
          <w:rFonts w:ascii="Times New Roman" w:hAnsi="Times New Roman"/>
          <w:sz w:val="24"/>
          <w:szCs w:val="24"/>
          <w:lang w:val="en-US" w:eastAsia="it-IT"/>
        </w:rPr>
        <w:t xml:space="preserve">facility of </w:t>
      </w:r>
      <w:r w:rsidR="00556072" w:rsidRPr="00802C89">
        <w:rPr>
          <w:rFonts w:ascii="Times New Roman" w:hAnsi="Times New Roman"/>
          <w:sz w:val="24"/>
          <w:szCs w:val="24"/>
          <w:lang w:val="en-US" w:eastAsia="it-IT"/>
        </w:rPr>
        <w:t>usage</w:t>
      </w:r>
      <w:r w:rsidRPr="00802C89">
        <w:rPr>
          <w:rFonts w:ascii="Times New Roman" w:hAnsi="Times New Roman"/>
          <w:sz w:val="24"/>
          <w:szCs w:val="24"/>
          <w:lang w:val="en-US" w:eastAsia="it-IT"/>
        </w:rPr>
        <w:t xml:space="preserve">, storage (Vaclavik and Christian 2008), transport, and disposal (even if sometimes it has been projected to be potentially reused, as in glass jars). On the other hand, </w:t>
      </w:r>
      <w:r w:rsidR="006E1D0D" w:rsidRPr="00802C89">
        <w:rPr>
          <w:rFonts w:ascii="Times New Roman" w:hAnsi="Times New Roman"/>
          <w:sz w:val="24"/>
          <w:szCs w:val="24"/>
          <w:lang w:val="en-US" w:eastAsia="it-IT"/>
        </w:rPr>
        <w:t xml:space="preserve">a package’s </w:t>
      </w:r>
      <w:r w:rsidRPr="00802C89">
        <w:rPr>
          <w:rFonts w:ascii="Times New Roman" w:hAnsi="Times New Roman"/>
          <w:sz w:val="24"/>
          <w:szCs w:val="24"/>
          <w:lang w:val="en-US" w:eastAsia="it-IT"/>
        </w:rPr>
        <w:t>communicative perspective is particularly relevant from the marketing point of view, since it help</w:t>
      </w:r>
      <w:r w:rsidR="00E73849" w:rsidRPr="00802C89">
        <w:rPr>
          <w:rFonts w:ascii="Times New Roman" w:hAnsi="Times New Roman"/>
          <w:sz w:val="24"/>
          <w:szCs w:val="24"/>
          <w:lang w:val="en-US" w:eastAsia="it-IT"/>
        </w:rPr>
        <w:t>s</w:t>
      </w:r>
      <w:r w:rsidRPr="00802C89">
        <w:rPr>
          <w:rFonts w:ascii="Times New Roman" w:hAnsi="Times New Roman"/>
          <w:sz w:val="24"/>
          <w:szCs w:val="24"/>
          <w:lang w:val="en-US" w:eastAsia="it-IT"/>
        </w:rPr>
        <w:t xml:space="preserve"> consumers to identify the content</w:t>
      </w:r>
      <w:r w:rsidR="005B0396" w:rsidRPr="00802C89">
        <w:rPr>
          <w:rFonts w:ascii="Times New Roman" w:hAnsi="Times New Roman"/>
          <w:sz w:val="24"/>
          <w:szCs w:val="24"/>
          <w:lang w:val="en-US" w:eastAsia="it-IT"/>
        </w:rPr>
        <w:t>,</w:t>
      </w:r>
      <w:r w:rsidRPr="00802C89">
        <w:rPr>
          <w:rFonts w:ascii="Times New Roman" w:hAnsi="Times New Roman"/>
          <w:sz w:val="24"/>
          <w:szCs w:val="24"/>
          <w:lang w:val="en-US" w:eastAsia="it-IT"/>
        </w:rPr>
        <w:t xml:space="preserve"> and</w:t>
      </w:r>
      <w:r w:rsidR="005B0396" w:rsidRPr="00802C89">
        <w:rPr>
          <w:rFonts w:ascii="Times New Roman" w:hAnsi="Times New Roman"/>
          <w:sz w:val="24"/>
          <w:szCs w:val="24"/>
          <w:lang w:val="en-US" w:eastAsia="it-IT"/>
        </w:rPr>
        <w:t>/or</w:t>
      </w:r>
      <w:r w:rsidRPr="00802C89">
        <w:rPr>
          <w:rFonts w:ascii="Times New Roman" w:hAnsi="Times New Roman"/>
          <w:sz w:val="24"/>
          <w:szCs w:val="24"/>
          <w:lang w:val="en-US" w:eastAsia="it-IT"/>
        </w:rPr>
        <w:t xml:space="preserve"> to gather information about the product, prior its consumption. Moreover, through packaging, different</w:t>
      </w:r>
      <w:r w:rsidR="000856D4" w:rsidRPr="00802C89">
        <w:rPr>
          <w:rFonts w:ascii="Times New Roman" w:hAnsi="Times New Roman"/>
          <w:sz w:val="24"/>
          <w:szCs w:val="24"/>
          <w:lang w:val="en-US" w:eastAsia="it-IT"/>
        </w:rPr>
        <w:t xml:space="preserve"> </w:t>
      </w:r>
      <w:r w:rsidRPr="00802C89">
        <w:rPr>
          <w:rFonts w:ascii="Times New Roman" w:hAnsi="Times New Roman"/>
          <w:sz w:val="24"/>
          <w:szCs w:val="24"/>
          <w:lang w:val="en-US" w:eastAsia="it-IT"/>
        </w:rPr>
        <w:t xml:space="preserve">strategic characteristics and/or attributes </w:t>
      </w:r>
      <w:r w:rsidR="000856D4" w:rsidRPr="00802C89">
        <w:rPr>
          <w:rFonts w:ascii="Times New Roman" w:hAnsi="Times New Roman"/>
          <w:sz w:val="24"/>
          <w:szCs w:val="24"/>
          <w:lang w:val="en-US" w:eastAsia="it-IT"/>
        </w:rPr>
        <w:t xml:space="preserve">of a product </w:t>
      </w:r>
      <w:r w:rsidRPr="00802C89">
        <w:rPr>
          <w:rFonts w:ascii="Times New Roman" w:hAnsi="Times New Roman"/>
          <w:sz w:val="24"/>
          <w:szCs w:val="24"/>
          <w:lang w:val="en-US" w:eastAsia="it-IT"/>
        </w:rPr>
        <w:t xml:space="preserve">can also be delivered to the consumer (think of health benefits, or authentic/traditional aspects). </w:t>
      </w:r>
    </w:p>
    <w:p w:rsidR="00737D0C" w:rsidRPr="00802C89" w:rsidRDefault="00737D0C" w:rsidP="00737D0C">
      <w:pPr>
        <w:spacing w:after="0" w:line="240" w:lineRule="auto"/>
        <w:ind w:firstLine="284"/>
        <w:jc w:val="both"/>
        <w:rPr>
          <w:rFonts w:ascii="Times New Roman" w:hAnsi="Times New Roman"/>
          <w:sz w:val="24"/>
          <w:szCs w:val="24"/>
          <w:lang w:val="en-US" w:eastAsia="it-IT"/>
        </w:rPr>
      </w:pPr>
      <w:r w:rsidRPr="00802C89">
        <w:rPr>
          <w:rFonts w:ascii="Times New Roman" w:hAnsi="Times New Roman"/>
          <w:sz w:val="24"/>
          <w:szCs w:val="24"/>
          <w:lang w:val="en-US" w:eastAsia="it-IT"/>
        </w:rPr>
        <w:t>Essentially, the connotative elements of packaging are shape, size, material, color and graphic/illustrative elements. Shape is often imposed by content</w:t>
      </w:r>
      <w:r w:rsidR="007133A4" w:rsidRPr="00802C89">
        <w:rPr>
          <w:rFonts w:ascii="Times New Roman" w:hAnsi="Times New Roman"/>
          <w:sz w:val="24"/>
          <w:szCs w:val="24"/>
          <w:lang w:val="en-US" w:eastAsia="it-IT"/>
        </w:rPr>
        <w:t>,</w:t>
      </w:r>
      <w:r w:rsidRPr="00802C89">
        <w:rPr>
          <w:rFonts w:ascii="Times New Roman" w:hAnsi="Times New Roman"/>
          <w:sz w:val="24"/>
          <w:szCs w:val="24"/>
          <w:lang w:val="en-US" w:eastAsia="it-IT"/>
        </w:rPr>
        <w:t xml:space="preserve"> material</w:t>
      </w:r>
      <w:r w:rsidR="007133A4" w:rsidRPr="00802C89">
        <w:rPr>
          <w:rFonts w:ascii="Times New Roman" w:hAnsi="Times New Roman"/>
          <w:sz w:val="24"/>
          <w:szCs w:val="24"/>
          <w:lang w:val="en-US" w:eastAsia="it-IT"/>
        </w:rPr>
        <w:t>,</w:t>
      </w:r>
      <w:r w:rsidRPr="00802C89">
        <w:rPr>
          <w:rFonts w:ascii="Times New Roman" w:hAnsi="Times New Roman"/>
          <w:sz w:val="24"/>
          <w:szCs w:val="24"/>
          <w:lang w:val="en-US" w:eastAsia="it-IT"/>
        </w:rPr>
        <w:t xml:space="preserve"> and way of consumption (as in ergonomics). However, at the same time, it might represent a distinctive feature of a brand (e.g., Coca-Cola and its well-known bottle). According to Folkes and Matta (2004)</w:t>
      </w:r>
      <w:r w:rsidR="0062382E" w:rsidRPr="00802C89">
        <w:rPr>
          <w:rFonts w:ascii="Times New Roman" w:hAnsi="Times New Roman"/>
          <w:sz w:val="24"/>
          <w:szCs w:val="24"/>
          <w:lang w:val="en-US" w:eastAsia="it-IT"/>
        </w:rPr>
        <w:t>,</w:t>
      </w:r>
      <w:r w:rsidRPr="00802C89">
        <w:rPr>
          <w:rFonts w:ascii="Times New Roman" w:hAnsi="Times New Roman"/>
          <w:sz w:val="24"/>
          <w:szCs w:val="24"/>
          <w:lang w:val="en-US" w:eastAsia="it-IT"/>
        </w:rPr>
        <w:t xml:space="preserve"> shape can</w:t>
      </w:r>
      <w:r w:rsidR="00436018" w:rsidRPr="00802C89">
        <w:rPr>
          <w:rFonts w:ascii="Times New Roman" w:hAnsi="Times New Roman"/>
          <w:sz w:val="24"/>
          <w:szCs w:val="24"/>
          <w:lang w:val="en-US" w:eastAsia="it-IT"/>
        </w:rPr>
        <w:t xml:space="preserve"> also</w:t>
      </w:r>
      <w:r w:rsidRPr="00802C89">
        <w:rPr>
          <w:rFonts w:ascii="Times New Roman" w:hAnsi="Times New Roman"/>
          <w:sz w:val="24"/>
          <w:szCs w:val="24"/>
          <w:lang w:val="en-US" w:eastAsia="it-IT"/>
        </w:rPr>
        <w:t xml:space="preserve"> influence the perception of </w:t>
      </w:r>
      <w:r w:rsidR="0013386D" w:rsidRPr="00802C89">
        <w:rPr>
          <w:rFonts w:ascii="Times New Roman" w:hAnsi="Times New Roman"/>
          <w:sz w:val="24"/>
          <w:szCs w:val="24"/>
          <w:lang w:val="en-US" w:eastAsia="it-IT"/>
        </w:rPr>
        <w:t xml:space="preserve">a </w:t>
      </w:r>
      <w:r w:rsidRPr="00802C89">
        <w:rPr>
          <w:rFonts w:ascii="Times New Roman" w:hAnsi="Times New Roman"/>
          <w:sz w:val="24"/>
          <w:szCs w:val="24"/>
          <w:lang w:val="en-US" w:eastAsia="it-IT"/>
        </w:rPr>
        <w:t>product’s volume. Through a series of experiments</w:t>
      </w:r>
      <w:r w:rsidR="00E2069B" w:rsidRPr="00802C89">
        <w:rPr>
          <w:rFonts w:ascii="Times New Roman" w:hAnsi="Times New Roman"/>
          <w:sz w:val="24"/>
          <w:szCs w:val="24"/>
          <w:lang w:val="en-US" w:eastAsia="it-IT"/>
        </w:rPr>
        <w:t>,</w:t>
      </w:r>
      <w:r w:rsidRPr="00802C89">
        <w:rPr>
          <w:rFonts w:ascii="Times New Roman" w:hAnsi="Times New Roman"/>
          <w:sz w:val="24"/>
          <w:szCs w:val="24"/>
          <w:lang w:val="en-US" w:eastAsia="it-IT"/>
        </w:rPr>
        <w:t xml:space="preserve"> they showed how a </w:t>
      </w:r>
      <w:r w:rsidR="008B2575" w:rsidRPr="00802C89">
        <w:rPr>
          <w:rFonts w:ascii="Times New Roman" w:hAnsi="Times New Roman"/>
          <w:sz w:val="24"/>
          <w:szCs w:val="24"/>
          <w:lang w:val="en-US" w:eastAsia="it-IT"/>
        </w:rPr>
        <w:t xml:space="preserve">package’s </w:t>
      </w:r>
      <w:r w:rsidRPr="00802C89">
        <w:rPr>
          <w:rFonts w:ascii="Times New Roman" w:hAnsi="Times New Roman"/>
          <w:sz w:val="24"/>
          <w:szCs w:val="24"/>
          <w:lang w:val="en-US" w:eastAsia="it-IT"/>
        </w:rPr>
        <w:t>shape</w:t>
      </w:r>
      <w:r w:rsidR="008B2575" w:rsidRPr="00802C89">
        <w:rPr>
          <w:rFonts w:ascii="Times New Roman" w:hAnsi="Times New Roman"/>
          <w:sz w:val="24"/>
          <w:szCs w:val="24"/>
          <w:lang w:val="en-US" w:eastAsia="it-IT"/>
        </w:rPr>
        <w:t>,</w:t>
      </w:r>
      <w:r w:rsidRPr="00802C89">
        <w:rPr>
          <w:rFonts w:ascii="Times New Roman" w:hAnsi="Times New Roman"/>
          <w:sz w:val="24"/>
          <w:szCs w:val="24"/>
          <w:lang w:val="en-US" w:eastAsia="it-IT"/>
        </w:rPr>
        <w:t xml:space="preserve"> considered as more attractive</w:t>
      </w:r>
      <w:r w:rsidR="008B2575" w:rsidRPr="00802C89">
        <w:rPr>
          <w:rFonts w:ascii="Times New Roman" w:hAnsi="Times New Roman"/>
          <w:sz w:val="24"/>
          <w:szCs w:val="24"/>
          <w:lang w:val="en-US" w:eastAsia="it-IT"/>
        </w:rPr>
        <w:t>,</w:t>
      </w:r>
      <w:r w:rsidRPr="00802C89">
        <w:rPr>
          <w:rFonts w:ascii="Times New Roman" w:hAnsi="Times New Roman"/>
          <w:sz w:val="24"/>
          <w:szCs w:val="24"/>
          <w:lang w:val="en-US" w:eastAsia="it-IT"/>
        </w:rPr>
        <w:t xml:space="preserve"> leads </w:t>
      </w:r>
      <w:r w:rsidR="008B2575" w:rsidRPr="00802C89">
        <w:rPr>
          <w:rFonts w:ascii="Times New Roman" w:hAnsi="Times New Roman"/>
          <w:sz w:val="24"/>
          <w:szCs w:val="24"/>
          <w:lang w:val="en-US" w:eastAsia="it-IT"/>
        </w:rPr>
        <w:t>towards the</w:t>
      </w:r>
      <w:r w:rsidRPr="00802C89">
        <w:rPr>
          <w:rFonts w:ascii="Times New Roman" w:hAnsi="Times New Roman"/>
          <w:sz w:val="24"/>
          <w:szCs w:val="24"/>
          <w:lang w:val="en-US" w:eastAsia="it-IT"/>
        </w:rPr>
        <w:t xml:space="preserve"> </w:t>
      </w:r>
      <w:r w:rsidR="008B2575" w:rsidRPr="00802C89">
        <w:rPr>
          <w:rFonts w:ascii="Times New Roman" w:hAnsi="Times New Roman"/>
          <w:sz w:val="24"/>
          <w:szCs w:val="24"/>
          <w:lang w:val="en-US" w:eastAsia="it-IT"/>
        </w:rPr>
        <w:t xml:space="preserve">perception of </w:t>
      </w:r>
      <w:r w:rsidRPr="00802C89">
        <w:rPr>
          <w:rFonts w:ascii="Times New Roman" w:hAnsi="Times New Roman"/>
          <w:sz w:val="24"/>
          <w:szCs w:val="24"/>
          <w:lang w:val="en-US" w:eastAsia="it-IT"/>
        </w:rPr>
        <w:t xml:space="preserve">a greater </w:t>
      </w:r>
      <w:r w:rsidR="008B2575" w:rsidRPr="00802C89">
        <w:rPr>
          <w:rFonts w:ascii="Times New Roman" w:hAnsi="Times New Roman"/>
          <w:sz w:val="24"/>
          <w:szCs w:val="24"/>
          <w:lang w:val="en-US" w:eastAsia="it-IT"/>
        </w:rPr>
        <w:t xml:space="preserve">volume, when compared to </w:t>
      </w:r>
      <w:r w:rsidRPr="00802C89">
        <w:rPr>
          <w:rFonts w:ascii="Times New Roman" w:hAnsi="Times New Roman"/>
          <w:sz w:val="24"/>
          <w:szCs w:val="24"/>
          <w:lang w:val="en-US" w:eastAsia="it-IT"/>
        </w:rPr>
        <w:t>a ‘less attractive’ same-sized package. Salgado-Montejo et al. (2015) also found that symmetrical shapes are more easily associated with sweetness and a taste’s pleasantness.</w:t>
      </w:r>
    </w:p>
    <w:p w:rsidR="00737D0C" w:rsidRPr="00802C89" w:rsidRDefault="00737D0C" w:rsidP="00737D0C">
      <w:pPr>
        <w:spacing w:after="0" w:line="240" w:lineRule="auto"/>
        <w:ind w:firstLine="284"/>
        <w:jc w:val="both"/>
        <w:rPr>
          <w:rFonts w:ascii="Times New Roman" w:hAnsi="Times New Roman"/>
          <w:sz w:val="24"/>
          <w:szCs w:val="24"/>
          <w:lang w:val="en-US" w:eastAsia="it-IT"/>
        </w:rPr>
      </w:pPr>
      <w:r w:rsidRPr="00802C89">
        <w:rPr>
          <w:rFonts w:ascii="Times New Roman" w:hAnsi="Times New Roman"/>
          <w:sz w:val="24"/>
          <w:szCs w:val="24"/>
          <w:lang w:val="en-US" w:eastAsia="it-IT"/>
        </w:rPr>
        <w:t>Besides playing a crucial role in handling and preservation, the choice of materials can be of great importance concerning a product’s positioning. Kadoya (1991) analyze</w:t>
      </w:r>
      <w:r w:rsidR="00D0065E" w:rsidRPr="00802C89">
        <w:rPr>
          <w:rFonts w:ascii="Times New Roman" w:hAnsi="Times New Roman"/>
          <w:sz w:val="24"/>
          <w:szCs w:val="24"/>
          <w:lang w:val="en-US" w:eastAsia="it-IT"/>
        </w:rPr>
        <w:t>d</w:t>
      </w:r>
      <w:r w:rsidRPr="00802C89">
        <w:rPr>
          <w:rFonts w:ascii="Times New Roman" w:hAnsi="Times New Roman"/>
          <w:sz w:val="24"/>
          <w:szCs w:val="24"/>
          <w:lang w:val="en-US" w:eastAsia="it-IT"/>
        </w:rPr>
        <w:t xml:space="preserve"> some of the most used materials</w:t>
      </w:r>
      <w:r w:rsidR="009514E4" w:rsidRPr="00802C89">
        <w:rPr>
          <w:rFonts w:ascii="Times New Roman" w:hAnsi="Times New Roman"/>
          <w:sz w:val="24"/>
          <w:szCs w:val="24"/>
          <w:lang w:val="en-US" w:eastAsia="it-IT"/>
        </w:rPr>
        <w:t xml:space="preserve"> in </w:t>
      </w:r>
      <w:r w:rsidR="0082570D" w:rsidRPr="00802C89">
        <w:rPr>
          <w:rFonts w:ascii="Times New Roman" w:hAnsi="Times New Roman"/>
          <w:sz w:val="24"/>
          <w:szCs w:val="24"/>
          <w:lang w:val="en-US" w:eastAsia="it-IT"/>
        </w:rPr>
        <w:t>packaging</w:t>
      </w:r>
      <w:r w:rsidRPr="00802C89">
        <w:rPr>
          <w:rFonts w:ascii="Times New Roman" w:hAnsi="Times New Roman"/>
          <w:sz w:val="24"/>
          <w:szCs w:val="24"/>
          <w:lang w:val="en-US" w:eastAsia="it-IT"/>
        </w:rPr>
        <w:t xml:space="preserve">, highlighting their main features. For example, paper and paperboard are printable, stiff, lightweight, easy to dispose, and cheap. Tinplate is heavy-duty and recyclable, but certainly more expensive. Glass is recyclable, reusable, hygienical, and often used to communicate greater quality and elegance. While being often perceived as a low quality type of material, plastic is </w:t>
      </w:r>
      <w:r w:rsidR="0082570D" w:rsidRPr="00802C89">
        <w:rPr>
          <w:rFonts w:ascii="Times New Roman" w:hAnsi="Times New Roman"/>
          <w:sz w:val="24"/>
          <w:szCs w:val="24"/>
          <w:lang w:val="en-US" w:eastAsia="it-IT"/>
        </w:rPr>
        <w:t xml:space="preserve">framed </w:t>
      </w:r>
      <w:r w:rsidR="003644E6" w:rsidRPr="00802C89">
        <w:rPr>
          <w:rFonts w:ascii="Times New Roman" w:hAnsi="Times New Roman"/>
          <w:sz w:val="24"/>
          <w:szCs w:val="24"/>
          <w:lang w:val="en-US" w:eastAsia="it-IT"/>
        </w:rPr>
        <w:t xml:space="preserve">as </w:t>
      </w:r>
      <w:r w:rsidRPr="00802C89">
        <w:rPr>
          <w:rFonts w:ascii="Times New Roman" w:hAnsi="Times New Roman"/>
          <w:sz w:val="24"/>
          <w:szCs w:val="24"/>
          <w:lang w:val="en-US" w:eastAsia="it-IT"/>
        </w:rPr>
        <w:t>cheaper, very practical, but recently</w:t>
      </w:r>
      <w:r w:rsidR="009E3431" w:rsidRPr="00802C89">
        <w:rPr>
          <w:rFonts w:ascii="Times New Roman" w:hAnsi="Times New Roman"/>
          <w:sz w:val="24"/>
          <w:szCs w:val="24"/>
          <w:lang w:val="en-US" w:eastAsia="it-IT"/>
        </w:rPr>
        <w:t xml:space="preserve"> also</w:t>
      </w:r>
      <w:r w:rsidRPr="00802C89">
        <w:rPr>
          <w:rFonts w:ascii="Times New Roman" w:hAnsi="Times New Roman"/>
          <w:sz w:val="24"/>
          <w:szCs w:val="24"/>
          <w:lang w:val="en-US" w:eastAsia="it-IT"/>
        </w:rPr>
        <w:t xml:space="preserve"> as a main source of environmental pollution. </w:t>
      </w:r>
    </w:p>
    <w:p w:rsidR="00737D0C" w:rsidRPr="00802C89" w:rsidRDefault="00737D0C" w:rsidP="00737D0C">
      <w:pPr>
        <w:spacing w:after="0" w:line="240" w:lineRule="auto"/>
        <w:ind w:firstLine="284"/>
        <w:jc w:val="both"/>
        <w:rPr>
          <w:rFonts w:ascii="Times New Roman" w:hAnsi="Times New Roman"/>
          <w:sz w:val="24"/>
          <w:szCs w:val="24"/>
          <w:lang w:val="en-US" w:eastAsia="it-IT"/>
        </w:rPr>
      </w:pPr>
      <w:r w:rsidRPr="00802C89">
        <w:rPr>
          <w:rFonts w:ascii="Times New Roman" w:hAnsi="Times New Roman"/>
          <w:sz w:val="24"/>
          <w:szCs w:val="24"/>
          <w:lang w:val="en-US" w:eastAsia="it-IT"/>
        </w:rPr>
        <w:t>Colors and graphics also represent an influential tool for marketers for visual and semantic communication purposes. In particular, colors can create a strong association with a specific brand (Silayoi and Speece 2007) – e.g., think of Milka chocolate and its typical lilac package. Regarding typography, Ampuero and Vila (2006) underline that bold, large, roman, and upper case letters, are used for elegant products, while serif and sans serif typographies are more</w:t>
      </w:r>
      <w:r w:rsidR="001D0887" w:rsidRPr="00802C89">
        <w:rPr>
          <w:rFonts w:ascii="Times New Roman" w:hAnsi="Times New Roman"/>
          <w:sz w:val="24"/>
          <w:szCs w:val="24"/>
          <w:lang w:val="en-US" w:eastAsia="it-IT"/>
        </w:rPr>
        <w:t xml:space="preserve"> specific to</w:t>
      </w:r>
      <w:r w:rsidRPr="00802C89">
        <w:rPr>
          <w:rFonts w:ascii="Times New Roman" w:hAnsi="Times New Roman"/>
          <w:sz w:val="24"/>
          <w:szCs w:val="24"/>
          <w:lang w:val="en-US" w:eastAsia="it-IT"/>
        </w:rPr>
        <w:t xml:space="preserve"> </w:t>
      </w:r>
      <w:r w:rsidR="001D0887" w:rsidRPr="00802C89">
        <w:rPr>
          <w:rFonts w:ascii="Times New Roman" w:hAnsi="Times New Roman"/>
          <w:sz w:val="24"/>
          <w:szCs w:val="24"/>
          <w:lang w:val="en-US" w:eastAsia="it-IT"/>
        </w:rPr>
        <w:t xml:space="preserve">popular </w:t>
      </w:r>
      <w:r w:rsidRPr="00802C89">
        <w:rPr>
          <w:rFonts w:ascii="Times New Roman" w:hAnsi="Times New Roman"/>
          <w:sz w:val="24"/>
          <w:szCs w:val="24"/>
          <w:lang w:val="en-US" w:eastAsia="it-IT"/>
        </w:rPr>
        <w:t>products.</w:t>
      </w:r>
    </w:p>
    <w:p w:rsidR="00737D0C" w:rsidRPr="00802C89" w:rsidRDefault="00737D0C" w:rsidP="00737D0C">
      <w:pPr>
        <w:spacing w:after="0" w:line="240" w:lineRule="auto"/>
        <w:ind w:firstLine="284"/>
        <w:jc w:val="both"/>
        <w:rPr>
          <w:rFonts w:ascii="Times New Roman" w:hAnsi="Times New Roman"/>
          <w:sz w:val="24"/>
          <w:szCs w:val="24"/>
          <w:lang w:val="en-US" w:eastAsia="it-IT"/>
        </w:rPr>
      </w:pPr>
      <w:r w:rsidRPr="00802C89">
        <w:rPr>
          <w:rFonts w:ascii="Times New Roman" w:hAnsi="Times New Roman"/>
          <w:sz w:val="24"/>
          <w:szCs w:val="24"/>
          <w:lang w:val="en-US" w:eastAsia="it-IT"/>
        </w:rPr>
        <w:t>Packaging, in summary, embodies a strategic tool for marketers. From such a perspective, this study aims at analyzing a consumers’ attitude towards different types of food packaging, in order to</w:t>
      </w:r>
      <w:r w:rsidR="007E4739" w:rsidRPr="00802C89">
        <w:rPr>
          <w:rFonts w:ascii="Times New Roman" w:hAnsi="Times New Roman"/>
          <w:sz w:val="24"/>
          <w:szCs w:val="24"/>
          <w:lang w:val="en-US" w:eastAsia="it-IT"/>
        </w:rPr>
        <w:t xml:space="preserve"> better</w:t>
      </w:r>
      <w:r w:rsidRPr="00802C89">
        <w:rPr>
          <w:rFonts w:ascii="Times New Roman" w:hAnsi="Times New Roman"/>
          <w:sz w:val="24"/>
          <w:szCs w:val="24"/>
          <w:lang w:val="en-US" w:eastAsia="it-IT"/>
        </w:rPr>
        <w:t xml:space="preserve"> comprehend its marketing implications. </w:t>
      </w:r>
    </w:p>
    <w:p w:rsidR="00191F9B" w:rsidRPr="00802C89" w:rsidRDefault="00191F9B" w:rsidP="00191F9B">
      <w:pPr>
        <w:spacing w:after="0" w:line="240" w:lineRule="auto"/>
        <w:jc w:val="both"/>
        <w:rPr>
          <w:rFonts w:ascii="Times New Roman" w:hAnsi="Times New Roman"/>
          <w:sz w:val="24"/>
          <w:szCs w:val="24"/>
          <w:lang w:val="en-US" w:eastAsia="it-IT"/>
        </w:rPr>
      </w:pPr>
    </w:p>
    <w:p w:rsidR="00191F9B" w:rsidRPr="00802C89" w:rsidRDefault="00191F9B" w:rsidP="00191F9B">
      <w:pPr>
        <w:spacing w:after="0" w:line="240" w:lineRule="auto"/>
        <w:jc w:val="both"/>
        <w:rPr>
          <w:rFonts w:ascii="Times New Roman" w:hAnsi="Times New Roman"/>
          <w:sz w:val="24"/>
          <w:szCs w:val="24"/>
          <w:lang w:val="en-US" w:eastAsia="it-IT"/>
        </w:rPr>
      </w:pPr>
    </w:p>
    <w:p w:rsidR="00191F9B" w:rsidRPr="00802C89" w:rsidRDefault="00737D0C" w:rsidP="00191F9B">
      <w:pPr>
        <w:numPr>
          <w:ilvl w:val="0"/>
          <w:numId w:val="3"/>
        </w:numPr>
        <w:spacing w:after="0" w:line="240" w:lineRule="auto"/>
        <w:ind w:left="284" w:hanging="284"/>
        <w:contextualSpacing/>
        <w:rPr>
          <w:rFonts w:ascii="Times New Roman" w:hAnsi="Times New Roman"/>
          <w:b/>
          <w:sz w:val="24"/>
          <w:szCs w:val="24"/>
          <w:lang w:val="en-US" w:eastAsia="it-IT"/>
        </w:rPr>
      </w:pPr>
      <w:r w:rsidRPr="00802C89">
        <w:rPr>
          <w:rFonts w:ascii="Times New Roman" w:hAnsi="Times New Roman"/>
          <w:b/>
          <w:sz w:val="24"/>
          <w:szCs w:val="24"/>
          <w:lang w:val="en-US"/>
        </w:rPr>
        <w:t>Theoretical background</w:t>
      </w:r>
    </w:p>
    <w:p w:rsidR="00191F9B" w:rsidRPr="00802C89" w:rsidRDefault="00191F9B" w:rsidP="00191F9B">
      <w:pPr>
        <w:spacing w:after="0" w:line="240" w:lineRule="auto"/>
        <w:jc w:val="both"/>
        <w:rPr>
          <w:rFonts w:ascii="Times New Roman" w:hAnsi="Times New Roman"/>
          <w:sz w:val="24"/>
          <w:szCs w:val="24"/>
          <w:lang w:val="en-US" w:eastAsia="it-IT"/>
        </w:rPr>
      </w:pPr>
    </w:p>
    <w:p w:rsidR="00737D0C" w:rsidRPr="00802C89" w:rsidRDefault="00737D0C" w:rsidP="00737D0C">
      <w:pPr>
        <w:spacing w:after="0" w:line="240" w:lineRule="auto"/>
        <w:ind w:firstLine="284"/>
        <w:jc w:val="both"/>
        <w:rPr>
          <w:rFonts w:ascii="Times New Roman" w:hAnsi="Times New Roman"/>
          <w:sz w:val="24"/>
          <w:szCs w:val="24"/>
          <w:lang w:val="en-US" w:eastAsia="it-IT"/>
        </w:rPr>
      </w:pPr>
      <w:r w:rsidRPr="00802C89">
        <w:rPr>
          <w:rFonts w:ascii="Times New Roman" w:hAnsi="Times New Roman"/>
          <w:sz w:val="24"/>
          <w:szCs w:val="24"/>
          <w:lang w:val="en-US" w:eastAsia="it-IT"/>
        </w:rPr>
        <w:t xml:space="preserve">Research on the effect of packaging on the consumer’s experience includes a variety of studies, some of which are based on the analysis of its multiple aspects as a whole, while others tend to be more focused on a single element (e.g. color). Adam and Ali (2014), for example, analyzed the influence of different elements of milk packaging on consumers. 384 participants were involved in an experiment in which they had to express their level of agreement with a series of sentences related to some of the connotative elements of the </w:t>
      </w:r>
      <w:r w:rsidRPr="00802C89">
        <w:rPr>
          <w:rFonts w:ascii="Times New Roman" w:hAnsi="Times New Roman"/>
          <w:sz w:val="24"/>
          <w:szCs w:val="24"/>
          <w:lang w:val="en-US" w:eastAsia="it-IT"/>
        </w:rPr>
        <w:lastRenderedPageBreak/>
        <w:t xml:space="preserve">package. Here, the correlation between the purchase intention and the glass package was positive, as compared to the negative associated to tetra-pack and plastic. While analyzing the graphical aspects, a positive correlation was found in favor of perceived good quality of characters and graphics. Interestingly, </w:t>
      </w:r>
      <w:r w:rsidR="00D143EE" w:rsidRPr="00802C89">
        <w:rPr>
          <w:rFonts w:ascii="Times New Roman" w:hAnsi="Times New Roman"/>
          <w:sz w:val="24"/>
          <w:szCs w:val="24"/>
          <w:lang w:val="en-US" w:eastAsia="it-IT"/>
        </w:rPr>
        <w:t xml:space="preserve">the </w:t>
      </w:r>
      <w:r w:rsidRPr="00802C89">
        <w:rPr>
          <w:rFonts w:ascii="Times New Roman" w:hAnsi="Times New Roman"/>
          <w:sz w:val="24"/>
          <w:szCs w:val="24"/>
          <w:lang w:val="en-US" w:eastAsia="it-IT"/>
        </w:rPr>
        <w:t>correlations associated to the package’s design, material, color, and size, were not significant. Particularly relevant was also the positive correlation between nutritional information and their presence on</w:t>
      </w:r>
      <w:r w:rsidR="005A5244" w:rsidRPr="00802C89">
        <w:rPr>
          <w:rFonts w:ascii="Times New Roman" w:hAnsi="Times New Roman"/>
          <w:sz w:val="24"/>
          <w:szCs w:val="24"/>
          <w:lang w:val="en-US" w:eastAsia="it-IT"/>
        </w:rPr>
        <w:t xml:space="preserve"> the</w:t>
      </w:r>
      <w:r w:rsidRPr="00802C89">
        <w:rPr>
          <w:rFonts w:ascii="Times New Roman" w:hAnsi="Times New Roman"/>
          <w:sz w:val="24"/>
          <w:szCs w:val="24"/>
          <w:lang w:val="en-US" w:eastAsia="it-IT"/>
        </w:rPr>
        <w:t xml:space="preserve"> package. Similarly, the specification of the country of origin seemed to draw more attention than other visual components present in the package.</w:t>
      </w:r>
    </w:p>
    <w:p w:rsidR="00737D0C" w:rsidRPr="00802C89" w:rsidRDefault="00737D0C" w:rsidP="00737D0C">
      <w:pPr>
        <w:spacing w:after="0" w:line="240" w:lineRule="auto"/>
        <w:ind w:firstLine="284"/>
        <w:jc w:val="both"/>
        <w:rPr>
          <w:rFonts w:ascii="Times New Roman" w:hAnsi="Times New Roman"/>
          <w:sz w:val="24"/>
          <w:szCs w:val="24"/>
          <w:lang w:val="en-US" w:eastAsia="it-IT"/>
        </w:rPr>
      </w:pPr>
      <w:r w:rsidRPr="00802C89">
        <w:rPr>
          <w:rFonts w:ascii="Times New Roman" w:hAnsi="Times New Roman"/>
          <w:sz w:val="24"/>
          <w:szCs w:val="24"/>
          <w:lang w:val="en-US" w:eastAsia="it-IT"/>
        </w:rPr>
        <w:t>A focus on the relationship between the perceived healthiness and the presence of information on package, according to adolescents, characterizes the study carried out by Vila-Lopez and Kuster-Boluda (2016). In this study</w:t>
      </w:r>
      <w:r w:rsidR="006A3CDD" w:rsidRPr="00802C89">
        <w:rPr>
          <w:rFonts w:ascii="Times New Roman" w:hAnsi="Times New Roman"/>
          <w:sz w:val="24"/>
          <w:szCs w:val="24"/>
          <w:lang w:val="en-US" w:eastAsia="it-IT"/>
        </w:rPr>
        <w:t>, it</w:t>
      </w:r>
      <w:r w:rsidRPr="00802C89">
        <w:rPr>
          <w:rFonts w:ascii="Times New Roman" w:hAnsi="Times New Roman"/>
          <w:sz w:val="24"/>
          <w:szCs w:val="24"/>
          <w:lang w:val="en-US" w:eastAsia="it-IT"/>
        </w:rPr>
        <w:t xml:space="preserve"> was found that adolescents who pay attention to food</w:t>
      </w:r>
      <w:r w:rsidR="0069243B" w:rsidRPr="00802C89">
        <w:rPr>
          <w:rFonts w:ascii="Times New Roman" w:hAnsi="Times New Roman"/>
          <w:sz w:val="24"/>
          <w:szCs w:val="24"/>
          <w:lang w:val="en-US" w:eastAsia="it-IT"/>
        </w:rPr>
        <w:t>-related</w:t>
      </w:r>
      <w:r w:rsidRPr="00802C89">
        <w:rPr>
          <w:rFonts w:ascii="Times New Roman" w:hAnsi="Times New Roman"/>
          <w:sz w:val="24"/>
          <w:szCs w:val="24"/>
          <w:lang w:val="en-US" w:eastAsia="it-IT"/>
        </w:rPr>
        <w:t xml:space="preserve"> issues (e.g., weight control and/or nutritional factors), are mainly attracted by the explicit informative content printed clearly on</w:t>
      </w:r>
      <w:r w:rsidR="00E21733" w:rsidRPr="00802C89">
        <w:rPr>
          <w:rFonts w:ascii="Times New Roman" w:hAnsi="Times New Roman"/>
          <w:sz w:val="24"/>
          <w:szCs w:val="24"/>
          <w:lang w:val="en-US" w:eastAsia="it-IT"/>
        </w:rPr>
        <w:t xml:space="preserve"> the</w:t>
      </w:r>
      <w:r w:rsidRPr="00802C89">
        <w:rPr>
          <w:rFonts w:ascii="Times New Roman" w:hAnsi="Times New Roman"/>
          <w:sz w:val="24"/>
          <w:szCs w:val="24"/>
          <w:lang w:val="en-US" w:eastAsia="it-IT"/>
        </w:rPr>
        <w:t xml:space="preserve"> package - rather than the visual decorative elements - where teenage women show a more evident tendency towards this behavior. </w:t>
      </w:r>
    </w:p>
    <w:p w:rsidR="00737D0C" w:rsidRPr="00802C89" w:rsidRDefault="00737D0C" w:rsidP="00737D0C">
      <w:pPr>
        <w:spacing w:after="0" w:line="240" w:lineRule="auto"/>
        <w:ind w:firstLine="284"/>
        <w:jc w:val="both"/>
        <w:rPr>
          <w:rFonts w:ascii="Times New Roman" w:hAnsi="Times New Roman"/>
          <w:sz w:val="24"/>
          <w:szCs w:val="24"/>
          <w:lang w:val="en-US" w:eastAsia="it-IT"/>
        </w:rPr>
      </w:pPr>
      <w:r w:rsidRPr="00802C89">
        <w:rPr>
          <w:rFonts w:ascii="Times New Roman" w:hAnsi="Times New Roman"/>
          <w:sz w:val="24"/>
          <w:szCs w:val="24"/>
          <w:lang w:val="en-US" w:eastAsia="it-IT"/>
        </w:rPr>
        <w:t xml:space="preserve">Interestingly, in some cases, the presence of a package might result useless or even detrimental. In a study involving children </w:t>
      </w:r>
      <w:r w:rsidR="00080244" w:rsidRPr="00802C89">
        <w:rPr>
          <w:rFonts w:ascii="Times New Roman" w:hAnsi="Times New Roman"/>
          <w:sz w:val="24"/>
          <w:szCs w:val="24"/>
          <w:lang w:val="en-US" w:eastAsia="it-IT"/>
        </w:rPr>
        <w:t xml:space="preserve">from </w:t>
      </w:r>
      <w:r w:rsidRPr="00802C89">
        <w:rPr>
          <w:rFonts w:ascii="Times New Roman" w:hAnsi="Times New Roman"/>
          <w:sz w:val="24"/>
          <w:szCs w:val="24"/>
          <w:lang w:val="en-US" w:eastAsia="it-IT"/>
        </w:rPr>
        <w:t>4 to 11</w:t>
      </w:r>
      <w:r w:rsidR="00080244" w:rsidRPr="00802C89">
        <w:rPr>
          <w:rFonts w:ascii="Times New Roman" w:hAnsi="Times New Roman"/>
          <w:sz w:val="24"/>
          <w:szCs w:val="24"/>
          <w:lang w:val="en-US" w:eastAsia="it-IT"/>
        </w:rPr>
        <w:t xml:space="preserve"> years-old</w:t>
      </w:r>
      <w:r w:rsidRPr="00802C89">
        <w:rPr>
          <w:rFonts w:ascii="Times New Roman" w:hAnsi="Times New Roman"/>
          <w:sz w:val="24"/>
          <w:szCs w:val="24"/>
          <w:lang w:val="en-US" w:eastAsia="it-IT"/>
        </w:rPr>
        <w:t xml:space="preserve">, Baldassarre and Campo (2014) verified how elder children (in particular those aged 9-11) mistrust the freshness and the quality of packaged fruit and vegetable, while kindergartners and early primary school children are actually more indifferent to the presence of a package. These findings are similar to those of Koutsimanis et al. (2012), who showed that the most important attributes to influence consumers in purchasing fresh products are price, </w:t>
      </w:r>
      <w:r w:rsidR="000F2DC3" w:rsidRPr="00802C89">
        <w:rPr>
          <w:rFonts w:ascii="Times New Roman" w:hAnsi="Times New Roman"/>
          <w:sz w:val="24"/>
          <w:szCs w:val="24"/>
          <w:lang w:val="en-US" w:eastAsia="it-IT"/>
        </w:rPr>
        <w:t>shelf-</w:t>
      </w:r>
      <w:r w:rsidRPr="00802C89">
        <w:rPr>
          <w:rFonts w:ascii="Times New Roman" w:hAnsi="Times New Roman"/>
          <w:sz w:val="24"/>
          <w:szCs w:val="24"/>
          <w:lang w:val="en-US" w:eastAsia="it-IT"/>
        </w:rPr>
        <w:t>life, container size, disposal method and, to a lesser extent, material, package integrity, and stem on/off.</w:t>
      </w:r>
    </w:p>
    <w:p w:rsidR="00737D0C" w:rsidRPr="00802C89" w:rsidRDefault="00737D0C" w:rsidP="00737D0C">
      <w:pPr>
        <w:spacing w:after="0" w:line="240" w:lineRule="auto"/>
        <w:ind w:firstLine="284"/>
        <w:jc w:val="both"/>
        <w:rPr>
          <w:rFonts w:ascii="Times New Roman" w:hAnsi="Times New Roman"/>
          <w:b/>
          <w:bCs/>
          <w:sz w:val="24"/>
          <w:szCs w:val="24"/>
          <w:lang w:val="en-US" w:eastAsia="it-IT"/>
        </w:rPr>
      </w:pPr>
      <w:r w:rsidRPr="00802C89">
        <w:rPr>
          <w:rFonts w:ascii="Times New Roman" w:hAnsi="Times New Roman"/>
          <w:sz w:val="24"/>
          <w:szCs w:val="24"/>
          <w:lang w:val="en-US" w:eastAsia="it-IT"/>
        </w:rPr>
        <w:t xml:space="preserve">A branch of research </w:t>
      </w:r>
      <w:r w:rsidR="004A606E" w:rsidRPr="00802C89">
        <w:rPr>
          <w:rFonts w:ascii="Times New Roman" w:hAnsi="Times New Roman"/>
          <w:sz w:val="24"/>
          <w:szCs w:val="24"/>
          <w:lang w:val="en-US" w:eastAsia="it-IT"/>
        </w:rPr>
        <w:t xml:space="preserve">has also assessed </w:t>
      </w:r>
      <w:r w:rsidRPr="00802C89">
        <w:rPr>
          <w:rFonts w:ascii="Times New Roman" w:hAnsi="Times New Roman"/>
          <w:sz w:val="24"/>
          <w:szCs w:val="24"/>
          <w:lang w:val="en-US" w:eastAsia="it-IT"/>
        </w:rPr>
        <w:t>the crossmodal</w:t>
      </w:r>
      <w:r w:rsidR="001C2F76" w:rsidRPr="00802C89">
        <w:rPr>
          <w:rFonts w:ascii="Times New Roman" w:hAnsi="Times New Roman"/>
          <w:sz w:val="24"/>
          <w:szCs w:val="24"/>
          <w:lang w:val="en-US" w:eastAsia="it-IT"/>
        </w:rPr>
        <w:t>ity</w:t>
      </w:r>
      <w:r w:rsidRPr="00802C89">
        <w:rPr>
          <w:rFonts w:ascii="Times New Roman" w:hAnsi="Times New Roman"/>
          <w:sz w:val="24"/>
          <w:szCs w:val="24"/>
          <w:lang w:val="en-US" w:eastAsia="it-IT"/>
        </w:rPr>
        <w:t xml:space="preserve"> of package on taste </w:t>
      </w:r>
      <w:r w:rsidR="00D92C94" w:rsidRPr="00802C89">
        <w:rPr>
          <w:rFonts w:ascii="Times New Roman" w:hAnsi="Times New Roman"/>
          <w:sz w:val="24"/>
          <w:szCs w:val="24"/>
          <w:lang w:val="en-US" w:eastAsia="it-IT"/>
        </w:rPr>
        <w:t>as</w:t>
      </w:r>
      <w:r w:rsidRPr="00802C89">
        <w:rPr>
          <w:rFonts w:ascii="Times New Roman" w:hAnsi="Times New Roman"/>
          <w:sz w:val="24"/>
          <w:szCs w:val="24"/>
          <w:lang w:val="en-US" w:eastAsia="it-IT"/>
        </w:rPr>
        <w:t xml:space="preserve"> a driver during decision-making (van Rompay, Fransen and Borgelink, 2014; Velasco &amp; Spence, 2019). For example, Raudenbush et al. (2002) proved how the taste of a beverage can be perceived differently depending on the material of its container, as well as Spence and Carvalho</w:t>
      </w:r>
      <w:r w:rsidR="00AC774F" w:rsidRPr="00802C89">
        <w:rPr>
          <w:rFonts w:ascii="Times New Roman" w:hAnsi="Times New Roman"/>
          <w:sz w:val="24"/>
          <w:szCs w:val="24"/>
          <w:lang w:val="en-US" w:eastAsia="it-IT"/>
        </w:rPr>
        <w:t xml:space="preserve"> (</w:t>
      </w:r>
      <w:r w:rsidRPr="00802C89">
        <w:rPr>
          <w:rFonts w:ascii="Times New Roman" w:hAnsi="Times New Roman"/>
          <w:sz w:val="24"/>
          <w:szCs w:val="24"/>
          <w:lang w:val="en-US" w:eastAsia="it-IT"/>
        </w:rPr>
        <w:t>2019</w:t>
      </w:r>
      <w:r w:rsidR="00AC774F" w:rsidRPr="00802C89">
        <w:rPr>
          <w:rFonts w:ascii="Times New Roman" w:hAnsi="Times New Roman"/>
          <w:sz w:val="24"/>
          <w:szCs w:val="24"/>
          <w:lang w:val="en-US" w:eastAsia="it-IT"/>
        </w:rPr>
        <w:t>)</w:t>
      </w:r>
      <w:r w:rsidRPr="00802C89">
        <w:rPr>
          <w:rFonts w:ascii="Times New Roman" w:hAnsi="Times New Roman"/>
          <w:sz w:val="24"/>
          <w:szCs w:val="24"/>
          <w:lang w:val="en-US" w:eastAsia="it-IT"/>
        </w:rPr>
        <w:t xml:space="preserve">. As a matter of fact, in an experiment involving 61 participants, </w:t>
      </w:r>
      <w:r w:rsidR="009F39E5" w:rsidRPr="00802C89">
        <w:rPr>
          <w:rFonts w:ascii="Times New Roman" w:hAnsi="Times New Roman"/>
          <w:sz w:val="24"/>
          <w:szCs w:val="24"/>
          <w:lang w:val="en-US" w:eastAsia="it-IT"/>
        </w:rPr>
        <w:t xml:space="preserve">Raudenbush et al. (2002) </w:t>
      </w:r>
      <w:r w:rsidRPr="00802C89">
        <w:rPr>
          <w:rFonts w:ascii="Times New Roman" w:hAnsi="Times New Roman"/>
          <w:sz w:val="24"/>
          <w:szCs w:val="24"/>
          <w:lang w:val="en-US" w:eastAsia="it-IT"/>
        </w:rPr>
        <w:t>demonstrated that hot chocolate was perceived tastier if served in a ceramic cup, rather than a glass one. Similarly Tu, Yang and Ma (2015)</w:t>
      </w:r>
      <w:r w:rsidRPr="00802C89" w:rsidDel="0067742E">
        <w:rPr>
          <w:rFonts w:ascii="Times New Roman" w:hAnsi="Times New Roman"/>
          <w:sz w:val="24"/>
          <w:szCs w:val="24"/>
          <w:lang w:val="en-US" w:eastAsia="it-IT"/>
        </w:rPr>
        <w:t xml:space="preserve"> </w:t>
      </w:r>
      <w:r w:rsidRPr="00802C89">
        <w:rPr>
          <w:rFonts w:ascii="Times New Roman" w:hAnsi="Times New Roman"/>
          <w:sz w:val="24"/>
          <w:szCs w:val="24"/>
          <w:lang w:val="en-US" w:eastAsia="it-IT"/>
        </w:rPr>
        <w:t xml:space="preserve">found that the perception of </w:t>
      </w:r>
      <w:r w:rsidR="006C1067" w:rsidRPr="00802C89">
        <w:rPr>
          <w:rFonts w:ascii="Times New Roman" w:hAnsi="Times New Roman"/>
          <w:sz w:val="24"/>
          <w:szCs w:val="24"/>
          <w:lang w:val="en-US" w:eastAsia="it-IT"/>
        </w:rPr>
        <w:t xml:space="preserve">the </w:t>
      </w:r>
      <w:r w:rsidRPr="00802C89">
        <w:rPr>
          <w:rFonts w:ascii="Times New Roman" w:hAnsi="Times New Roman"/>
          <w:sz w:val="24"/>
          <w:szCs w:val="24"/>
          <w:lang w:val="en-US" w:eastAsia="it-IT"/>
        </w:rPr>
        <w:t>sweetness of cold tea was influenced by the material of the cups. In particular, participants perceived such a tea as sweeter when served in a glass cup, when compared to when served on a paper, or plastic, cup. Sourness and bitterness ratings, on the other hand, were less conditioned by the cup’s material. Similarly, the icy and cold taste ratings were higher in the case of the glass cup, confirming that the tactile sensation due to the contact with the material ha</w:t>
      </w:r>
      <w:r w:rsidR="002C0796" w:rsidRPr="00802C89">
        <w:rPr>
          <w:rFonts w:ascii="Times New Roman" w:hAnsi="Times New Roman"/>
          <w:sz w:val="24"/>
          <w:szCs w:val="24"/>
          <w:lang w:val="en-US" w:eastAsia="it-IT"/>
        </w:rPr>
        <w:t>d</w:t>
      </w:r>
      <w:r w:rsidRPr="00802C89">
        <w:rPr>
          <w:rFonts w:ascii="Times New Roman" w:hAnsi="Times New Roman"/>
          <w:sz w:val="24"/>
          <w:szCs w:val="24"/>
          <w:lang w:val="en-US" w:eastAsia="it-IT"/>
        </w:rPr>
        <w:t xml:space="preserve"> a significant effect on taste perception (cf., Chen et al. 2009; Schifferstein, 2009). According to Maggioni et al. (2015) the weight of a drink’s vessel also plays an important role </w:t>
      </w:r>
      <w:r w:rsidR="0046266B" w:rsidRPr="00802C89">
        <w:rPr>
          <w:rFonts w:ascii="Times New Roman" w:hAnsi="Times New Roman"/>
          <w:sz w:val="24"/>
          <w:szCs w:val="24"/>
          <w:lang w:val="en-US" w:eastAsia="it-IT"/>
        </w:rPr>
        <w:t>while</w:t>
      </w:r>
      <w:r w:rsidRPr="00802C89">
        <w:rPr>
          <w:rFonts w:ascii="Times New Roman" w:hAnsi="Times New Roman"/>
          <w:sz w:val="24"/>
          <w:szCs w:val="24"/>
          <w:lang w:val="en-US" w:eastAsia="it-IT"/>
        </w:rPr>
        <w:t xml:space="preserve"> influencing the perception of taste. Here, they found that water is perceived less likable if served in a heavier vessel. </w:t>
      </w:r>
      <w:r w:rsidR="00BC7464" w:rsidRPr="00802C89">
        <w:rPr>
          <w:rFonts w:ascii="Times New Roman" w:hAnsi="Times New Roman"/>
          <w:sz w:val="24"/>
          <w:szCs w:val="24"/>
          <w:lang w:val="en-US" w:eastAsia="it-IT"/>
        </w:rPr>
        <w:t xml:space="preserve">Furthermore, </w:t>
      </w:r>
      <w:r w:rsidRPr="00802C89">
        <w:rPr>
          <w:rFonts w:ascii="Times New Roman" w:hAnsi="Times New Roman"/>
          <w:sz w:val="24"/>
          <w:szCs w:val="24"/>
          <w:lang w:val="en-US" w:eastAsia="it-IT"/>
        </w:rPr>
        <w:t xml:space="preserve">Wan et al. (2015) demonstrated how the glassware influences the </w:t>
      </w:r>
      <w:r w:rsidR="00A56C40" w:rsidRPr="00802C89">
        <w:rPr>
          <w:rFonts w:ascii="Times New Roman" w:hAnsi="Times New Roman"/>
          <w:sz w:val="24"/>
          <w:szCs w:val="24"/>
          <w:lang w:val="en-US" w:eastAsia="it-IT"/>
        </w:rPr>
        <w:t xml:space="preserve">experience </w:t>
      </w:r>
      <w:r w:rsidRPr="00802C89">
        <w:rPr>
          <w:rFonts w:ascii="Times New Roman" w:hAnsi="Times New Roman"/>
          <w:sz w:val="24"/>
          <w:szCs w:val="24"/>
          <w:lang w:val="en-US" w:eastAsia="it-IT"/>
        </w:rPr>
        <w:t>of alcoholic drinks</w:t>
      </w:r>
      <w:r w:rsidR="00A56C40" w:rsidRPr="00802C89">
        <w:rPr>
          <w:rFonts w:ascii="Times New Roman" w:hAnsi="Times New Roman"/>
          <w:sz w:val="24"/>
          <w:szCs w:val="24"/>
          <w:lang w:val="en-US" w:eastAsia="it-IT"/>
        </w:rPr>
        <w:t>.</w:t>
      </w:r>
    </w:p>
    <w:p w:rsidR="00737D0C" w:rsidRPr="00802C89" w:rsidRDefault="00737D0C" w:rsidP="00737D0C">
      <w:pPr>
        <w:spacing w:after="0" w:line="240" w:lineRule="auto"/>
        <w:ind w:firstLine="284"/>
        <w:jc w:val="both"/>
        <w:rPr>
          <w:rFonts w:ascii="Times New Roman" w:hAnsi="Times New Roman"/>
          <w:sz w:val="24"/>
          <w:szCs w:val="24"/>
          <w:lang w:val="en-US" w:eastAsia="it-IT"/>
        </w:rPr>
      </w:pPr>
      <w:r w:rsidRPr="00802C89">
        <w:rPr>
          <w:rFonts w:ascii="Times New Roman" w:hAnsi="Times New Roman"/>
          <w:sz w:val="24"/>
          <w:szCs w:val="24"/>
          <w:lang w:val="en-US" w:eastAsia="it-IT"/>
        </w:rPr>
        <w:t>A further element of influence is the shape of packaging. In a literature review on this matter, Velasco et al. (2016)</w:t>
      </w:r>
      <w:r w:rsidR="00163BDD" w:rsidRPr="00802C89">
        <w:rPr>
          <w:rFonts w:ascii="Times New Roman" w:hAnsi="Times New Roman"/>
          <w:sz w:val="24"/>
          <w:szCs w:val="24"/>
          <w:lang w:val="en-US" w:eastAsia="it-IT"/>
        </w:rPr>
        <w:t xml:space="preserve"> introduced</w:t>
      </w:r>
      <w:r w:rsidRPr="00802C89">
        <w:rPr>
          <w:rFonts w:ascii="Times New Roman" w:hAnsi="Times New Roman"/>
          <w:sz w:val="24"/>
          <w:szCs w:val="24"/>
          <w:lang w:val="en-US" w:eastAsia="it-IT"/>
        </w:rPr>
        <w:t xml:space="preserve"> extensive evidence proving</w:t>
      </w:r>
      <w:r w:rsidR="00BD6BE6" w:rsidRPr="00802C89">
        <w:rPr>
          <w:rFonts w:ascii="Times New Roman" w:hAnsi="Times New Roman"/>
          <w:sz w:val="24"/>
          <w:szCs w:val="24"/>
          <w:lang w:val="en-US" w:eastAsia="it-IT"/>
        </w:rPr>
        <w:t>, e.g.,</w:t>
      </w:r>
      <w:r w:rsidRPr="00802C89">
        <w:rPr>
          <w:rFonts w:ascii="Times New Roman" w:hAnsi="Times New Roman"/>
          <w:sz w:val="24"/>
          <w:szCs w:val="24"/>
          <w:lang w:val="en-US" w:eastAsia="it-IT"/>
        </w:rPr>
        <w:t xml:space="preserve"> that bitterness and sourness are usually associated with angular shapes, whereas sweetness tends to be associated with round shapes.</w:t>
      </w:r>
    </w:p>
    <w:p w:rsidR="00FD5D0A" w:rsidRPr="00802C89" w:rsidRDefault="00FD5D0A" w:rsidP="00FD5D0A">
      <w:pPr>
        <w:spacing w:after="0" w:line="240" w:lineRule="auto"/>
        <w:ind w:firstLine="284"/>
        <w:jc w:val="both"/>
        <w:rPr>
          <w:rFonts w:ascii="Times New Roman" w:hAnsi="Times New Roman"/>
          <w:sz w:val="24"/>
          <w:szCs w:val="24"/>
          <w:lang w:val="en-US" w:eastAsia="it-IT"/>
        </w:rPr>
      </w:pPr>
      <w:r w:rsidRPr="00802C89">
        <w:rPr>
          <w:rFonts w:ascii="Times New Roman" w:hAnsi="Times New Roman"/>
          <w:sz w:val="24"/>
          <w:szCs w:val="24"/>
          <w:lang w:val="en-US" w:eastAsia="it-IT"/>
        </w:rPr>
        <w:t xml:space="preserve">The effect of package shape was also </w:t>
      </w:r>
      <w:r w:rsidR="00AF2B59" w:rsidRPr="00802C89">
        <w:rPr>
          <w:rFonts w:ascii="Times New Roman" w:hAnsi="Times New Roman"/>
          <w:sz w:val="24"/>
          <w:szCs w:val="24"/>
          <w:lang w:val="en-US" w:eastAsia="it-IT"/>
        </w:rPr>
        <w:t>analy</w:t>
      </w:r>
      <w:r w:rsidR="004E18DF" w:rsidRPr="00802C89">
        <w:rPr>
          <w:rFonts w:ascii="Times New Roman" w:hAnsi="Times New Roman"/>
          <w:sz w:val="24"/>
          <w:szCs w:val="24"/>
          <w:lang w:val="en-US" w:eastAsia="it-IT"/>
        </w:rPr>
        <w:t>z</w:t>
      </w:r>
      <w:r w:rsidR="00AF2B59" w:rsidRPr="00802C89">
        <w:rPr>
          <w:rFonts w:ascii="Times New Roman" w:hAnsi="Times New Roman"/>
          <w:sz w:val="24"/>
          <w:szCs w:val="24"/>
          <w:lang w:val="en-US" w:eastAsia="it-IT"/>
        </w:rPr>
        <w:t xml:space="preserve">ed </w:t>
      </w:r>
      <w:r w:rsidRPr="00802C89">
        <w:rPr>
          <w:rFonts w:ascii="Times New Roman" w:hAnsi="Times New Roman"/>
          <w:sz w:val="24"/>
          <w:szCs w:val="24"/>
          <w:lang w:val="en-US" w:eastAsia="it-IT"/>
        </w:rPr>
        <w:t xml:space="preserve">by Ares and Deliza (2010) with 105 consumers. Their findings revealed that shape and color conditioned consumers’ liking and willingness to purchase </w:t>
      </w:r>
      <w:r w:rsidR="00A308C7" w:rsidRPr="00802C89">
        <w:rPr>
          <w:rFonts w:ascii="Times New Roman" w:hAnsi="Times New Roman"/>
          <w:sz w:val="24"/>
          <w:szCs w:val="24"/>
          <w:lang w:val="en-US" w:eastAsia="it-IT"/>
        </w:rPr>
        <w:t xml:space="preserve">ratings of </w:t>
      </w:r>
      <w:r w:rsidRPr="00802C89">
        <w:rPr>
          <w:rFonts w:ascii="Times New Roman" w:hAnsi="Times New Roman"/>
          <w:sz w:val="24"/>
          <w:szCs w:val="24"/>
          <w:lang w:val="en-US" w:eastAsia="it-IT"/>
        </w:rPr>
        <w:t>milk desserts. Becker et al. (2011)</w:t>
      </w:r>
      <w:r w:rsidR="002B44A4" w:rsidRPr="00802C89">
        <w:rPr>
          <w:rFonts w:ascii="Times New Roman" w:hAnsi="Times New Roman"/>
          <w:sz w:val="24"/>
          <w:szCs w:val="24"/>
          <w:lang w:val="en-US" w:eastAsia="it-IT"/>
        </w:rPr>
        <w:t xml:space="preserve"> </w:t>
      </w:r>
      <w:r w:rsidRPr="00802C89">
        <w:rPr>
          <w:rFonts w:ascii="Times New Roman" w:hAnsi="Times New Roman"/>
          <w:sz w:val="24"/>
          <w:szCs w:val="24"/>
          <w:lang w:val="en-US" w:eastAsia="it-IT"/>
        </w:rPr>
        <w:t>studied the impact of shape (angular vs. rounded)</w:t>
      </w:r>
      <w:r w:rsidR="002B44A4" w:rsidRPr="00802C89">
        <w:rPr>
          <w:rFonts w:ascii="Times New Roman" w:hAnsi="Times New Roman"/>
          <w:sz w:val="24"/>
          <w:szCs w:val="24"/>
          <w:lang w:val="en-US" w:eastAsia="it-IT"/>
        </w:rPr>
        <w:t>,</w:t>
      </w:r>
      <w:r w:rsidRPr="00802C89">
        <w:rPr>
          <w:rFonts w:ascii="Times New Roman" w:hAnsi="Times New Roman"/>
          <w:sz w:val="24"/>
          <w:szCs w:val="24"/>
          <w:lang w:val="en-US" w:eastAsia="it-IT"/>
        </w:rPr>
        <w:t xml:space="preserve"> curvature</w:t>
      </w:r>
      <w:r w:rsidR="002B44A4" w:rsidRPr="00802C89">
        <w:rPr>
          <w:rFonts w:ascii="Times New Roman" w:hAnsi="Times New Roman"/>
          <w:sz w:val="24"/>
          <w:szCs w:val="24"/>
          <w:lang w:val="en-US" w:eastAsia="it-IT"/>
        </w:rPr>
        <w:t>,</w:t>
      </w:r>
      <w:r w:rsidRPr="00802C89">
        <w:rPr>
          <w:rFonts w:ascii="Times New Roman" w:hAnsi="Times New Roman"/>
          <w:sz w:val="24"/>
          <w:szCs w:val="24"/>
          <w:lang w:val="en-US" w:eastAsia="it-IT"/>
        </w:rPr>
        <w:t xml:space="preserve"> and color saturation (low vs. high) of yogurt packaging on</w:t>
      </w:r>
      <w:r w:rsidR="00581948" w:rsidRPr="00802C89">
        <w:rPr>
          <w:rFonts w:ascii="Times New Roman" w:hAnsi="Times New Roman"/>
          <w:sz w:val="24"/>
          <w:szCs w:val="24"/>
          <w:lang w:val="en-US" w:eastAsia="it-IT"/>
        </w:rPr>
        <w:t xml:space="preserve"> </w:t>
      </w:r>
      <w:r w:rsidR="00742647" w:rsidRPr="00802C89">
        <w:rPr>
          <w:rFonts w:ascii="Times New Roman" w:hAnsi="Times New Roman"/>
          <w:sz w:val="24"/>
          <w:szCs w:val="24"/>
          <w:lang w:val="en-US" w:eastAsia="it-IT"/>
        </w:rPr>
        <w:t>it</w:t>
      </w:r>
      <w:r w:rsidR="003A5FD6" w:rsidRPr="00802C89">
        <w:rPr>
          <w:rFonts w:ascii="Times New Roman" w:hAnsi="Times New Roman"/>
          <w:sz w:val="24"/>
          <w:szCs w:val="24"/>
          <w:lang w:val="en-US" w:eastAsia="it-IT"/>
        </w:rPr>
        <w:t>s</w:t>
      </w:r>
      <w:r w:rsidRPr="00802C89">
        <w:rPr>
          <w:rFonts w:ascii="Times New Roman" w:hAnsi="Times New Roman"/>
          <w:sz w:val="24"/>
          <w:szCs w:val="24"/>
          <w:lang w:val="en-US" w:eastAsia="it-IT"/>
        </w:rPr>
        <w:t xml:space="preserve"> </w:t>
      </w:r>
      <w:r w:rsidR="00581948" w:rsidRPr="00802C89">
        <w:rPr>
          <w:rFonts w:ascii="Times New Roman" w:hAnsi="Times New Roman"/>
          <w:sz w:val="24"/>
          <w:szCs w:val="24"/>
          <w:lang w:val="en-US" w:eastAsia="it-IT"/>
        </w:rPr>
        <w:t>tasting experience</w:t>
      </w:r>
      <w:r w:rsidRPr="00802C89">
        <w:rPr>
          <w:rFonts w:ascii="Times New Roman" w:hAnsi="Times New Roman"/>
          <w:sz w:val="24"/>
          <w:szCs w:val="24"/>
          <w:lang w:val="en-US" w:eastAsia="it-IT"/>
        </w:rPr>
        <w:t xml:space="preserve">. Findings pointed out the fact that consumers sensitive to </w:t>
      </w:r>
      <w:r w:rsidRPr="00802C89">
        <w:rPr>
          <w:rFonts w:ascii="Times New Roman" w:hAnsi="Times New Roman"/>
          <w:sz w:val="24"/>
          <w:szCs w:val="24"/>
          <w:lang w:val="en-US" w:eastAsia="it-IT"/>
        </w:rPr>
        <w:lastRenderedPageBreak/>
        <w:t xml:space="preserve">package design rated the yoghurt contained in the angular shaped package as more expensive, and as having a more intense taste, than the yogurt presented in rounded shape packaging. </w:t>
      </w:r>
    </w:p>
    <w:p w:rsidR="00191F9B" w:rsidRPr="00802C89" w:rsidRDefault="00FD5D0A" w:rsidP="005F5351">
      <w:pPr>
        <w:spacing w:after="0" w:line="240" w:lineRule="auto"/>
        <w:ind w:firstLine="284"/>
        <w:jc w:val="both"/>
        <w:rPr>
          <w:rFonts w:ascii="Times New Roman" w:hAnsi="Times New Roman"/>
          <w:sz w:val="24"/>
          <w:szCs w:val="24"/>
          <w:lang w:val="en-US" w:eastAsia="it-IT"/>
        </w:rPr>
      </w:pPr>
      <w:r w:rsidRPr="00802C89">
        <w:rPr>
          <w:rFonts w:ascii="Times New Roman" w:hAnsi="Times New Roman"/>
          <w:sz w:val="24"/>
          <w:szCs w:val="24"/>
          <w:lang w:val="en-US" w:eastAsia="it-IT"/>
        </w:rPr>
        <w:t>A cross</w:t>
      </w:r>
      <w:r w:rsidR="00802C89" w:rsidRPr="00802C89">
        <w:rPr>
          <w:rFonts w:ascii="Times New Roman" w:hAnsi="Times New Roman"/>
          <w:sz w:val="24"/>
          <w:szCs w:val="24"/>
          <w:lang w:val="en-US" w:eastAsia="it-IT"/>
        </w:rPr>
        <w:t>-</w:t>
      </w:r>
      <w:r w:rsidRPr="00802C89">
        <w:rPr>
          <w:rFonts w:ascii="Times New Roman" w:hAnsi="Times New Roman"/>
          <w:sz w:val="24"/>
          <w:szCs w:val="24"/>
          <w:lang w:val="en-US" w:eastAsia="it-IT"/>
        </w:rPr>
        <w:t xml:space="preserve">modal interaction between the visual cues and the gustatory component is further illustrated in some studies relative to </w:t>
      </w:r>
      <w:r w:rsidR="00DA0864" w:rsidRPr="00802C89">
        <w:rPr>
          <w:rFonts w:ascii="Times New Roman" w:hAnsi="Times New Roman"/>
          <w:sz w:val="24"/>
          <w:szCs w:val="24"/>
          <w:lang w:val="en-US" w:eastAsia="it-IT"/>
        </w:rPr>
        <w:t xml:space="preserve">a </w:t>
      </w:r>
      <w:r w:rsidRPr="00802C89">
        <w:rPr>
          <w:rFonts w:ascii="Times New Roman" w:hAnsi="Times New Roman"/>
          <w:sz w:val="24"/>
          <w:szCs w:val="24"/>
          <w:lang w:val="en-US" w:eastAsia="it-IT"/>
        </w:rPr>
        <w:t>container</w:t>
      </w:r>
      <w:r w:rsidR="00DA0864" w:rsidRPr="00802C89">
        <w:rPr>
          <w:rFonts w:ascii="Times New Roman" w:hAnsi="Times New Roman"/>
          <w:sz w:val="24"/>
          <w:szCs w:val="24"/>
          <w:lang w:val="en-US" w:eastAsia="it-IT"/>
        </w:rPr>
        <w:t>’s</w:t>
      </w:r>
      <w:r w:rsidRPr="00802C89">
        <w:rPr>
          <w:rFonts w:ascii="Times New Roman" w:hAnsi="Times New Roman"/>
          <w:sz w:val="24"/>
          <w:szCs w:val="24"/>
          <w:lang w:val="en-US" w:eastAsia="it-IT"/>
        </w:rPr>
        <w:t xml:space="preserve"> colors. Piqueras-Fiszman and Spence (2012) showed </w:t>
      </w:r>
      <w:r w:rsidR="00064FFE" w:rsidRPr="00802C89">
        <w:rPr>
          <w:rFonts w:ascii="Times New Roman" w:hAnsi="Times New Roman"/>
          <w:sz w:val="24"/>
          <w:szCs w:val="24"/>
          <w:lang w:val="en-US" w:eastAsia="it-IT"/>
        </w:rPr>
        <w:t xml:space="preserve">that </w:t>
      </w:r>
      <w:r w:rsidRPr="00802C89">
        <w:rPr>
          <w:rFonts w:ascii="Times New Roman" w:hAnsi="Times New Roman"/>
          <w:sz w:val="24"/>
          <w:szCs w:val="24"/>
          <w:lang w:val="en-US" w:eastAsia="it-IT"/>
        </w:rPr>
        <w:t>participants preferred a hot chocolate beverage served in a red cup, as compared to served in white, orange</w:t>
      </w:r>
      <w:r w:rsidR="0012277D" w:rsidRPr="00802C89">
        <w:rPr>
          <w:rFonts w:ascii="Times New Roman" w:hAnsi="Times New Roman"/>
          <w:sz w:val="24"/>
          <w:szCs w:val="24"/>
          <w:lang w:val="en-US" w:eastAsia="it-IT"/>
        </w:rPr>
        <w:t>,</w:t>
      </w:r>
      <w:r w:rsidRPr="00802C89">
        <w:rPr>
          <w:rFonts w:ascii="Times New Roman" w:hAnsi="Times New Roman"/>
          <w:sz w:val="24"/>
          <w:szCs w:val="24"/>
          <w:lang w:val="en-US" w:eastAsia="it-IT"/>
        </w:rPr>
        <w:t xml:space="preserve"> or dark cream-colored ones (probably because this color conveys </w:t>
      </w:r>
      <w:r w:rsidR="00BB1CF6" w:rsidRPr="00802C89">
        <w:rPr>
          <w:rFonts w:ascii="Times New Roman" w:hAnsi="Times New Roman"/>
          <w:sz w:val="24"/>
          <w:szCs w:val="24"/>
          <w:lang w:val="en-US" w:eastAsia="it-IT"/>
        </w:rPr>
        <w:t xml:space="preserve">towards the </w:t>
      </w:r>
      <w:r w:rsidRPr="00802C89">
        <w:rPr>
          <w:rFonts w:ascii="Times New Roman" w:hAnsi="Times New Roman"/>
          <w:sz w:val="24"/>
          <w:szCs w:val="24"/>
          <w:lang w:val="en-US" w:eastAsia="it-IT"/>
        </w:rPr>
        <w:t>idea of heat). Furthermore, such chocolate flavor was considered as more intense when served in the orange cup (which was white inside), whereas the chocolate’s aroma was rated as being more intense in the dark cream cup. Similar results were reached by Risso et al. (2015), who demonstrated that water is perceived more sparkling when served into a red or blue cup, when compared to served in a white one. Harrar et al.  (2011), on the other hand, showed that sweet popcorn tasted saltier and that salty popcorn tasted sweeter when served in a colored bowl</w:t>
      </w:r>
      <w:r w:rsidR="00116547" w:rsidRPr="00802C89">
        <w:rPr>
          <w:rFonts w:ascii="Times New Roman" w:hAnsi="Times New Roman"/>
          <w:sz w:val="24"/>
          <w:szCs w:val="24"/>
          <w:lang w:val="en-US" w:eastAsia="it-IT"/>
        </w:rPr>
        <w:t>,</w:t>
      </w:r>
      <w:r w:rsidRPr="00802C89">
        <w:rPr>
          <w:rFonts w:ascii="Times New Roman" w:hAnsi="Times New Roman"/>
          <w:sz w:val="24"/>
          <w:szCs w:val="24"/>
          <w:lang w:val="en-US" w:eastAsia="it-IT"/>
        </w:rPr>
        <w:t xml:space="preserve"> </w:t>
      </w:r>
      <w:r w:rsidR="00116547" w:rsidRPr="00802C89">
        <w:rPr>
          <w:rFonts w:ascii="Times New Roman" w:hAnsi="Times New Roman"/>
          <w:sz w:val="24"/>
          <w:szCs w:val="24"/>
          <w:lang w:val="en-US" w:eastAsia="it-IT"/>
        </w:rPr>
        <w:t>when compared to served in a</w:t>
      </w:r>
      <w:r w:rsidRPr="00802C89">
        <w:rPr>
          <w:rFonts w:ascii="Times New Roman" w:hAnsi="Times New Roman"/>
          <w:sz w:val="24"/>
          <w:szCs w:val="24"/>
          <w:lang w:val="en-US" w:eastAsia="it-IT"/>
        </w:rPr>
        <w:t xml:space="preserve"> white one.</w:t>
      </w:r>
    </w:p>
    <w:p w:rsidR="00B33FA6" w:rsidRPr="00802C89" w:rsidRDefault="00B33FA6" w:rsidP="00737D0C">
      <w:pPr>
        <w:spacing w:after="0" w:line="240" w:lineRule="auto"/>
        <w:jc w:val="both"/>
        <w:rPr>
          <w:rFonts w:ascii="Times New Roman" w:hAnsi="Times New Roman"/>
          <w:b/>
          <w:sz w:val="24"/>
          <w:szCs w:val="24"/>
          <w:lang w:val="en-US"/>
        </w:rPr>
      </w:pPr>
    </w:p>
    <w:p w:rsidR="00B33FA6" w:rsidRPr="00802C89" w:rsidRDefault="00B33FA6" w:rsidP="00737D0C">
      <w:pPr>
        <w:spacing w:after="0" w:line="240" w:lineRule="auto"/>
        <w:jc w:val="both"/>
        <w:rPr>
          <w:rFonts w:ascii="Times New Roman" w:hAnsi="Times New Roman"/>
          <w:b/>
          <w:sz w:val="24"/>
          <w:szCs w:val="24"/>
          <w:lang w:val="en-US"/>
        </w:rPr>
      </w:pPr>
    </w:p>
    <w:p w:rsidR="00737D0C" w:rsidRPr="00802C89" w:rsidRDefault="00737D0C" w:rsidP="00737D0C">
      <w:pPr>
        <w:spacing w:after="0" w:line="240" w:lineRule="auto"/>
        <w:jc w:val="both"/>
        <w:rPr>
          <w:rFonts w:ascii="Times New Roman" w:hAnsi="Times New Roman"/>
          <w:b/>
          <w:sz w:val="24"/>
          <w:szCs w:val="24"/>
          <w:lang w:val="en-US"/>
        </w:rPr>
      </w:pPr>
      <w:r w:rsidRPr="00802C89">
        <w:rPr>
          <w:rFonts w:ascii="Times New Roman" w:hAnsi="Times New Roman"/>
          <w:b/>
          <w:sz w:val="24"/>
          <w:szCs w:val="24"/>
          <w:lang w:val="en-US"/>
        </w:rPr>
        <w:t>3.  Influence of some attributes present on package: an experiment</w:t>
      </w:r>
    </w:p>
    <w:p w:rsidR="00191F9B" w:rsidRPr="00802C89" w:rsidRDefault="00191F9B" w:rsidP="00191F9B">
      <w:pPr>
        <w:spacing w:after="0" w:line="240" w:lineRule="auto"/>
        <w:jc w:val="both"/>
        <w:rPr>
          <w:rFonts w:ascii="Times New Roman" w:hAnsi="Times New Roman"/>
          <w:sz w:val="24"/>
          <w:szCs w:val="24"/>
          <w:lang w:val="en-US"/>
        </w:rPr>
      </w:pPr>
    </w:p>
    <w:p w:rsidR="00921E68" w:rsidRPr="00802C89" w:rsidRDefault="00921E68" w:rsidP="00921E68">
      <w:pPr>
        <w:spacing w:after="0" w:line="240" w:lineRule="auto"/>
        <w:ind w:firstLine="284"/>
        <w:jc w:val="both"/>
        <w:rPr>
          <w:rFonts w:ascii="Times New Roman" w:hAnsi="Times New Roman"/>
          <w:sz w:val="24"/>
          <w:szCs w:val="24"/>
          <w:lang w:val="en-US" w:eastAsia="it-IT"/>
        </w:rPr>
      </w:pPr>
      <w:r w:rsidRPr="00802C89">
        <w:rPr>
          <w:rFonts w:ascii="Times New Roman" w:hAnsi="Times New Roman"/>
          <w:sz w:val="24"/>
          <w:szCs w:val="24"/>
          <w:lang w:val="en-US" w:eastAsia="it-IT"/>
        </w:rPr>
        <w:t xml:space="preserve">The objective of this new study was analyzing how particular attributes present on package can influence </w:t>
      </w:r>
      <w:proofErr w:type="gramStart"/>
      <w:r w:rsidR="00A43E12" w:rsidRPr="00802C89">
        <w:rPr>
          <w:rFonts w:ascii="Times New Roman" w:hAnsi="Times New Roman"/>
          <w:sz w:val="24"/>
          <w:szCs w:val="24"/>
          <w:lang w:val="en-US" w:eastAsia="it-IT"/>
        </w:rPr>
        <w:t xml:space="preserve">a </w:t>
      </w:r>
      <w:r w:rsidRPr="00802C89">
        <w:rPr>
          <w:rFonts w:ascii="Times New Roman" w:hAnsi="Times New Roman"/>
          <w:sz w:val="24"/>
          <w:szCs w:val="24"/>
          <w:lang w:val="en-US" w:eastAsia="it-IT"/>
        </w:rPr>
        <w:t>consumers</w:t>
      </w:r>
      <w:proofErr w:type="gramEnd"/>
      <w:r w:rsidRPr="00802C89">
        <w:rPr>
          <w:rFonts w:ascii="Times New Roman" w:hAnsi="Times New Roman"/>
          <w:sz w:val="24"/>
          <w:szCs w:val="24"/>
          <w:lang w:val="en-US" w:eastAsia="it-IT"/>
        </w:rPr>
        <w:t xml:space="preserve">’ expectations of food content. In particular, the researchers wanted to explore how the information relative to healthiness and lightness present on packaging </w:t>
      </w:r>
      <w:r w:rsidR="00D84D7F" w:rsidRPr="00802C89">
        <w:rPr>
          <w:rFonts w:ascii="Times New Roman" w:hAnsi="Times New Roman"/>
          <w:sz w:val="24"/>
          <w:szCs w:val="24"/>
          <w:lang w:val="en-US" w:eastAsia="it-IT"/>
        </w:rPr>
        <w:t xml:space="preserve">could </w:t>
      </w:r>
      <w:r w:rsidRPr="00802C89">
        <w:rPr>
          <w:rFonts w:ascii="Times New Roman" w:hAnsi="Times New Roman"/>
          <w:sz w:val="24"/>
          <w:szCs w:val="24"/>
          <w:lang w:val="en-US" w:eastAsia="it-IT"/>
        </w:rPr>
        <w:t>affect the perception of healthiness and pleasantness of cookies,</w:t>
      </w:r>
      <w:r w:rsidR="009806FE" w:rsidRPr="00802C89">
        <w:rPr>
          <w:rFonts w:ascii="Times New Roman" w:hAnsi="Times New Roman"/>
          <w:sz w:val="24"/>
          <w:szCs w:val="24"/>
          <w:lang w:val="en-US" w:eastAsia="it-IT"/>
        </w:rPr>
        <w:t xml:space="preserve"> which were</w:t>
      </w:r>
      <w:r w:rsidRPr="00802C89">
        <w:rPr>
          <w:rFonts w:ascii="Times New Roman" w:hAnsi="Times New Roman"/>
          <w:sz w:val="24"/>
          <w:szCs w:val="24"/>
          <w:lang w:val="en-US" w:eastAsia="it-IT"/>
        </w:rPr>
        <w:t xml:space="preserve"> presented in two different ways (in the original </w:t>
      </w:r>
      <w:r w:rsidR="00C54E8A" w:rsidRPr="00802C89">
        <w:rPr>
          <w:rFonts w:ascii="Times New Roman" w:hAnsi="Times New Roman"/>
          <w:sz w:val="24"/>
          <w:szCs w:val="24"/>
          <w:lang w:val="en-US" w:eastAsia="it-IT"/>
        </w:rPr>
        <w:t>commercial packaging, vs</w:t>
      </w:r>
      <w:r w:rsidRPr="00802C89">
        <w:rPr>
          <w:rFonts w:ascii="Times New Roman" w:hAnsi="Times New Roman"/>
          <w:sz w:val="24"/>
          <w:szCs w:val="24"/>
          <w:lang w:val="en-US" w:eastAsia="it-IT"/>
        </w:rPr>
        <w:t xml:space="preserve"> in a transparent jar</w:t>
      </w:r>
      <w:r w:rsidR="009A6F4F" w:rsidRPr="00802C89">
        <w:rPr>
          <w:rFonts w:ascii="Times New Roman" w:hAnsi="Times New Roman"/>
          <w:sz w:val="24"/>
          <w:szCs w:val="24"/>
          <w:lang w:val="en-US" w:eastAsia="it-IT"/>
        </w:rPr>
        <w:t xml:space="preserve"> which did not</w:t>
      </w:r>
      <w:r w:rsidRPr="00802C89">
        <w:rPr>
          <w:rFonts w:ascii="Times New Roman" w:hAnsi="Times New Roman"/>
          <w:sz w:val="24"/>
          <w:szCs w:val="24"/>
          <w:lang w:val="en-US" w:eastAsia="it-IT"/>
        </w:rPr>
        <w:t xml:space="preserve"> </w:t>
      </w:r>
      <w:r w:rsidR="00672DDA" w:rsidRPr="00802C89">
        <w:rPr>
          <w:rFonts w:ascii="Times New Roman" w:hAnsi="Times New Roman"/>
          <w:sz w:val="24"/>
          <w:szCs w:val="24"/>
          <w:lang w:val="en-US" w:eastAsia="it-IT"/>
        </w:rPr>
        <w:t>contain</w:t>
      </w:r>
      <w:r w:rsidR="009A6F4F" w:rsidRPr="00802C89">
        <w:rPr>
          <w:rFonts w:ascii="Times New Roman" w:hAnsi="Times New Roman"/>
          <w:sz w:val="24"/>
          <w:szCs w:val="24"/>
          <w:lang w:val="en-US" w:eastAsia="it-IT"/>
        </w:rPr>
        <w:t xml:space="preserve"> </w:t>
      </w:r>
      <w:r w:rsidRPr="00802C89">
        <w:rPr>
          <w:rFonts w:ascii="Times New Roman" w:hAnsi="Times New Roman"/>
          <w:sz w:val="24"/>
          <w:szCs w:val="24"/>
          <w:lang w:val="en-US" w:eastAsia="it-IT"/>
        </w:rPr>
        <w:t xml:space="preserve">any data </w:t>
      </w:r>
      <w:r w:rsidR="00673F5B" w:rsidRPr="00802C89">
        <w:rPr>
          <w:rFonts w:ascii="Times New Roman" w:hAnsi="Times New Roman"/>
          <w:sz w:val="24"/>
          <w:szCs w:val="24"/>
          <w:lang w:val="en-US" w:eastAsia="it-IT"/>
        </w:rPr>
        <w:t>related to</w:t>
      </w:r>
      <w:r w:rsidRPr="00802C89">
        <w:rPr>
          <w:rFonts w:ascii="Times New Roman" w:hAnsi="Times New Roman"/>
          <w:sz w:val="24"/>
          <w:szCs w:val="24"/>
          <w:lang w:val="en-US" w:eastAsia="it-IT"/>
        </w:rPr>
        <w:t xml:space="preserve"> the product). </w:t>
      </w:r>
    </w:p>
    <w:p w:rsidR="00191F9B" w:rsidRPr="00802C89" w:rsidRDefault="00191F9B" w:rsidP="00191F9B">
      <w:pPr>
        <w:spacing w:after="0" w:line="240" w:lineRule="auto"/>
        <w:ind w:firstLine="284"/>
        <w:jc w:val="both"/>
        <w:rPr>
          <w:rFonts w:ascii="Times New Roman" w:hAnsi="Times New Roman"/>
          <w:sz w:val="24"/>
          <w:szCs w:val="24"/>
          <w:lang w:val="en-US" w:eastAsia="it-IT"/>
        </w:rPr>
      </w:pPr>
    </w:p>
    <w:p w:rsidR="00191F9B" w:rsidRPr="00802C89" w:rsidRDefault="00191F9B" w:rsidP="00191F9B">
      <w:pPr>
        <w:spacing w:after="0" w:line="240" w:lineRule="auto"/>
        <w:ind w:firstLine="284"/>
        <w:jc w:val="both"/>
        <w:rPr>
          <w:rFonts w:ascii="Times New Roman" w:hAnsi="Times New Roman"/>
          <w:sz w:val="24"/>
          <w:szCs w:val="24"/>
          <w:lang w:val="en-US"/>
        </w:rPr>
      </w:pPr>
    </w:p>
    <w:p w:rsidR="00921E68" w:rsidRPr="00802C89" w:rsidRDefault="00191F9B" w:rsidP="00921E68">
      <w:pPr>
        <w:spacing w:after="0" w:line="240" w:lineRule="auto"/>
        <w:jc w:val="both"/>
        <w:rPr>
          <w:rFonts w:ascii="Times New Roman Grassetto" w:hAnsi="Times New Roman Grassetto"/>
          <w:b/>
          <w:sz w:val="20"/>
          <w:szCs w:val="24"/>
          <w:lang w:val="en-US"/>
        </w:rPr>
      </w:pPr>
      <w:r w:rsidRPr="00802C89">
        <w:rPr>
          <w:rFonts w:ascii="Times New Roman Grassetto" w:hAnsi="Times New Roman Grassetto"/>
          <w:b/>
          <w:sz w:val="20"/>
          <w:szCs w:val="24"/>
          <w:lang w:val="en-US"/>
        </w:rPr>
        <w:t>Figure</w:t>
      </w:r>
      <w:r w:rsidR="00921E68" w:rsidRPr="00802C89">
        <w:rPr>
          <w:rFonts w:ascii="Times New Roman Grassetto" w:hAnsi="Times New Roman Grassetto"/>
          <w:b/>
          <w:sz w:val="20"/>
          <w:szCs w:val="24"/>
          <w:lang w:val="en-US"/>
        </w:rPr>
        <w:t xml:space="preserve"> 1. The ways the cookies </w:t>
      </w:r>
      <w:r w:rsidR="00FB3F9C" w:rsidRPr="00802C89">
        <w:rPr>
          <w:rFonts w:ascii="Times New Roman Grassetto" w:hAnsi="Times New Roman Grassetto"/>
          <w:b/>
          <w:sz w:val="20"/>
          <w:szCs w:val="24"/>
          <w:lang w:val="en-US"/>
        </w:rPr>
        <w:t xml:space="preserve">were </w:t>
      </w:r>
      <w:r w:rsidR="00921E68" w:rsidRPr="00802C89">
        <w:rPr>
          <w:rFonts w:ascii="Times New Roman Grassetto" w:hAnsi="Times New Roman Grassetto"/>
          <w:b/>
          <w:sz w:val="20"/>
          <w:szCs w:val="24"/>
          <w:lang w:val="en-US"/>
        </w:rPr>
        <w:t xml:space="preserve">presented (transparent jar </w:t>
      </w:r>
      <w:r w:rsidR="00BE5663" w:rsidRPr="00802C89">
        <w:rPr>
          <w:rFonts w:ascii="Times New Roman Grassetto" w:hAnsi="Times New Roman Grassetto"/>
          <w:b/>
          <w:sz w:val="20"/>
          <w:szCs w:val="24"/>
          <w:lang w:val="en-US"/>
        </w:rPr>
        <w:t xml:space="preserve">vs </w:t>
      </w:r>
      <w:r w:rsidR="00921E68" w:rsidRPr="00802C89">
        <w:rPr>
          <w:rFonts w:ascii="Times New Roman Grassetto" w:hAnsi="Times New Roman Grassetto"/>
          <w:b/>
          <w:sz w:val="20"/>
          <w:szCs w:val="24"/>
          <w:lang w:val="en-US"/>
        </w:rPr>
        <w:t>original package)</w:t>
      </w:r>
    </w:p>
    <w:p w:rsidR="00191F9B" w:rsidRPr="00802C89" w:rsidRDefault="00191F9B" w:rsidP="00191F9B">
      <w:pPr>
        <w:spacing w:after="0" w:line="240" w:lineRule="auto"/>
        <w:jc w:val="both"/>
        <w:rPr>
          <w:rFonts w:ascii="Times New Roman" w:hAnsi="Times New Roman"/>
          <w:b/>
          <w:sz w:val="20"/>
          <w:szCs w:val="24"/>
          <w:lang w:val="en-US"/>
        </w:rPr>
      </w:pPr>
    </w:p>
    <w:p w:rsidR="00921E68" w:rsidRPr="00802C89" w:rsidRDefault="00921E68" w:rsidP="00921E68">
      <w:pPr>
        <w:spacing w:after="0" w:line="240" w:lineRule="auto"/>
        <w:jc w:val="center"/>
        <w:rPr>
          <w:rFonts w:ascii="Times New Roman" w:hAnsi="Times New Roman"/>
          <w:b/>
          <w:sz w:val="20"/>
          <w:szCs w:val="24"/>
          <w:lang w:val="en-US"/>
        </w:rPr>
      </w:pPr>
      <w:r w:rsidRPr="00802C89">
        <w:rPr>
          <w:rFonts w:ascii="Times Roman" w:hAnsi="Times Roman" w:cs="Times Roman"/>
          <w:noProof/>
          <w:color w:val="000000"/>
          <w:lang w:val="fr-FR" w:eastAsia="fr-FR"/>
        </w:rPr>
        <w:drawing>
          <wp:inline distT="0" distB="0" distL="0" distR="0">
            <wp:extent cx="4259878" cy="3779520"/>
            <wp:effectExtent l="0" t="0" r="762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59980" cy="3779610"/>
                    </a:xfrm>
                    <a:prstGeom prst="rect">
                      <a:avLst/>
                    </a:prstGeom>
                    <a:noFill/>
                    <a:ln>
                      <a:noFill/>
                    </a:ln>
                  </pic:spPr>
                </pic:pic>
              </a:graphicData>
            </a:graphic>
          </wp:inline>
        </w:drawing>
      </w:r>
    </w:p>
    <w:p w:rsidR="00191F9B" w:rsidRPr="00802C89" w:rsidRDefault="00191F9B" w:rsidP="00191F9B">
      <w:pPr>
        <w:spacing w:after="0" w:line="240" w:lineRule="auto"/>
        <w:jc w:val="both"/>
        <w:rPr>
          <w:rFonts w:ascii="Times New Roman" w:hAnsi="Times New Roman"/>
          <w:sz w:val="24"/>
          <w:szCs w:val="24"/>
          <w:lang w:val="en-US"/>
        </w:rPr>
      </w:pPr>
    </w:p>
    <w:p w:rsidR="00191F9B" w:rsidRPr="00802C89" w:rsidRDefault="00191F9B" w:rsidP="00191F9B">
      <w:pPr>
        <w:spacing w:after="0" w:line="240" w:lineRule="auto"/>
        <w:jc w:val="both"/>
        <w:rPr>
          <w:rFonts w:ascii="Times New Roman" w:hAnsi="Times New Roman"/>
          <w:sz w:val="24"/>
          <w:szCs w:val="24"/>
          <w:lang w:val="en-US"/>
        </w:rPr>
      </w:pPr>
    </w:p>
    <w:p w:rsidR="00191F9B" w:rsidRPr="00802C89" w:rsidRDefault="00191F9B" w:rsidP="00191F9B">
      <w:pPr>
        <w:spacing w:after="0" w:line="240" w:lineRule="auto"/>
        <w:jc w:val="both"/>
        <w:rPr>
          <w:rFonts w:ascii="Times New Roman" w:hAnsi="Times New Roman"/>
          <w:sz w:val="20"/>
          <w:szCs w:val="24"/>
          <w:lang w:val="en-US"/>
        </w:rPr>
      </w:pPr>
      <w:r w:rsidRPr="00802C89">
        <w:rPr>
          <w:rFonts w:ascii="Times New Roman" w:hAnsi="Times New Roman"/>
          <w:sz w:val="20"/>
          <w:szCs w:val="24"/>
          <w:lang w:val="en-US"/>
        </w:rPr>
        <w:lastRenderedPageBreak/>
        <w:t xml:space="preserve">Source: </w:t>
      </w:r>
      <w:r w:rsidR="00921E68" w:rsidRPr="00802C89">
        <w:rPr>
          <w:rFonts w:ascii="Times New Roman" w:hAnsi="Times New Roman"/>
          <w:sz w:val="20"/>
          <w:szCs w:val="24"/>
          <w:lang w:val="en-US"/>
        </w:rPr>
        <w:t>Our photo</w:t>
      </w:r>
    </w:p>
    <w:p w:rsidR="00191F9B" w:rsidRPr="00802C89" w:rsidRDefault="00191F9B" w:rsidP="00191F9B">
      <w:pPr>
        <w:spacing w:after="0" w:line="240" w:lineRule="auto"/>
        <w:jc w:val="both"/>
        <w:rPr>
          <w:rFonts w:ascii="Times New Roman" w:hAnsi="Times New Roman"/>
          <w:sz w:val="24"/>
          <w:szCs w:val="24"/>
          <w:lang w:val="en-US"/>
        </w:rPr>
      </w:pPr>
    </w:p>
    <w:p w:rsidR="00921E68" w:rsidRPr="00802C89" w:rsidRDefault="0063674F" w:rsidP="00921E68">
      <w:pPr>
        <w:spacing w:after="0" w:line="240" w:lineRule="auto"/>
        <w:ind w:firstLine="284"/>
        <w:jc w:val="both"/>
        <w:rPr>
          <w:rFonts w:ascii="Times New Roman" w:hAnsi="Times New Roman"/>
          <w:sz w:val="24"/>
          <w:szCs w:val="24"/>
          <w:lang w:val="en-US" w:eastAsia="it-IT"/>
        </w:rPr>
      </w:pPr>
      <w:r w:rsidRPr="00802C89">
        <w:rPr>
          <w:rFonts w:ascii="Times New Roman" w:hAnsi="Times New Roman"/>
          <w:sz w:val="24"/>
          <w:szCs w:val="24"/>
          <w:lang w:val="en-US" w:eastAsia="it-IT"/>
        </w:rPr>
        <w:t xml:space="preserve">Considering </w:t>
      </w:r>
      <w:r w:rsidR="00921E68" w:rsidRPr="00802C89">
        <w:rPr>
          <w:rFonts w:ascii="Times New Roman" w:hAnsi="Times New Roman"/>
          <w:sz w:val="24"/>
          <w:szCs w:val="24"/>
          <w:lang w:val="en-US" w:eastAsia="it-IT"/>
        </w:rPr>
        <w:t>th</w:t>
      </w:r>
      <w:r w:rsidR="00B93E75" w:rsidRPr="00802C89">
        <w:rPr>
          <w:rFonts w:ascii="Times New Roman" w:hAnsi="Times New Roman"/>
          <w:sz w:val="24"/>
          <w:szCs w:val="24"/>
          <w:lang w:val="en-US" w:eastAsia="it-IT"/>
        </w:rPr>
        <w:t>is</w:t>
      </w:r>
      <w:r w:rsidR="00921E68" w:rsidRPr="00802C89">
        <w:rPr>
          <w:rFonts w:ascii="Times New Roman" w:hAnsi="Times New Roman"/>
          <w:sz w:val="24"/>
          <w:szCs w:val="24"/>
          <w:lang w:val="en-US" w:eastAsia="it-IT"/>
        </w:rPr>
        <w:t xml:space="preserve"> theoretical framework, we hypothesized the following:</w:t>
      </w:r>
    </w:p>
    <w:p w:rsidR="00921E68" w:rsidRPr="00802C89" w:rsidRDefault="00921E68" w:rsidP="00921E68">
      <w:pPr>
        <w:spacing w:after="0" w:line="240" w:lineRule="auto"/>
        <w:jc w:val="both"/>
        <w:rPr>
          <w:rFonts w:ascii="Times New Roman" w:hAnsi="Times New Roman"/>
          <w:sz w:val="24"/>
          <w:szCs w:val="24"/>
          <w:lang w:val="en-US"/>
        </w:rPr>
      </w:pPr>
      <w:r w:rsidRPr="00802C89">
        <w:rPr>
          <w:rFonts w:ascii="Times New Roman" w:hAnsi="Times New Roman"/>
          <w:sz w:val="24"/>
          <w:szCs w:val="24"/>
          <w:lang w:val="en-US"/>
        </w:rPr>
        <w:t>H1: The original package of a healthy food makes the consumers perceive it as lighter and healthier.</w:t>
      </w:r>
    </w:p>
    <w:p w:rsidR="00921E68" w:rsidRPr="00802C89" w:rsidRDefault="00921E68" w:rsidP="00921E68">
      <w:pPr>
        <w:spacing w:after="0" w:line="240" w:lineRule="auto"/>
        <w:jc w:val="both"/>
        <w:rPr>
          <w:rFonts w:ascii="Times New Roman" w:hAnsi="Times New Roman"/>
          <w:sz w:val="24"/>
          <w:szCs w:val="24"/>
          <w:lang w:val="en-US"/>
        </w:rPr>
      </w:pPr>
      <w:r w:rsidRPr="00802C89">
        <w:rPr>
          <w:rFonts w:ascii="Times New Roman" w:hAnsi="Times New Roman"/>
          <w:sz w:val="24"/>
          <w:szCs w:val="24"/>
          <w:lang w:val="en-US"/>
        </w:rPr>
        <w:t>H2: A jar makes the consumers perceive the product as more delicious and more caloric, when compared to the original packaging.</w:t>
      </w:r>
    </w:p>
    <w:p w:rsidR="00921E68" w:rsidRPr="00802C89" w:rsidRDefault="00921E68" w:rsidP="00921E68">
      <w:pPr>
        <w:spacing w:after="0" w:line="240" w:lineRule="auto"/>
        <w:jc w:val="both"/>
        <w:rPr>
          <w:rFonts w:ascii="Times New Roman" w:hAnsi="Times New Roman"/>
          <w:sz w:val="24"/>
          <w:szCs w:val="24"/>
          <w:lang w:val="en-US"/>
        </w:rPr>
      </w:pPr>
      <w:r w:rsidRPr="00802C89">
        <w:rPr>
          <w:rFonts w:ascii="Times New Roman" w:hAnsi="Times New Roman"/>
          <w:sz w:val="24"/>
          <w:szCs w:val="24"/>
          <w:lang w:val="en-US"/>
        </w:rPr>
        <w:t>H3:  The original package of a healthy product makes the consumer perceive it as crumblier.</w:t>
      </w:r>
    </w:p>
    <w:p w:rsidR="00B33FA6" w:rsidRPr="00802C89" w:rsidRDefault="00B33FA6" w:rsidP="00921E68">
      <w:pPr>
        <w:spacing w:after="0" w:line="240" w:lineRule="auto"/>
        <w:jc w:val="both"/>
        <w:rPr>
          <w:rFonts w:ascii="Times New Roman" w:hAnsi="Times New Roman"/>
          <w:sz w:val="24"/>
          <w:szCs w:val="24"/>
          <w:lang w:val="en-US"/>
        </w:rPr>
      </w:pPr>
    </w:p>
    <w:p w:rsidR="00921E68" w:rsidRPr="00802C89" w:rsidRDefault="00921E68" w:rsidP="00191F9B">
      <w:pPr>
        <w:spacing w:after="0" w:line="240" w:lineRule="auto"/>
        <w:jc w:val="both"/>
        <w:rPr>
          <w:rFonts w:ascii="Times New Roman" w:hAnsi="Times New Roman"/>
          <w:sz w:val="24"/>
          <w:szCs w:val="24"/>
          <w:lang w:val="en-US"/>
        </w:rPr>
      </w:pPr>
    </w:p>
    <w:p w:rsidR="00B33FA6" w:rsidRPr="00802C89" w:rsidRDefault="00B33FA6" w:rsidP="00B33FA6">
      <w:pPr>
        <w:spacing w:after="0" w:line="240" w:lineRule="auto"/>
        <w:jc w:val="both"/>
        <w:rPr>
          <w:rFonts w:ascii="Times New Roman" w:hAnsi="Times New Roman"/>
          <w:b/>
          <w:sz w:val="24"/>
          <w:szCs w:val="24"/>
          <w:lang w:val="en-US"/>
        </w:rPr>
      </w:pPr>
      <w:r w:rsidRPr="00802C89">
        <w:rPr>
          <w:rFonts w:ascii="Times New Roman" w:hAnsi="Times New Roman"/>
          <w:b/>
          <w:sz w:val="24"/>
          <w:szCs w:val="24"/>
          <w:lang w:val="en-US"/>
        </w:rPr>
        <w:t>3.  Methodology and results</w:t>
      </w:r>
    </w:p>
    <w:p w:rsidR="00B33FA6" w:rsidRPr="00802C89" w:rsidRDefault="00B33FA6" w:rsidP="00B33FA6">
      <w:pPr>
        <w:spacing w:after="0" w:line="240" w:lineRule="auto"/>
        <w:ind w:firstLine="284"/>
        <w:jc w:val="both"/>
        <w:rPr>
          <w:rFonts w:ascii="Times New Roman" w:hAnsi="Times New Roman"/>
          <w:sz w:val="24"/>
          <w:szCs w:val="24"/>
          <w:lang w:val="en-US" w:eastAsia="it-IT"/>
        </w:rPr>
      </w:pPr>
      <w:r w:rsidRPr="00802C89">
        <w:rPr>
          <w:rFonts w:ascii="Times New Roman" w:hAnsi="Times New Roman"/>
          <w:sz w:val="24"/>
          <w:szCs w:val="24"/>
          <w:lang w:val="en-US" w:eastAsia="it-IT"/>
        </w:rPr>
        <w:t xml:space="preserve">31 participants (12 females and 19 males), subdivided into two groups, with an average age of 29.65 years joined the experiment. </w:t>
      </w:r>
    </w:p>
    <w:p w:rsidR="00B33FA6" w:rsidRPr="00802C89" w:rsidRDefault="00B33FA6" w:rsidP="00B33FA6">
      <w:pPr>
        <w:spacing w:after="0" w:line="240" w:lineRule="auto"/>
        <w:ind w:firstLine="284"/>
        <w:jc w:val="both"/>
        <w:rPr>
          <w:rFonts w:ascii="Times New Roman" w:hAnsi="Times New Roman"/>
          <w:sz w:val="24"/>
          <w:szCs w:val="24"/>
          <w:lang w:val="en-US" w:eastAsia="it-IT"/>
        </w:rPr>
      </w:pPr>
      <w:r w:rsidRPr="00802C89">
        <w:rPr>
          <w:rFonts w:ascii="Times New Roman" w:hAnsi="Times New Roman"/>
          <w:sz w:val="24"/>
          <w:szCs w:val="24"/>
          <w:lang w:val="en-US" w:eastAsia="it-IT"/>
        </w:rPr>
        <w:t xml:space="preserve">Researchers used "Privolat" dietary cookies by Misura (an Italian brand of Colussi Group, </w:t>
      </w:r>
      <w:r w:rsidR="008E0CAE" w:rsidRPr="00802C89">
        <w:rPr>
          <w:rFonts w:ascii="Times New Roman" w:hAnsi="Times New Roman"/>
          <w:sz w:val="24"/>
          <w:szCs w:val="24"/>
          <w:lang w:val="en-US" w:eastAsia="it-IT"/>
        </w:rPr>
        <w:t xml:space="preserve">which focuses </w:t>
      </w:r>
      <w:r w:rsidRPr="00802C89">
        <w:rPr>
          <w:rFonts w:ascii="Times New Roman" w:hAnsi="Times New Roman"/>
          <w:sz w:val="24"/>
          <w:szCs w:val="24"/>
          <w:lang w:val="en-US" w:eastAsia="it-IT"/>
        </w:rPr>
        <w:t>on consumers who pay attention to wellness). Privolat are chocolate cookies based on puffed rice (without milk, eggs</w:t>
      </w:r>
      <w:r w:rsidR="002B3F3C" w:rsidRPr="00802C89">
        <w:rPr>
          <w:rFonts w:ascii="Times New Roman" w:hAnsi="Times New Roman"/>
          <w:sz w:val="24"/>
          <w:szCs w:val="24"/>
          <w:lang w:val="en-US" w:eastAsia="it-IT"/>
        </w:rPr>
        <w:t>,</w:t>
      </w:r>
      <w:r w:rsidRPr="00802C89">
        <w:rPr>
          <w:rFonts w:ascii="Times New Roman" w:hAnsi="Times New Roman"/>
          <w:sz w:val="24"/>
          <w:szCs w:val="24"/>
          <w:lang w:val="en-US" w:eastAsia="it-IT"/>
        </w:rPr>
        <w:t xml:space="preserve"> neither palm oil). The product’s formula is stated as it follows: wheat flour - sugar - vegetable sunflower oil 16% - 6% puffed rice - fat cocoa powder 4% - raising agents (ammonium hydrogen carbonate, sodium hydrogen carbonate, disodium diphosphate) - emulsifiers: lecithin soy - aromas - salt. </w:t>
      </w:r>
    </w:p>
    <w:p w:rsidR="00B33FA6" w:rsidRPr="00802C89" w:rsidRDefault="00B33FA6" w:rsidP="00B33FA6">
      <w:pPr>
        <w:spacing w:after="0" w:line="240" w:lineRule="auto"/>
        <w:ind w:firstLine="284"/>
        <w:jc w:val="both"/>
        <w:rPr>
          <w:rFonts w:ascii="Times New Roman" w:hAnsi="Times New Roman"/>
          <w:sz w:val="24"/>
          <w:szCs w:val="24"/>
          <w:lang w:val="en-US" w:eastAsia="it-IT"/>
        </w:rPr>
      </w:pPr>
      <w:r w:rsidRPr="00802C89">
        <w:rPr>
          <w:rFonts w:ascii="Times New Roman" w:hAnsi="Times New Roman"/>
          <w:sz w:val="24"/>
          <w:szCs w:val="24"/>
          <w:lang w:val="en-US" w:eastAsia="it-IT"/>
        </w:rPr>
        <w:t>The first group (namely ‘T’) had the cookies offered in a glass jar, while the second group (namely ‘S’), had the product served in its original package. Table 1 shows the main feature of the two groups.</w:t>
      </w:r>
    </w:p>
    <w:p w:rsidR="00191F9B" w:rsidRPr="00802C89" w:rsidRDefault="00191F9B" w:rsidP="00191F9B">
      <w:pPr>
        <w:spacing w:after="0" w:line="240" w:lineRule="auto"/>
        <w:jc w:val="both"/>
        <w:rPr>
          <w:rFonts w:ascii="Times New Roman" w:hAnsi="Times New Roman"/>
          <w:sz w:val="24"/>
          <w:szCs w:val="24"/>
          <w:lang w:val="en-US"/>
        </w:rPr>
      </w:pPr>
    </w:p>
    <w:p w:rsidR="00B33FA6" w:rsidRPr="00802C89" w:rsidRDefault="00B33FA6" w:rsidP="00B33FA6">
      <w:pPr>
        <w:tabs>
          <w:tab w:val="left" w:pos="426"/>
        </w:tabs>
        <w:spacing w:line="480" w:lineRule="auto"/>
        <w:rPr>
          <w:rFonts w:ascii="Times New Roman" w:hAnsi="Times New Roman"/>
          <w:b/>
          <w:sz w:val="20"/>
          <w:szCs w:val="20"/>
          <w:lang w:val="en-US"/>
        </w:rPr>
      </w:pPr>
      <w:r w:rsidRPr="00802C89">
        <w:rPr>
          <w:rFonts w:ascii="Times New Roman" w:hAnsi="Times New Roman"/>
          <w:b/>
          <w:sz w:val="20"/>
          <w:szCs w:val="20"/>
          <w:lang w:val="en-US"/>
        </w:rPr>
        <w:t>Table 1. Features of the two groups involved in the experiment</w:t>
      </w:r>
    </w:p>
    <w:tbl>
      <w:tblPr>
        <w:tblStyle w:val="Grilledutableau"/>
        <w:tblW w:w="0" w:type="auto"/>
        <w:tblBorders>
          <w:left w:val="none" w:sz="0" w:space="0" w:color="auto"/>
          <w:right w:val="none" w:sz="0" w:space="0" w:color="auto"/>
          <w:insideH w:val="none" w:sz="0" w:space="0" w:color="auto"/>
          <w:insideV w:val="none" w:sz="0" w:space="0" w:color="auto"/>
        </w:tblBorders>
        <w:tblLook w:val="04A0"/>
      </w:tblPr>
      <w:tblGrid>
        <w:gridCol w:w="3104"/>
        <w:gridCol w:w="3072"/>
        <w:gridCol w:w="3110"/>
      </w:tblGrid>
      <w:tr w:rsidR="00B33FA6" w:rsidRPr="00802C89" w:rsidTr="005F5351">
        <w:tc>
          <w:tcPr>
            <w:tcW w:w="3104" w:type="dxa"/>
            <w:tcBorders>
              <w:top w:val="single" w:sz="4" w:space="0" w:color="auto"/>
              <w:bottom w:val="single" w:sz="4" w:space="0" w:color="auto"/>
            </w:tcBorders>
          </w:tcPr>
          <w:p w:rsidR="00B33FA6" w:rsidRPr="00802C89" w:rsidRDefault="00B33FA6" w:rsidP="005F5351">
            <w:pPr>
              <w:tabs>
                <w:tab w:val="left" w:pos="426"/>
              </w:tabs>
              <w:spacing w:line="240" w:lineRule="auto"/>
              <w:jc w:val="center"/>
              <w:rPr>
                <w:rFonts w:ascii="Times New Roman" w:hAnsi="Times New Roman"/>
                <w:b/>
                <w:sz w:val="20"/>
                <w:szCs w:val="20"/>
                <w:lang w:val="en-US" w:eastAsia="en-US"/>
              </w:rPr>
            </w:pPr>
          </w:p>
        </w:tc>
        <w:tc>
          <w:tcPr>
            <w:tcW w:w="3072" w:type="dxa"/>
            <w:tcBorders>
              <w:top w:val="single" w:sz="4" w:space="0" w:color="auto"/>
              <w:bottom w:val="single" w:sz="4" w:space="0" w:color="auto"/>
            </w:tcBorders>
          </w:tcPr>
          <w:p w:rsidR="00B33FA6" w:rsidRPr="00802C89" w:rsidRDefault="00B33FA6" w:rsidP="005F5351">
            <w:pPr>
              <w:tabs>
                <w:tab w:val="left" w:pos="426"/>
              </w:tabs>
              <w:spacing w:line="240" w:lineRule="auto"/>
              <w:jc w:val="center"/>
              <w:rPr>
                <w:rFonts w:ascii="Times New Roman" w:hAnsi="Times New Roman"/>
                <w:b/>
                <w:sz w:val="20"/>
                <w:szCs w:val="20"/>
                <w:lang w:val="en-US" w:eastAsia="en-US"/>
              </w:rPr>
            </w:pPr>
            <w:r w:rsidRPr="00802C89">
              <w:rPr>
                <w:rFonts w:ascii="Times New Roman" w:hAnsi="Times New Roman"/>
                <w:b/>
                <w:sz w:val="20"/>
                <w:szCs w:val="20"/>
                <w:lang w:val="en-US"/>
              </w:rPr>
              <w:t>Group T</w:t>
            </w:r>
          </w:p>
        </w:tc>
        <w:tc>
          <w:tcPr>
            <w:tcW w:w="3110" w:type="dxa"/>
            <w:tcBorders>
              <w:top w:val="single" w:sz="4" w:space="0" w:color="auto"/>
              <w:bottom w:val="single" w:sz="4" w:space="0" w:color="auto"/>
            </w:tcBorders>
          </w:tcPr>
          <w:p w:rsidR="00B33FA6" w:rsidRPr="00802C89" w:rsidRDefault="00B33FA6" w:rsidP="005F5351">
            <w:pPr>
              <w:tabs>
                <w:tab w:val="left" w:pos="426"/>
              </w:tabs>
              <w:spacing w:line="240" w:lineRule="auto"/>
              <w:jc w:val="center"/>
              <w:rPr>
                <w:rFonts w:ascii="Times New Roman" w:hAnsi="Times New Roman"/>
                <w:b/>
                <w:sz w:val="20"/>
                <w:szCs w:val="20"/>
                <w:lang w:val="en-US" w:eastAsia="en-US"/>
              </w:rPr>
            </w:pPr>
            <w:r w:rsidRPr="00802C89">
              <w:rPr>
                <w:rFonts w:ascii="Times New Roman" w:hAnsi="Times New Roman"/>
                <w:b/>
                <w:sz w:val="20"/>
                <w:szCs w:val="20"/>
                <w:lang w:val="en-US"/>
              </w:rPr>
              <w:t>Group S</w:t>
            </w:r>
          </w:p>
        </w:tc>
      </w:tr>
      <w:tr w:rsidR="00B33FA6" w:rsidRPr="00802C89" w:rsidTr="005F5351">
        <w:tc>
          <w:tcPr>
            <w:tcW w:w="3104" w:type="dxa"/>
            <w:tcBorders>
              <w:top w:val="single" w:sz="4" w:space="0" w:color="auto"/>
            </w:tcBorders>
          </w:tcPr>
          <w:p w:rsidR="00B33FA6" w:rsidRPr="00802C89" w:rsidRDefault="00B33FA6" w:rsidP="005F5351">
            <w:pPr>
              <w:tabs>
                <w:tab w:val="left" w:pos="426"/>
              </w:tabs>
              <w:spacing w:line="240" w:lineRule="auto"/>
              <w:jc w:val="center"/>
              <w:rPr>
                <w:rFonts w:ascii="Times New Roman" w:hAnsi="Times New Roman"/>
                <w:b/>
                <w:sz w:val="20"/>
                <w:szCs w:val="20"/>
                <w:lang w:val="en-US" w:eastAsia="en-US"/>
              </w:rPr>
            </w:pPr>
            <w:r w:rsidRPr="00802C89">
              <w:rPr>
                <w:rFonts w:ascii="Times New Roman" w:hAnsi="Times New Roman"/>
                <w:b/>
                <w:sz w:val="20"/>
                <w:szCs w:val="20"/>
                <w:lang w:val="en-US"/>
              </w:rPr>
              <w:t>Cookies container</w:t>
            </w:r>
          </w:p>
        </w:tc>
        <w:tc>
          <w:tcPr>
            <w:tcW w:w="3072" w:type="dxa"/>
            <w:tcBorders>
              <w:top w:val="single" w:sz="4" w:space="0" w:color="auto"/>
            </w:tcBorders>
          </w:tcPr>
          <w:p w:rsidR="00B33FA6" w:rsidRPr="00802C89" w:rsidRDefault="00B33FA6" w:rsidP="005F5351">
            <w:pPr>
              <w:tabs>
                <w:tab w:val="left" w:pos="426"/>
              </w:tabs>
              <w:spacing w:line="240" w:lineRule="auto"/>
              <w:jc w:val="center"/>
              <w:rPr>
                <w:rFonts w:ascii="Times New Roman" w:hAnsi="Times New Roman"/>
                <w:b/>
                <w:sz w:val="20"/>
                <w:szCs w:val="20"/>
                <w:lang w:val="en-US" w:eastAsia="en-US"/>
              </w:rPr>
            </w:pPr>
            <w:r w:rsidRPr="00802C89">
              <w:rPr>
                <w:rFonts w:ascii="Times New Roman" w:hAnsi="Times New Roman"/>
                <w:b/>
                <w:sz w:val="20"/>
                <w:szCs w:val="20"/>
                <w:lang w:val="en-US"/>
              </w:rPr>
              <w:t>Glass jar</w:t>
            </w:r>
          </w:p>
        </w:tc>
        <w:tc>
          <w:tcPr>
            <w:tcW w:w="3110" w:type="dxa"/>
            <w:tcBorders>
              <w:top w:val="single" w:sz="4" w:space="0" w:color="auto"/>
            </w:tcBorders>
          </w:tcPr>
          <w:p w:rsidR="00B33FA6" w:rsidRPr="00802C89" w:rsidRDefault="00B33FA6" w:rsidP="005F5351">
            <w:pPr>
              <w:tabs>
                <w:tab w:val="left" w:pos="426"/>
              </w:tabs>
              <w:spacing w:line="240" w:lineRule="auto"/>
              <w:jc w:val="center"/>
              <w:rPr>
                <w:rFonts w:ascii="Times New Roman" w:hAnsi="Times New Roman"/>
                <w:b/>
                <w:sz w:val="20"/>
                <w:szCs w:val="20"/>
                <w:lang w:val="en-US" w:eastAsia="en-US"/>
              </w:rPr>
            </w:pPr>
            <w:r w:rsidRPr="00802C89">
              <w:rPr>
                <w:rFonts w:ascii="Times New Roman" w:hAnsi="Times New Roman"/>
                <w:b/>
                <w:sz w:val="20"/>
                <w:szCs w:val="20"/>
                <w:lang w:val="en-US"/>
              </w:rPr>
              <w:t>Commercial original package</w:t>
            </w:r>
          </w:p>
        </w:tc>
      </w:tr>
      <w:tr w:rsidR="00B33FA6" w:rsidRPr="00802C89" w:rsidTr="005F5351">
        <w:tc>
          <w:tcPr>
            <w:tcW w:w="3104" w:type="dxa"/>
          </w:tcPr>
          <w:p w:rsidR="00B33FA6" w:rsidRPr="00802C89" w:rsidRDefault="00B33FA6" w:rsidP="005F5351">
            <w:pPr>
              <w:tabs>
                <w:tab w:val="left" w:pos="426"/>
              </w:tabs>
              <w:spacing w:line="240" w:lineRule="auto"/>
              <w:jc w:val="center"/>
              <w:rPr>
                <w:rFonts w:ascii="Times New Roman" w:hAnsi="Times New Roman"/>
                <w:b/>
                <w:sz w:val="20"/>
                <w:szCs w:val="20"/>
                <w:lang w:val="en-US" w:eastAsia="en-US"/>
              </w:rPr>
            </w:pPr>
            <w:r w:rsidRPr="00802C89">
              <w:rPr>
                <w:rFonts w:ascii="Times New Roman" w:hAnsi="Times New Roman"/>
                <w:b/>
                <w:sz w:val="20"/>
                <w:szCs w:val="20"/>
                <w:lang w:val="en-US"/>
              </w:rPr>
              <w:t>Numerosity</w:t>
            </w:r>
          </w:p>
        </w:tc>
        <w:tc>
          <w:tcPr>
            <w:tcW w:w="3072" w:type="dxa"/>
          </w:tcPr>
          <w:p w:rsidR="00B33FA6" w:rsidRPr="00802C89" w:rsidRDefault="00B33FA6" w:rsidP="005F5351">
            <w:pPr>
              <w:tabs>
                <w:tab w:val="left" w:pos="426"/>
              </w:tabs>
              <w:spacing w:line="240" w:lineRule="auto"/>
              <w:jc w:val="center"/>
              <w:rPr>
                <w:rFonts w:ascii="Times New Roman" w:hAnsi="Times New Roman"/>
                <w:b/>
                <w:sz w:val="20"/>
                <w:szCs w:val="20"/>
                <w:lang w:val="en-US" w:eastAsia="en-US"/>
              </w:rPr>
            </w:pPr>
            <w:r w:rsidRPr="00802C89">
              <w:rPr>
                <w:rFonts w:ascii="Times New Roman" w:hAnsi="Times New Roman"/>
                <w:b/>
                <w:sz w:val="20"/>
                <w:szCs w:val="20"/>
                <w:lang w:val="en-US"/>
              </w:rPr>
              <w:t>15</w:t>
            </w:r>
          </w:p>
        </w:tc>
        <w:tc>
          <w:tcPr>
            <w:tcW w:w="3110" w:type="dxa"/>
          </w:tcPr>
          <w:p w:rsidR="00B33FA6" w:rsidRPr="00802C89" w:rsidRDefault="00B33FA6" w:rsidP="005F5351">
            <w:pPr>
              <w:tabs>
                <w:tab w:val="left" w:pos="426"/>
              </w:tabs>
              <w:spacing w:line="240" w:lineRule="auto"/>
              <w:jc w:val="center"/>
              <w:rPr>
                <w:rFonts w:ascii="Times New Roman" w:hAnsi="Times New Roman"/>
                <w:b/>
                <w:sz w:val="20"/>
                <w:szCs w:val="20"/>
                <w:lang w:val="en-US" w:eastAsia="en-US"/>
              </w:rPr>
            </w:pPr>
            <w:r w:rsidRPr="00802C89">
              <w:rPr>
                <w:rFonts w:ascii="Times New Roman" w:hAnsi="Times New Roman"/>
                <w:b/>
                <w:sz w:val="20"/>
                <w:szCs w:val="20"/>
                <w:lang w:val="en-US"/>
              </w:rPr>
              <w:t>16</w:t>
            </w:r>
          </w:p>
        </w:tc>
      </w:tr>
      <w:tr w:rsidR="00B33FA6" w:rsidRPr="00802C89" w:rsidTr="005F5351">
        <w:tc>
          <w:tcPr>
            <w:tcW w:w="3104" w:type="dxa"/>
          </w:tcPr>
          <w:p w:rsidR="00B33FA6" w:rsidRPr="00802C89" w:rsidRDefault="00B33FA6" w:rsidP="005F5351">
            <w:pPr>
              <w:tabs>
                <w:tab w:val="left" w:pos="426"/>
              </w:tabs>
              <w:spacing w:line="240" w:lineRule="auto"/>
              <w:jc w:val="center"/>
              <w:rPr>
                <w:rFonts w:ascii="Times New Roman" w:hAnsi="Times New Roman"/>
                <w:b/>
                <w:sz w:val="20"/>
                <w:szCs w:val="20"/>
                <w:lang w:val="en-US" w:eastAsia="en-US"/>
              </w:rPr>
            </w:pPr>
            <w:r w:rsidRPr="00802C89">
              <w:rPr>
                <w:rFonts w:ascii="Times New Roman" w:hAnsi="Times New Roman"/>
                <w:b/>
                <w:sz w:val="20"/>
                <w:szCs w:val="20"/>
                <w:lang w:val="en-US"/>
              </w:rPr>
              <w:t>Average age</w:t>
            </w:r>
          </w:p>
        </w:tc>
        <w:tc>
          <w:tcPr>
            <w:tcW w:w="3072" w:type="dxa"/>
          </w:tcPr>
          <w:p w:rsidR="00B33FA6" w:rsidRPr="00802C89" w:rsidRDefault="00B33FA6" w:rsidP="005F5351">
            <w:pPr>
              <w:tabs>
                <w:tab w:val="left" w:pos="426"/>
              </w:tabs>
              <w:spacing w:line="240" w:lineRule="auto"/>
              <w:jc w:val="center"/>
              <w:rPr>
                <w:rFonts w:ascii="Times New Roman" w:hAnsi="Times New Roman"/>
                <w:b/>
                <w:sz w:val="20"/>
                <w:szCs w:val="20"/>
                <w:lang w:val="en-US" w:eastAsia="en-US"/>
              </w:rPr>
            </w:pPr>
            <w:r w:rsidRPr="00802C89">
              <w:rPr>
                <w:rFonts w:ascii="Times New Roman" w:hAnsi="Times New Roman"/>
                <w:b/>
                <w:sz w:val="20"/>
                <w:szCs w:val="20"/>
                <w:lang w:val="en-US"/>
              </w:rPr>
              <w:t>29,4</w:t>
            </w:r>
          </w:p>
        </w:tc>
        <w:tc>
          <w:tcPr>
            <w:tcW w:w="3110" w:type="dxa"/>
          </w:tcPr>
          <w:p w:rsidR="00B33FA6" w:rsidRPr="00802C89" w:rsidRDefault="00B33FA6" w:rsidP="005F5351">
            <w:pPr>
              <w:tabs>
                <w:tab w:val="left" w:pos="426"/>
              </w:tabs>
              <w:spacing w:line="240" w:lineRule="auto"/>
              <w:jc w:val="center"/>
              <w:rPr>
                <w:rFonts w:ascii="Times New Roman" w:hAnsi="Times New Roman"/>
                <w:b/>
                <w:sz w:val="20"/>
                <w:szCs w:val="20"/>
                <w:lang w:val="en-US" w:eastAsia="en-US"/>
              </w:rPr>
            </w:pPr>
            <w:r w:rsidRPr="00802C89">
              <w:rPr>
                <w:rFonts w:ascii="Times New Roman" w:hAnsi="Times New Roman"/>
                <w:b/>
                <w:sz w:val="20"/>
                <w:szCs w:val="20"/>
                <w:lang w:val="en-US"/>
              </w:rPr>
              <w:t>29,88</w:t>
            </w:r>
          </w:p>
        </w:tc>
      </w:tr>
    </w:tbl>
    <w:p w:rsidR="00B33FA6" w:rsidRPr="00802C89" w:rsidRDefault="00B33FA6" w:rsidP="00B33FA6">
      <w:pPr>
        <w:spacing w:after="0" w:line="240" w:lineRule="auto"/>
        <w:jc w:val="both"/>
        <w:rPr>
          <w:rFonts w:ascii="Times New Roman" w:hAnsi="Times New Roman"/>
          <w:sz w:val="20"/>
          <w:szCs w:val="24"/>
          <w:lang w:val="en-US"/>
        </w:rPr>
      </w:pPr>
    </w:p>
    <w:p w:rsidR="00B33FA6" w:rsidRPr="00802C89" w:rsidRDefault="00B33FA6" w:rsidP="00B33FA6">
      <w:pPr>
        <w:spacing w:after="0" w:line="240" w:lineRule="auto"/>
        <w:jc w:val="both"/>
        <w:rPr>
          <w:rFonts w:ascii="Times New Roman" w:hAnsi="Times New Roman"/>
          <w:sz w:val="20"/>
          <w:szCs w:val="24"/>
          <w:lang w:val="en-US"/>
        </w:rPr>
      </w:pPr>
      <w:r w:rsidRPr="00802C89">
        <w:rPr>
          <w:rFonts w:ascii="Times New Roman" w:hAnsi="Times New Roman"/>
          <w:sz w:val="20"/>
          <w:szCs w:val="24"/>
          <w:lang w:val="en-US"/>
        </w:rPr>
        <w:t>Source: Our elaboration</w:t>
      </w:r>
    </w:p>
    <w:p w:rsidR="00B33FA6" w:rsidRPr="00802C89" w:rsidRDefault="00B33FA6" w:rsidP="00B33FA6">
      <w:pPr>
        <w:tabs>
          <w:tab w:val="left" w:pos="426"/>
        </w:tabs>
        <w:spacing w:line="480" w:lineRule="auto"/>
        <w:rPr>
          <w:rFonts w:ascii="Times New Roman" w:hAnsi="Times New Roman"/>
          <w:b/>
          <w:sz w:val="20"/>
          <w:szCs w:val="20"/>
          <w:lang w:val="en-US"/>
        </w:rPr>
      </w:pPr>
    </w:p>
    <w:p w:rsidR="00B33FA6" w:rsidRPr="00802C89" w:rsidRDefault="00B33FA6" w:rsidP="00B33FA6">
      <w:pPr>
        <w:spacing w:after="0" w:line="240" w:lineRule="auto"/>
        <w:ind w:firstLine="284"/>
        <w:jc w:val="both"/>
        <w:rPr>
          <w:rFonts w:ascii="Times New Roman" w:hAnsi="Times New Roman"/>
          <w:sz w:val="24"/>
          <w:szCs w:val="24"/>
          <w:lang w:val="en-US" w:eastAsia="it-IT"/>
        </w:rPr>
      </w:pPr>
      <w:r w:rsidRPr="00802C89">
        <w:rPr>
          <w:rFonts w:ascii="Times New Roman" w:hAnsi="Times New Roman"/>
          <w:sz w:val="24"/>
          <w:szCs w:val="24"/>
          <w:lang w:val="en-US" w:eastAsia="it-IT"/>
        </w:rPr>
        <w:t>Participants were told to take a cookie from the corresponding jar. If the participants belonged to S, they were explained to take the time they need</w:t>
      </w:r>
      <w:r w:rsidR="00EF3F06" w:rsidRPr="00802C89">
        <w:rPr>
          <w:rFonts w:ascii="Times New Roman" w:hAnsi="Times New Roman"/>
          <w:sz w:val="24"/>
          <w:szCs w:val="24"/>
          <w:lang w:val="en-US" w:eastAsia="it-IT"/>
        </w:rPr>
        <w:t>ed</w:t>
      </w:r>
      <w:r w:rsidRPr="00802C89">
        <w:rPr>
          <w:rFonts w:ascii="Times New Roman" w:hAnsi="Times New Roman"/>
          <w:sz w:val="24"/>
          <w:szCs w:val="24"/>
          <w:lang w:val="en-US" w:eastAsia="it-IT"/>
        </w:rPr>
        <w:t xml:space="preserve"> to </w:t>
      </w:r>
      <w:r w:rsidR="0048774D" w:rsidRPr="00802C89">
        <w:rPr>
          <w:rFonts w:ascii="Times New Roman" w:hAnsi="Times New Roman"/>
          <w:sz w:val="24"/>
          <w:szCs w:val="24"/>
          <w:lang w:val="en-US" w:eastAsia="it-IT"/>
        </w:rPr>
        <w:t xml:space="preserve">observe </w:t>
      </w:r>
      <w:r w:rsidRPr="00802C89">
        <w:rPr>
          <w:rFonts w:ascii="Times New Roman" w:hAnsi="Times New Roman"/>
          <w:sz w:val="24"/>
          <w:szCs w:val="24"/>
          <w:lang w:val="en-US" w:eastAsia="it-IT"/>
        </w:rPr>
        <w:t xml:space="preserve">the packaging </w:t>
      </w:r>
      <w:r w:rsidR="00986522" w:rsidRPr="00802C89">
        <w:rPr>
          <w:rFonts w:ascii="Times New Roman" w:hAnsi="Times New Roman"/>
          <w:sz w:val="24"/>
          <w:szCs w:val="24"/>
          <w:lang w:val="en-US" w:eastAsia="it-IT"/>
        </w:rPr>
        <w:t xml:space="preserve">prior </w:t>
      </w:r>
      <w:r w:rsidRPr="00802C89">
        <w:rPr>
          <w:rFonts w:ascii="Times New Roman" w:hAnsi="Times New Roman"/>
          <w:sz w:val="24"/>
          <w:szCs w:val="24"/>
          <w:lang w:val="en-US" w:eastAsia="it-IT"/>
        </w:rPr>
        <w:t xml:space="preserve">tasting. After tasting, the participants were asked to answer basic demographic information, followed by their own evaluation </w:t>
      </w:r>
      <w:r w:rsidR="00460848" w:rsidRPr="00802C89">
        <w:rPr>
          <w:rFonts w:ascii="Times New Roman" w:hAnsi="Times New Roman"/>
          <w:sz w:val="24"/>
          <w:szCs w:val="24"/>
          <w:lang w:val="en-US" w:eastAsia="it-IT"/>
        </w:rPr>
        <w:t xml:space="preserve">concerning the </w:t>
      </w:r>
      <w:r w:rsidRPr="00802C89">
        <w:rPr>
          <w:rFonts w:ascii="Times New Roman" w:hAnsi="Times New Roman"/>
          <w:sz w:val="24"/>
          <w:szCs w:val="24"/>
          <w:lang w:val="en-US" w:eastAsia="it-IT"/>
        </w:rPr>
        <w:t xml:space="preserve">specific characteristics of the product, based on a 9-point rating scale (being 1 ‘not at all’, and 9 ‘very much’). The following attributes were inquired: crumbliness, healthiness, greediness, lightness, caloric content. </w:t>
      </w:r>
    </w:p>
    <w:p w:rsidR="00B33FA6" w:rsidRPr="00802C89" w:rsidRDefault="00B03524" w:rsidP="00B33FA6">
      <w:pPr>
        <w:spacing w:after="0" w:line="240" w:lineRule="auto"/>
        <w:ind w:firstLine="284"/>
        <w:jc w:val="both"/>
        <w:rPr>
          <w:rFonts w:ascii="Times New Roman" w:hAnsi="Times New Roman"/>
          <w:i/>
          <w:sz w:val="24"/>
          <w:szCs w:val="24"/>
          <w:lang w:val="en-US" w:eastAsia="it-IT"/>
        </w:rPr>
      </w:pPr>
      <w:r w:rsidRPr="00802C89">
        <w:rPr>
          <w:rFonts w:ascii="Times New Roman" w:hAnsi="Times New Roman"/>
          <w:sz w:val="24"/>
          <w:szCs w:val="24"/>
          <w:lang w:val="en-US" w:eastAsia="it-IT"/>
        </w:rPr>
        <w:t>The obtained data was analyzed</w:t>
      </w:r>
      <w:r w:rsidR="00B33FA6" w:rsidRPr="00802C89">
        <w:rPr>
          <w:rFonts w:ascii="Times New Roman" w:hAnsi="Times New Roman"/>
          <w:sz w:val="24"/>
          <w:szCs w:val="24"/>
          <w:lang w:val="en-US" w:eastAsia="it-IT"/>
        </w:rPr>
        <w:t xml:space="preserve"> by means of ANOVA</w:t>
      </w:r>
      <w:r w:rsidR="00BD313E" w:rsidRPr="00802C89">
        <w:rPr>
          <w:rFonts w:ascii="Times New Roman" w:hAnsi="Times New Roman"/>
          <w:sz w:val="24"/>
          <w:szCs w:val="24"/>
          <w:lang w:val="en-US" w:eastAsia="it-IT"/>
        </w:rPr>
        <w:t xml:space="preserve"> (t</w:t>
      </w:r>
      <w:r w:rsidR="00B33FA6" w:rsidRPr="00802C89">
        <w:rPr>
          <w:rFonts w:ascii="Times New Roman" w:hAnsi="Times New Roman"/>
          <w:sz w:val="24"/>
          <w:szCs w:val="24"/>
          <w:lang w:val="en-US" w:eastAsia="it-IT"/>
        </w:rPr>
        <w:t>he ANOVA test was passed when F* was higher than F-critical value, with F* representing the value F</w:t>
      </w:r>
      <w:r w:rsidR="00CF18B1" w:rsidRPr="00802C89">
        <w:rPr>
          <w:rFonts w:ascii="Times New Roman" w:hAnsi="Times New Roman"/>
          <w:sz w:val="24"/>
          <w:szCs w:val="24"/>
          <w:lang w:val="en-US" w:eastAsia="it-IT"/>
        </w:rPr>
        <w:t>-</w:t>
      </w:r>
      <w:r w:rsidR="00AE5945" w:rsidRPr="00802C89">
        <w:rPr>
          <w:rFonts w:ascii="Times New Roman" w:hAnsi="Times New Roman"/>
          <w:sz w:val="24"/>
          <w:szCs w:val="24"/>
          <w:lang w:val="en-US" w:eastAsia="it-IT"/>
        </w:rPr>
        <w:t xml:space="preserve">value that was </w:t>
      </w:r>
      <w:r w:rsidR="00B33FA6" w:rsidRPr="00802C89">
        <w:rPr>
          <w:rFonts w:ascii="Times New Roman" w:hAnsi="Times New Roman"/>
          <w:sz w:val="24"/>
          <w:szCs w:val="24"/>
          <w:lang w:val="en-US" w:eastAsia="it-IT"/>
        </w:rPr>
        <w:t>actually found</w:t>
      </w:r>
      <w:r w:rsidR="00E96756" w:rsidRPr="00802C89">
        <w:rPr>
          <w:rFonts w:ascii="Times New Roman" w:hAnsi="Times New Roman"/>
          <w:sz w:val="24"/>
          <w:szCs w:val="24"/>
          <w:lang w:val="en-US" w:eastAsia="it-IT"/>
        </w:rPr>
        <w:t>)</w:t>
      </w:r>
      <w:r w:rsidR="00B33FA6" w:rsidRPr="00802C89">
        <w:rPr>
          <w:rFonts w:ascii="Times New Roman" w:hAnsi="Times New Roman"/>
          <w:sz w:val="24"/>
          <w:szCs w:val="24"/>
          <w:lang w:val="en-US" w:eastAsia="it-IT"/>
        </w:rPr>
        <w:t xml:space="preserve">. Note that, while initially comparing the average means of the obtained data (MS and MT), it was arbitrarily decided to proceed with the statistical analysis only </w:t>
      </w:r>
      <w:r w:rsidR="00876533" w:rsidRPr="00802C89">
        <w:rPr>
          <w:rFonts w:ascii="Times New Roman" w:hAnsi="Times New Roman"/>
          <w:sz w:val="24"/>
          <w:szCs w:val="24"/>
          <w:lang w:val="en-US" w:eastAsia="it-IT"/>
        </w:rPr>
        <w:t xml:space="preserve">for </w:t>
      </w:r>
      <w:r w:rsidR="00B33FA6" w:rsidRPr="00802C89">
        <w:rPr>
          <w:rFonts w:ascii="Times New Roman" w:hAnsi="Times New Roman"/>
          <w:sz w:val="24"/>
          <w:szCs w:val="24"/>
          <w:lang w:val="en-US" w:eastAsia="it-IT"/>
        </w:rPr>
        <w:t>the variables for which the average difference between the attributes was higher than 0.5 points. The choice was made for two reasons. The first one concerns</w:t>
      </w:r>
      <w:r w:rsidR="00F04397" w:rsidRPr="00802C89">
        <w:rPr>
          <w:rFonts w:ascii="Times New Roman" w:hAnsi="Times New Roman"/>
          <w:sz w:val="24"/>
          <w:szCs w:val="24"/>
          <w:lang w:val="en-US" w:eastAsia="it-IT"/>
        </w:rPr>
        <w:t xml:space="preserve"> to</w:t>
      </w:r>
      <w:r w:rsidR="00B33FA6" w:rsidRPr="00802C89">
        <w:rPr>
          <w:rFonts w:ascii="Times New Roman" w:hAnsi="Times New Roman"/>
          <w:sz w:val="24"/>
          <w:szCs w:val="24"/>
          <w:lang w:val="en-US" w:eastAsia="it-IT"/>
        </w:rPr>
        <w:t xml:space="preserve"> the fact that the study of variance is necessary to validate the actual differences between averages</w:t>
      </w:r>
      <w:r w:rsidR="00366BEB" w:rsidRPr="00802C89">
        <w:rPr>
          <w:rFonts w:ascii="Times New Roman" w:hAnsi="Times New Roman"/>
          <w:sz w:val="24"/>
          <w:szCs w:val="24"/>
          <w:lang w:val="en-US" w:eastAsia="it-IT"/>
        </w:rPr>
        <w:t xml:space="preserve"> (e.g., </w:t>
      </w:r>
      <w:r w:rsidR="00B33FA6" w:rsidRPr="00802C89">
        <w:rPr>
          <w:rFonts w:ascii="Times New Roman" w:hAnsi="Times New Roman"/>
          <w:sz w:val="24"/>
          <w:szCs w:val="24"/>
          <w:lang w:val="en-US" w:eastAsia="it-IT"/>
        </w:rPr>
        <w:t>if the difference is poor</w:t>
      </w:r>
      <w:r w:rsidR="00532920" w:rsidRPr="00802C89">
        <w:rPr>
          <w:rFonts w:ascii="Times New Roman" w:hAnsi="Times New Roman"/>
          <w:sz w:val="24"/>
          <w:szCs w:val="24"/>
          <w:lang w:val="en-US" w:eastAsia="it-IT"/>
        </w:rPr>
        <w:t>,</w:t>
      </w:r>
      <w:r w:rsidR="00B33FA6" w:rsidRPr="00802C89">
        <w:rPr>
          <w:rFonts w:ascii="Times New Roman" w:hAnsi="Times New Roman"/>
          <w:sz w:val="24"/>
          <w:szCs w:val="24"/>
          <w:lang w:val="en-US" w:eastAsia="it-IT"/>
        </w:rPr>
        <w:t xml:space="preserve"> </w:t>
      </w:r>
      <w:r w:rsidR="00532920" w:rsidRPr="00802C89">
        <w:rPr>
          <w:rFonts w:ascii="Times New Roman" w:hAnsi="Times New Roman"/>
          <w:sz w:val="24"/>
          <w:szCs w:val="24"/>
          <w:lang w:val="en-US" w:eastAsia="it-IT"/>
        </w:rPr>
        <w:t xml:space="preserve">the corresponding </w:t>
      </w:r>
      <w:r w:rsidR="00B33FA6" w:rsidRPr="00802C89">
        <w:rPr>
          <w:rFonts w:ascii="Times New Roman" w:hAnsi="Times New Roman"/>
          <w:sz w:val="24"/>
          <w:szCs w:val="24"/>
          <w:lang w:val="en-US" w:eastAsia="it-IT"/>
        </w:rPr>
        <w:t xml:space="preserve">validation </w:t>
      </w:r>
      <w:r w:rsidR="00532920" w:rsidRPr="00802C89">
        <w:rPr>
          <w:rFonts w:ascii="Times New Roman" w:hAnsi="Times New Roman"/>
          <w:sz w:val="24"/>
          <w:szCs w:val="24"/>
          <w:lang w:val="en-US" w:eastAsia="it-IT"/>
        </w:rPr>
        <w:t>becomes</w:t>
      </w:r>
      <w:r w:rsidR="00B33FA6" w:rsidRPr="00802C89">
        <w:rPr>
          <w:rFonts w:ascii="Times New Roman" w:hAnsi="Times New Roman"/>
          <w:sz w:val="24"/>
          <w:szCs w:val="24"/>
          <w:lang w:val="en-US" w:eastAsia="it-IT"/>
        </w:rPr>
        <w:t xml:space="preserve"> useless</w:t>
      </w:r>
      <w:r w:rsidR="00366BEB" w:rsidRPr="00802C89">
        <w:rPr>
          <w:rFonts w:ascii="Times New Roman" w:hAnsi="Times New Roman"/>
          <w:sz w:val="24"/>
          <w:szCs w:val="24"/>
          <w:lang w:val="en-US" w:eastAsia="it-IT"/>
        </w:rPr>
        <w:t>)</w:t>
      </w:r>
      <w:r w:rsidR="00B33FA6" w:rsidRPr="00802C89">
        <w:rPr>
          <w:rFonts w:ascii="Times New Roman" w:hAnsi="Times New Roman"/>
          <w:sz w:val="24"/>
          <w:szCs w:val="24"/>
          <w:lang w:val="en-US" w:eastAsia="it-IT"/>
        </w:rPr>
        <w:t xml:space="preserve">. Secondly, during empirical </w:t>
      </w:r>
      <w:r w:rsidR="00FF3C18" w:rsidRPr="00802C89">
        <w:rPr>
          <w:rFonts w:ascii="Times New Roman" w:hAnsi="Times New Roman"/>
          <w:sz w:val="24"/>
          <w:szCs w:val="24"/>
          <w:lang w:val="en-US" w:eastAsia="it-IT"/>
        </w:rPr>
        <w:t>pre-</w:t>
      </w:r>
      <w:r w:rsidR="00B33FA6" w:rsidRPr="00802C89">
        <w:rPr>
          <w:rFonts w:ascii="Times New Roman" w:hAnsi="Times New Roman"/>
          <w:sz w:val="24"/>
          <w:szCs w:val="24"/>
          <w:lang w:val="en-US" w:eastAsia="it-IT"/>
        </w:rPr>
        <w:t>tests</w:t>
      </w:r>
      <w:r w:rsidR="00052E6C" w:rsidRPr="00802C89">
        <w:rPr>
          <w:rFonts w:ascii="Times New Roman" w:hAnsi="Times New Roman"/>
          <w:sz w:val="24"/>
          <w:szCs w:val="24"/>
          <w:lang w:val="en-US" w:eastAsia="it-IT"/>
        </w:rPr>
        <w:t>,</w:t>
      </w:r>
      <w:r w:rsidR="00B33FA6" w:rsidRPr="00802C89">
        <w:rPr>
          <w:rFonts w:ascii="Times New Roman" w:hAnsi="Times New Roman"/>
          <w:sz w:val="24"/>
          <w:szCs w:val="24"/>
          <w:lang w:val="en-US" w:eastAsia="it-IT"/>
        </w:rPr>
        <w:t xml:space="preserve"> it </w:t>
      </w:r>
      <w:r w:rsidR="00AC1D4D" w:rsidRPr="00802C89">
        <w:rPr>
          <w:rFonts w:ascii="Times New Roman" w:hAnsi="Times New Roman"/>
          <w:sz w:val="24"/>
          <w:szCs w:val="24"/>
          <w:lang w:val="en-US" w:eastAsia="it-IT"/>
        </w:rPr>
        <w:t>w</w:t>
      </w:r>
      <w:r w:rsidR="00B33FA6" w:rsidRPr="00802C89">
        <w:rPr>
          <w:rFonts w:ascii="Times New Roman" w:hAnsi="Times New Roman"/>
          <w:sz w:val="24"/>
          <w:szCs w:val="24"/>
          <w:lang w:val="en-US" w:eastAsia="it-IT"/>
        </w:rPr>
        <w:t xml:space="preserve">as </w:t>
      </w:r>
      <w:r w:rsidR="00B33FA6" w:rsidRPr="00802C89">
        <w:rPr>
          <w:rFonts w:ascii="Times New Roman" w:hAnsi="Times New Roman"/>
          <w:sz w:val="24"/>
          <w:szCs w:val="24"/>
          <w:lang w:val="en-US" w:eastAsia="it-IT"/>
        </w:rPr>
        <w:lastRenderedPageBreak/>
        <w:t xml:space="preserve">noticed that two small groups </w:t>
      </w:r>
      <w:r w:rsidR="00AC1D4D" w:rsidRPr="00802C89">
        <w:rPr>
          <w:rFonts w:ascii="Times New Roman" w:hAnsi="Times New Roman"/>
          <w:sz w:val="24"/>
          <w:szCs w:val="24"/>
          <w:lang w:val="en-US" w:eastAsia="it-IT"/>
        </w:rPr>
        <w:t xml:space="preserve">of participants would hardly </w:t>
      </w:r>
      <w:r w:rsidR="00B33FA6" w:rsidRPr="00802C89">
        <w:rPr>
          <w:rFonts w:ascii="Times New Roman" w:hAnsi="Times New Roman"/>
          <w:sz w:val="24"/>
          <w:szCs w:val="24"/>
          <w:lang w:val="en-US" w:eastAsia="it-IT"/>
        </w:rPr>
        <w:t>exceed the critical Fisher index</w:t>
      </w:r>
      <w:r w:rsidR="00AC1D4D" w:rsidRPr="00802C89">
        <w:rPr>
          <w:rFonts w:ascii="Times New Roman" w:hAnsi="Times New Roman"/>
          <w:sz w:val="24"/>
          <w:szCs w:val="24"/>
          <w:lang w:val="en-US" w:eastAsia="it-IT"/>
        </w:rPr>
        <w:t>,</w:t>
      </w:r>
      <w:r w:rsidR="00B33FA6" w:rsidRPr="00802C89">
        <w:rPr>
          <w:rFonts w:ascii="Times New Roman" w:hAnsi="Times New Roman"/>
          <w:sz w:val="24"/>
          <w:szCs w:val="24"/>
          <w:lang w:val="en-US" w:eastAsia="it-IT"/>
        </w:rPr>
        <w:t xml:space="preserve"> when the differences between means are less than 1-1.5 points</w:t>
      </w:r>
      <w:r w:rsidR="00AC1D4D" w:rsidRPr="00802C89">
        <w:rPr>
          <w:rFonts w:ascii="Times New Roman" w:hAnsi="Times New Roman"/>
          <w:sz w:val="24"/>
          <w:szCs w:val="24"/>
          <w:lang w:val="en-US" w:eastAsia="it-IT"/>
        </w:rPr>
        <w:t>)</w:t>
      </w:r>
      <w:r w:rsidR="00B33FA6" w:rsidRPr="00802C89">
        <w:rPr>
          <w:rFonts w:ascii="Times New Roman" w:hAnsi="Times New Roman"/>
          <w:sz w:val="24"/>
          <w:szCs w:val="24"/>
          <w:lang w:val="en-US" w:eastAsia="it-IT"/>
        </w:rPr>
        <w:t>.</w:t>
      </w:r>
    </w:p>
    <w:p w:rsidR="00976859" w:rsidRPr="00802C89" w:rsidRDefault="00976859" w:rsidP="00B33FA6">
      <w:pPr>
        <w:spacing w:after="0" w:line="240" w:lineRule="auto"/>
        <w:ind w:firstLine="284"/>
        <w:jc w:val="both"/>
        <w:rPr>
          <w:rFonts w:ascii="Times New Roman" w:hAnsi="Times New Roman"/>
          <w:sz w:val="24"/>
          <w:szCs w:val="24"/>
          <w:lang w:val="en-US" w:eastAsia="it-IT"/>
        </w:rPr>
      </w:pPr>
    </w:p>
    <w:p w:rsidR="005F22BF" w:rsidRPr="00802C89" w:rsidRDefault="00B33FA6" w:rsidP="00B33FA6">
      <w:pPr>
        <w:spacing w:after="0" w:line="240" w:lineRule="auto"/>
        <w:ind w:firstLine="284"/>
        <w:jc w:val="both"/>
        <w:rPr>
          <w:rFonts w:ascii="Times New Roman" w:hAnsi="Times New Roman"/>
          <w:sz w:val="24"/>
          <w:szCs w:val="24"/>
          <w:lang w:val="en-US" w:eastAsia="it-IT"/>
        </w:rPr>
      </w:pPr>
      <w:r w:rsidRPr="00802C89">
        <w:rPr>
          <w:rFonts w:ascii="Times New Roman" w:hAnsi="Times New Roman"/>
          <w:sz w:val="24"/>
          <w:szCs w:val="24"/>
          <w:lang w:val="en-US" w:eastAsia="it-IT"/>
        </w:rPr>
        <w:t>The differences in</w:t>
      </w:r>
      <w:r w:rsidR="00FF5207" w:rsidRPr="00802C89">
        <w:rPr>
          <w:rFonts w:ascii="Times New Roman" w:hAnsi="Times New Roman"/>
          <w:sz w:val="24"/>
          <w:szCs w:val="24"/>
          <w:lang w:val="en-US" w:eastAsia="it-IT"/>
        </w:rPr>
        <w:t xml:space="preserve"> the obtained</w:t>
      </w:r>
      <w:r w:rsidRPr="00802C89">
        <w:rPr>
          <w:rFonts w:ascii="Times New Roman" w:hAnsi="Times New Roman"/>
          <w:sz w:val="24"/>
          <w:szCs w:val="24"/>
          <w:lang w:val="en-US" w:eastAsia="it-IT"/>
        </w:rPr>
        <w:t xml:space="preserve"> ratings </w:t>
      </w:r>
      <w:r w:rsidR="00FF5207" w:rsidRPr="00802C89">
        <w:rPr>
          <w:rFonts w:ascii="Times New Roman" w:hAnsi="Times New Roman"/>
          <w:sz w:val="24"/>
          <w:szCs w:val="24"/>
          <w:lang w:val="en-US" w:eastAsia="it-IT"/>
        </w:rPr>
        <w:t xml:space="preserve">for </w:t>
      </w:r>
      <w:r w:rsidRPr="00802C89">
        <w:rPr>
          <w:rFonts w:ascii="Times New Roman" w:hAnsi="Times New Roman"/>
          <w:sz w:val="24"/>
          <w:szCs w:val="24"/>
          <w:lang w:val="en-US" w:eastAsia="it-IT"/>
        </w:rPr>
        <w:t>the attribute “light” where significant at 90% confidence (MS-MT= 1.35), where MS participants rated the cookies as lighter when compared to MT ones.</w:t>
      </w:r>
    </w:p>
    <w:p w:rsidR="00B33FA6" w:rsidRPr="00802C89" w:rsidRDefault="00B33FA6" w:rsidP="005F5351">
      <w:pPr>
        <w:spacing w:after="0" w:line="240" w:lineRule="auto"/>
        <w:ind w:firstLine="284"/>
        <w:jc w:val="both"/>
        <w:rPr>
          <w:rFonts w:ascii="Times New Roman" w:hAnsi="Times New Roman"/>
          <w:b/>
          <w:sz w:val="20"/>
          <w:szCs w:val="20"/>
          <w:lang w:val="en-US"/>
        </w:rPr>
      </w:pPr>
    </w:p>
    <w:p w:rsidR="00B33FA6" w:rsidRPr="00802C89" w:rsidRDefault="00B33FA6" w:rsidP="00B33FA6">
      <w:pPr>
        <w:spacing w:line="480" w:lineRule="auto"/>
        <w:rPr>
          <w:rFonts w:ascii="Times New Roman" w:hAnsi="Times New Roman"/>
          <w:b/>
          <w:sz w:val="20"/>
          <w:szCs w:val="20"/>
          <w:lang w:val="en-US"/>
        </w:rPr>
      </w:pPr>
      <w:proofErr w:type="gramStart"/>
      <w:r w:rsidRPr="00802C89">
        <w:rPr>
          <w:rFonts w:ascii="Times New Roman" w:hAnsi="Times New Roman"/>
          <w:b/>
          <w:sz w:val="20"/>
          <w:szCs w:val="20"/>
          <w:lang w:val="en-US"/>
        </w:rPr>
        <w:t>Table  2</w:t>
      </w:r>
      <w:proofErr w:type="gramEnd"/>
      <w:r w:rsidRPr="00802C89">
        <w:rPr>
          <w:rFonts w:ascii="Times New Roman" w:hAnsi="Times New Roman"/>
          <w:b/>
          <w:sz w:val="20"/>
          <w:szCs w:val="20"/>
          <w:lang w:val="en-US"/>
        </w:rPr>
        <w:t>. Anova test</w:t>
      </w:r>
    </w:p>
    <w:tbl>
      <w:tblPr>
        <w:tblW w:w="7777" w:type="dxa"/>
        <w:jc w:val="center"/>
        <w:tblCellSpacing w:w="0" w:type="dxa"/>
        <w:tblBorders>
          <w:top w:val="single" w:sz="4" w:space="0" w:color="auto"/>
          <w:bottom w:val="single" w:sz="4" w:space="0" w:color="auto"/>
        </w:tblBorders>
        <w:tblCellMar>
          <w:top w:w="60" w:type="dxa"/>
          <w:left w:w="60" w:type="dxa"/>
          <w:bottom w:w="60" w:type="dxa"/>
          <w:right w:w="60" w:type="dxa"/>
        </w:tblCellMar>
        <w:tblLook w:val="04A0"/>
      </w:tblPr>
      <w:tblGrid>
        <w:gridCol w:w="1013"/>
        <w:gridCol w:w="1661"/>
        <w:gridCol w:w="1134"/>
        <w:gridCol w:w="1701"/>
        <w:gridCol w:w="1276"/>
        <w:gridCol w:w="992"/>
      </w:tblGrid>
      <w:tr w:rsidR="00B33FA6" w:rsidRPr="00802C89" w:rsidTr="005F5351">
        <w:trPr>
          <w:tblCellSpacing w:w="0" w:type="dxa"/>
          <w:jc w:val="center"/>
        </w:trPr>
        <w:tc>
          <w:tcPr>
            <w:tcW w:w="1013" w:type="dxa"/>
            <w:tcMar>
              <w:top w:w="57" w:type="dxa"/>
              <w:left w:w="57" w:type="dxa"/>
              <w:bottom w:w="57" w:type="dxa"/>
              <w:right w:w="0" w:type="dxa"/>
            </w:tcMar>
            <w:hideMark/>
          </w:tcPr>
          <w:p w:rsidR="00B33FA6" w:rsidRPr="00802C89" w:rsidRDefault="00B33FA6" w:rsidP="005F5351">
            <w:pPr>
              <w:spacing w:line="240" w:lineRule="auto"/>
              <w:jc w:val="center"/>
              <w:rPr>
                <w:rFonts w:ascii="Times New Roman" w:hAnsi="Times New Roman"/>
                <w:b/>
                <w:sz w:val="20"/>
                <w:szCs w:val="20"/>
                <w:lang w:val="en-US"/>
              </w:rPr>
            </w:pPr>
          </w:p>
        </w:tc>
        <w:tc>
          <w:tcPr>
            <w:tcW w:w="1661" w:type="dxa"/>
            <w:tcMar>
              <w:top w:w="57" w:type="dxa"/>
              <w:left w:w="57" w:type="dxa"/>
              <w:bottom w:w="57" w:type="dxa"/>
              <w:right w:w="0" w:type="dxa"/>
            </w:tcMar>
            <w:hideMark/>
          </w:tcPr>
          <w:p w:rsidR="00B33FA6" w:rsidRPr="00802C89" w:rsidRDefault="00B33FA6" w:rsidP="005F5351">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Sum of squares</w:t>
            </w:r>
          </w:p>
        </w:tc>
        <w:tc>
          <w:tcPr>
            <w:tcW w:w="1134" w:type="dxa"/>
            <w:tcMar>
              <w:top w:w="57" w:type="dxa"/>
              <w:left w:w="57" w:type="dxa"/>
              <w:bottom w:w="57" w:type="dxa"/>
              <w:right w:w="0" w:type="dxa"/>
            </w:tcMar>
            <w:hideMark/>
          </w:tcPr>
          <w:p w:rsidR="00B33FA6" w:rsidRPr="00802C89" w:rsidRDefault="00B33FA6" w:rsidP="005F5351">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Degree of freedom</w:t>
            </w:r>
          </w:p>
        </w:tc>
        <w:tc>
          <w:tcPr>
            <w:tcW w:w="1701" w:type="dxa"/>
            <w:tcMar>
              <w:top w:w="57" w:type="dxa"/>
              <w:left w:w="57" w:type="dxa"/>
              <w:bottom w:w="57" w:type="dxa"/>
              <w:right w:w="0" w:type="dxa"/>
            </w:tcMar>
            <w:hideMark/>
          </w:tcPr>
          <w:p w:rsidR="00B33FA6" w:rsidRPr="00802C89" w:rsidRDefault="00B33FA6" w:rsidP="005F5351">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Mean square</w:t>
            </w:r>
          </w:p>
        </w:tc>
        <w:tc>
          <w:tcPr>
            <w:tcW w:w="1276" w:type="dxa"/>
            <w:tcMar>
              <w:top w:w="57" w:type="dxa"/>
              <w:left w:w="57" w:type="dxa"/>
              <w:bottom w:w="57" w:type="dxa"/>
              <w:right w:w="0" w:type="dxa"/>
            </w:tcMar>
            <w:hideMark/>
          </w:tcPr>
          <w:p w:rsidR="00B33FA6" w:rsidRPr="00802C89" w:rsidRDefault="00B33FA6" w:rsidP="005F5351">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F</w:t>
            </w:r>
            <w:r w:rsidR="00C1340F" w:rsidRPr="00802C89">
              <w:rPr>
                <w:rFonts w:ascii="Times New Roman" w:hAnsi="Times New Roman"/>
                <w:b/>
                <w:sz w:val="20"/>
                <w:szCs w:val="20"/>
                <w:lang w:val="en-US"/>
              </w:rPr>
              <w:t>-</w:t>
            </w:r>
            <w:r w:rsidRPr="00802C89">
              <w:rPr>
                <w:rFonts w:ascii="Times New Roman" w:hAnsi="Times New Roman"/>
                <w:b/>
                <w:sz w:val="20"/>
                <w:szCs w:val="20"/>
                <w:lang w:val="en-US"/>
              </w:rPr>
              <w:t>critical value</w:t>
            </w:r>
          </w:p>
        </w:tc>
        <w:tc>
          <w:tcPr>
            <w:tcW w:w="992" w:type="dxa"/>
            <w:tcMar>
              <w:top w:w="57" w:type="dxa"/>
              <w:left w:w="57" w:type="dxa"/>
              <w:bottom w:w="57" w:type="dxa"/>
              <w:right w:w="57" w:type="dxa"/>
            </w:tcMar>
            <w:hideMark/>
          </w:tcPr>
          <w:p w:rsidR="00B33FA6" w:rsidRPr="00802C89" w:rsidRDefault="00B33FA6" w:rsidP="005F5351">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Alpha value</w:t>
            </w:r>
          </w:p>
        </w:tc>
      </w:tr>
      <w:tr w:rsidR="00B33FA6" w:rsidRPr="00802C89" w:rsidTr="005F5351">
        <w:trPr>
          <w:tblCellSpacing w:w="0" w:type="dxa"/>
          <w:jc w:val="center"/>
        </w:trPr>
        <w:tc>
          <w:tcPr>
            <w:tcW w:w="1013" w:type="dxa"/>
            <w:tcBorders>
              <w:top w:val="single" w:sz="4" w:space="0" w:color="auto"/>
              <w:bottom w:val="nil"/>
            </w:tcBorders>
            <w:tcMar>
              <w:top w:w="0" w:type="dxa"/>
              <w:left w:w="57" w:type="dxa"/>
              <w:bottom w:w="57" w:type="dxa"/>
              <w:right w:w="0" w:type="dxa"/>
            </w:tcMar>
            <w:hideMark/>
          </w:tcPr>
          <w:p w:rsidR="00B33FA6" w:rsidRPr="00802C89" w:rsidRDefault="00B33FA6" w:rsidP="005F5351">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SSB</w:t>
            </w:r>
          </w:p>
        </w:tc>
        <w:tc>
          <w:tcPr>
            <w:tcW w:w="1661" w:type="dxa"/>
            <w:tcBorders>
              <w:top w:val="single" w:sz="4" w:space="0" w:color="auto"/>
              <w:bottom w:val="nil"/>
            </w:tcBorders>
            <w:tcMar>
              <w:top w:w="0" w:type="dxa"/>
              <w:left w:w="57" w:type="dxa"/>
              <w:bottom w:w="57" w:type="dxa"/>
              <w:right w:w="0" w:type="dxa"/>
            </w:tcMar>
            <w:hideMark/>
          </w:tcPr>
          <w:p w:rsidR="00B33FA6" w:rsidRPr="00802C89" w:rsidRDefault="00B33FA6" w:rsidP="005F5351">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14,20</w:t>
            </w:r>
          </w:p>
        </w:tc>
        <w:tc>
          <w:tcPr>
            <w:tcW w:w="1134" w:type="dxa"/>
            <w:tcBorders>
              <w:top w:val="single" w:sz="4" w:space="0" w:color="auto"/>
              <w:bottom w:val="nil"/>
            </w:tcBorders>
            <w:tcMar>
              <w:top w:w="0" w:type="dxa"/>
              <w:left w:w="57" w:type="dxa"/>
              <w:bottom w:w="57" w:type="dxa"/>
              <w:right w:w="0" w:type="dxa"/>
            </w:tcMar>
            <w:hideMark/>
          </w:tcPr>
          <w:p w:rsidR="00B33FA6" w:rsidRPr="00802C89" w:rsidRDefault="00B33FA6" w:rsidP="005F5351">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1</w:t>
            </w:r>
          </w:p>
        </w:tc>
        <w:tc>
          <w:tcPr>
            <w:tcW w:w="1701" w:type="dxa"/>
            <w:tcBorders>
              <w:top w:val="single" w:sz="4" w:space="0" w:color="auto"/>
              <w:bottom w:val="nil"/>
            </w:tcBorders>
            <w:tcMar>
              <w:top w:w="0" w:type="dxa"/>
              <w:left w:w="57" w:type="dxa"/>
              <w:bottom w:w="57" w:type="dxa"/>
              <w:right w:w="0" w:type="dxa"/>
            </w:tcMar>
            <w:hideMark/>
          </w:tcPr>
          <w:p w:rsidR="00B33FA6" w:rsidRPr="00802C89" w:rsidRDefault="00B33FA6" w:rsidP="005F5351">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14,20</w:t>
            </w:r>
          </w:p>
        </w:tc>
        <w:tc>
          <w:tcPr>
            <w:tcW w:w="1276" w:type="dxa"/>
            <w:tcBorders>
              <w:top w:val="single" w:sz="4" w:space="0" w:color="auto"/>
              <w:bottom w:val="nil"/>
            </w:tcBorders>
            <w:tcMar>
              <w:top w:w="0" w:type="dxa"/>
              <w:left w:w="57" w:type="dxa"/>
              <w:bottom w:w="57" w:type="dxa"/>
              <w:right w:w="0" w:type="dxa"/>
            </w:tcMar>
            <w:hideMark/>
          </w:tcPr>
          <w:p w:rsidR="00B33FA6" w:rsidRPr="00802C89" w:rsidRDefault="00B33FA6" w:rsidP="005F5351">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2,89</w:t>
            </w:r>
          </w:p>
        </w:tc>
        <w:tc>
          <w:tcPr>
            <w:tcW w:w="992" w:type="dxa"/>
            <w:tcBorders>
              <w:top w:val="single" w:sz="4" w:space="0" w:color="auto"/>
              <w:bottom w:val="nil"/>
            </w:tcBorders>
            <w:tcMar>
              <w:top w:w="0" w:type="dxa"/>
              <w:left w:w="57" w:type="dxa"/>
              <w:bottom w:w="57" w:type="dxa"/>
              <w:right w:w="57" w:type="dxa"/>
            </w:tcMar>
            <w:hideMark/>
          </w:tcPr>
          <w:p w:rsidR="00B33FA6" w:rsidRPr="00802C89" w:rsidRDefault="00B33FA6" w:rsidP="005F5351">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0,1</w:t>
            </w:r>
          </w:p>
        </w:tc>
      </w:tr>
      <w:tr w:rsidR="00B33FA6" w:rsidRPr="00802C89" w:rsidTr="005F5351">
        <w:trPr>
          <w:tblCellSpacing w:w="0" w:type="dxa"/>
          <w:jc w:val="center"/>
        </w:trPr>
        <w:tc>
          <w:tcPr>
            <w:tcW w:w="1013" w:type="dxa"/>
            <w:tcMar>
              <w:top w:w="0" w:type="dxa"/>
              <w:left w:w="57" w:type="dxa"/>
              <w:bottom w:w="57" w:type="dxa"/>
              <w:right w:w="0" w:type="dxa"/>
            </w:tcMar>
            <w:hideMark/>
          </w:tcPr>
          <w:p w:rsidR="00B33FA6" w:rsidRPr="00802C89" w:rsidRDefault="00B33FA6" w:rsidP="005F5351">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SSW</w:t>
            </w:r>
          </w:p>
        </w:tc>
        <w:tc>
          <w:tcPr>
            <w:tcW w:w="1661" w:type="dxa"/>
            <w:tcMar>
              <w:top w:w="0" w:type="dxa"/>
              <w:left w:w="57" w:type="dxa"/>
              <w:bottom w:w="57" w:type="dxa"/>
              <w:right w:w="0" w:type="dxa"/>
            </w:tcMar>
            <w:hideMark/>
          </w:tcPr>
          <w:p w:rsidR="00B33FA6" w:rsidRPr="00802C89" w:rsidRDefault="00B33FA6" w:rsidP="005F5351">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98,77</w:t>
            </w:r>
          </w:p>
        </w:tc>
        <w:tc>
          <w:tcPr>
            <w:tcW w:w="1134" w:type="dxa"/>
            <w:tcMar>
              <w:top w:w="0" w:type="dxa"/>
              <w:left w:w="57" w:type="dxa"/>
              <w:bottom w:w="57" w:type="dxa"/>
              <w:right w:w="0" w:type="dxa"/>
            </w:tcMar>
            <w:hideMark/>
          </w:tcPr>
          <w:p w:rsidR="00B33FA6" w:rsidRPr="00802C89" w:rsidRDefault="00B33FA6" w:rsidP="005F5351">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29</w:t>
            </w:r>
          </w:p>
        </w:tc>
        <w:tc>
          <w:tcPr>
            <w:tcW w:w="1701" w:type="dxa"/>
            <w:tcMar>
              <w:top w:w="0" w:type="dxa"/>
              <w:left w:w="57" w:type="dxa"/>
              <w:bottom w:w="57" w:type="dxa"/>
              <w:right w:w="0" w:type="dxa"/>
            </w:tcMar>
            <w:hideMark/>
          </w:tcPr>
          <w:p w:rsidR="00B33FA6" w:rsidRPr="00802C89" w:rsidRDefault="00B33FA6" w:rsidP="005F5351">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3,41</w:t>
            </w:r>
          </w:p>
        </w:tc>
        <w:tc>
          <w:tcPr>
            <w:tcW w:w="1276" w:type="dxa"/>
            <w:tcMar>
              <w:top w:w="0" w:type="dxa"/>
              <w:left w:w="57" w:type="dxa"/>
              <w:bottom w:w="57" w:type="dxa"/>
              <w:right w:w="0" w:type="dxa"/>
            </w:tcMar>
            <w:hideMark/>
          </w:tcPr>
          <w:p w:rsidR="00B33FA6" w:rsidRPr="00802C89" w:rsidRDefault="00B33FA6" w:rsidP="005F5351">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F*</w:t>
            </w:r>
          </w:p>
        </w:tc>
        <w:tc>
          <w:tcPr>
            <w:tcW w:w="992" w:type="dxa"/>
            <w:tcMar>
              <w:top w:w="0" w:type="dxa"/>
              <w:left w:w="57" w:type="dxa"/>
              <w:bottom w:w="57" w:type="dxa"/>
              <w:right w:w="57" w:type="dxa"/>
            </w:tcMar>
            <w:hideMark/>
          </w:tcPr>
          <w:p w:rsidR="00B33FA6" w:rsidRPr="00802C89" w:rsidRDefault="00B33FA6" w:rsidP="005F5351">
            <w:pPr>
              <w:spacing w:line="240" w:lineRule="auto"/>
              <w:jc w:val="center"/>
              <w:rPr>
                <w:rFonts w:ascii="Times New Roman" w:hAnsi="Times New Roman"/>
                <w:b/>
                <w:sz w:val="20"/>
                <w:szCs w:val="20"/>
                <w:lang w:val="en-US"/>
              </w:rPr>
            </w:pPr>
          </w:p>
        </w:tc>
      </w:tr>
      <w:tr w:rsidR="00B33FA6" w:rsidRPr="00802C89" w:rsidTr="005F5351">
        <w:trPr>
          <w:tblCellSpacing w:w="0" w:type="dxa"/>
          <w:jc w:val="center"/>
        </w:trPr>
        <w:tc>
          <w:tcPr>
            <w:tcW w:w="1013" w:type="dxa"/>
            <w:tcMar>
              <w:top w:w="0" w:type="dxa"/>
              <w:left w:w="57" w:type="dxa"/>
              <w:bottom w:w="57" w:type="dxa"/>
              <w:right w:w="0" w:type="dxa"/>
            </w:tcMar>
            <w:hideMark/>
          </w:tcPr>
          <w:p w:rsidR="00B33FA6" w:rsidRPr="00802C89" w:rsidRDefault="00B33FA6" w:rsidP="005F5351">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SST</w:t>
            </w:r>
          </w:p>
        </w:tc>
        <w:tc>
          <w:tcPr>
            <w:tcW w:w="1661" w:type="dxa"/>
            <w:tcMar>
              <w:top w:w="0" w:type="dxa"/>
              <w:left w:w="57" w:type="dxa"/>
              <w:bottom w:w="57" w:type="dxa"/>
              <w:right w:w="0" w:type="dxa"/>
            </w:tcMar>
            <w:hideMark/>
          </w:tcPr>
          <w:p w:rsidR="00B33FA6" w:rsidRPr="00802C89" w:rsidRDefault="00B33FA6" w:rsidP="005F5351">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112,97</w:t>
            </w:r>
          </w:p>
        </w:tc>
        <w:tc>
          <w:tcPr>
            <w:tcW w:w="1134" w:type="dxa"/>
            <w:tcMar>
              <w:top w:w="0" w:type="dxa"/>
              <w:left w:w="57" w:type="dxa"/>
              <w:bottom w:w="57" w:type="dxa"/>
              <w:right w:w="0" w:type="dxa"/>
            </w:tcMar>
            <w:hideMark/>
          </w:tcPr>
          <w:p w:rsidR="00B33FA6" w:rsidRPr="00802C89" w:rsidRDefault="00B33FA6" w:rsidP="005F5351">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30</w:t>
            </w:r>
          </w:p>
        </w:tc>
        <w:tc>
          <w:tcPr>
            <w:tcW w:w="1701" w:type="dxa"/>
            <w:tcMar>
              <w:top w:w="0" w:type="dxa"/>
              <w:left w:w="57" w:type="dxa"/>
              <w:bottom w:w="57" w:type="dxa"/>
              <w:right w:w="0" w:type="dxa"/>
            </w:tcMar>
            <w:hideMark/>
          </w:tcPr>
          <w:p w:rsidR="00B33FA6" w:rsidRPr="00802C89" w:rsidRDefault="00B33FA6" w:rsidP="005F5351">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3,77</w:t>
            </w:r>
          </w:p>
        </w:tc>
        <w:tc>
          <w:tcPr>
            <w:tcW w:w="1276" w:type="dxa"/>
            <w:tcMar>
              <w:top w:w="0" w:type="dxa"/>
              <w:left w:w="57" w:type="dxa"/>
              <w:bottom w:w="57" w:type="dxa"/>
              <w:right w:w="0" w:type="dxa"/>
            </w:tcMar>
            <w:hideMark/>
          </w:tcPr>
          <w:p w:rsidR="00B33FA6" w:rsidRPr="00802C89" w:rsidRDefault="00B33FA6" w:rsidP="005F5351">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4,17</w:t>
            </w:r>
          </w:p>
        </w:tc>
        <w:tc>
          <w:tcPr>
            <w:tcW w:w="992" w:type="dxa"/>
            <w:tcMar>
              <w:top w:w="0" w:type="dxa"/>
              <w:left w:w="57" w:type="dxa"/>
              <w:bottom w:w="57" w:type="dxa"/>
              <w:right w:w="57" w:type="dxa"/>
            </w:tcMar>
            <w:hideMark/>
          </w:tcPr>
          <w:p w:rsidR="00B33FA6" w:rsidRPr="00802C89" w:rsidRDefault="00B33FA6" w:rsidP="005F5351">
            <w:pPr>
              <w:spacing w:line="240" w:lineRule="auto"/>
              <w:jc w:val="center"/>
              <w:rPr>
                <w:rFonts w:ascii="Times New Roman" w:hAnsi="Times New Roman"/>
                <w:b/>
                <w:sz w:val="20"/>
                <w:szCs w:val="20"/>
                <w:lang w:val="en-US"/>
              </w:rPr>
            </w:pPr>
          </w:p>
        </w:tc>
      </w:tr>
    </w:tbl>
    <w:p w:rsidR="00B33FA6" w:rsidRPr="00802C89" w:rsidRDefault="00B33FA6" w:rsidP="00B33FA6">
      <w:pPr>
        <w:spacing w:after="0" w:line="240" w:lineRule="auto"/>
        <w:jc w:val="both"/>
        <w:rPr>
          <w:rFonts w:ascii="Times New Roman" w:hAnsi="Times New Roman"/>
          <w:sz w:val="20"/>
          <w:szCs w:val="24"/>
          <w:lang w:val="en-US"/>
        </w:rPr>
      </w:pPr>
    </w:p>
    <w:p w:rsidR="00B33FA6" w:rsidRPr="00802C89" w:rsidRDefault="00B33FA6" w:rsidP="00B33FA6">
      <w:pPr>
        <w:spacing w:after="0" w:line="240" w:lineRule="auto"/>
        <w:jc w:val="both"/>
        <w:rPr>
          <w:rFonts w:ascii="Times New Roman" w:hAnsi="Times New Roman"/>
          <w:sz w:val="20"/>
          <w:szCs w:val="24"/>
          <w:lang w:val="en-US"/>
        </w:rPr>
      </w:pPr>
      <w:r w:rsidRPr="00802C89">
        <w:rPr>
          <w:rFonts w:ascii="Times New Roman" w:hAnsi="Times New Roman"/>
          <w:sz w:val="20"/>
          <w:szCs w:val="24"/>
          <w:lang w:val="en-US"/>
        </w:rPr>
        <w:t>Source: Our elaboration</w:t>
      </w:r>
    </w:p>
    <w:p w:rsidR="00B33FA6" w:rsidRPr="00802C89" w:rsidRDefault="00B33FA6" w:rsidP="00B33FA6">
      <w:pPr>
        <w:spacing w:after="0" w:line="240" w:lineRule="auto"/>
        <w:ind w:firstLine="284"/>
        <w:jc w:val="both"/>
        <w:rPr>
          <w:rFonts w:ascii="Times New Roman" w:hAnsi="Times New Roman"/>
          <w:sz w:val="24"/>
          <w:szCs w:val="24"/>
          <w:lang w:val="en-US" w:eastAsia="it-IT"/>
        </w:rPr>
      </w:pPr>
    </w:p>
    <w:p w:rsidR="00B33FA6" w:rsidRPr="00802C89" w:rsidRDefault="00B33FA6" w:rsidP="00B33FA6">
      <w:pPr>
        <w:spacing w:after="0" w:line="240" w:lineRule="auto"/>
        <w:ind w:firstLine="284"/>
        <w:jc w:val="both"/>
        <w:rPr>
          <w:rFonts w:ascii="Times New Roman" w:hAnsi="Times New Roman"/>
          <w:i/>
          <w:sz w:val="24"/>
          <w:szCs w:val="24"/>
          <w:lang w:val="en-US" w:eastAsia="it-IT"/>
        </w:rPr>
      </w:pPr>
      <w:r w:rsidRPr="00802C89">
        <w:rPr>
          <w:rFonts w:ascii="Times New Roman" w:hAnsi="Times New Roman"/>
          <w:sz w:val="24"/>
          <w:szCs w:val="24"/>
          <w:lang w:val="en-US" w:eastAsia="it-IT"/>
        </w:rPr>
        <w:t xml:space="preserve">The differences in ratings </w:t>
      </w:r>
      <w:r w:rsidR="00E8733D" w:rsidRPr="00802C89">
        <w:rPr>
          <w:rFonts w:ascii="Times New Roman" w:hAnsi="Times New Roman"/>
          <w:sz w:val="24"/>
          <w:szCs w:val="24"/>
          <w:lang w:val="en-US" w:eastAsia="it-IT"/>
        </w:rPr>
        <w:t xml:space="preserve">for </w:t>
      </w:r>
      <w:r w:rsidRPr="00802C89">
        <w:rPr>
          <w:rFonts w:ascii="Times New Roman" w:hAnsi="Times New Roman"/>
          <w:sz w:val="24"/>
          <w:szCs w:val="24"/>
          <w:lang w:val="en-US" w:eastAsia="it-IT"/>
        </w:rPr>
        <w:t>the attribute “caloric” (MS-MT = -1.47) where significant at 95% confidence, where MT participants rated the cookies as more caloric when compared to MS ones.</w:t>
      </w:r>
    </w:p>
    <w:p w:rsidR="00B33FA6" w:rsidRPr="00802C89" w:rsidRDefault="00B33FA6" w:rsidP="00B33FA6">
      <w:pPr>
        <w:spacing w:after="0" w:line="240" w:lineRule="auto"/>
        <w:ind w:firstLine="284"/>
        <w:jc w:val="both"/>
        <w:rPr>
          <w:rFonts w:ascii="Times New Roman" w:hAnsi="Times New Roman"/>
          <w:i/>
          <w:sz w:val="24"/>
          <w:szCs w:val="24"/>
          <w:lang w:val="en-US" w:eastAsia="it-IT"/>
        </w:rPr>
      </w:pPr>
    </w:p>
    <w:p w:rsidR="00B33FA6" w:rsidRPr="00802C89" w:rsidRDefault="00B33FA6" w:rsidP="00B33FA6">
      <w:pPr>
        <w:spacing w:line="480" w:lineRule="auto"/>
        <w:rPr>
          <w:rFonts w:ascii="Times New Roman" w:hAnsi="Times New Roman"/>
          <w:b/>
          <w:sz w:val="20"/>
          <w:szCs w:val="20"/>
          <w:lang w:val="en-US"/>
        </w:rPr>
      </w:pPr>
      <w:r w:rsidRPr="00802C89">
        <w:rPr>
          <w:rFonts w:ascii="Times New Roman" w:hAnsi="Times New Roman"/>
          <w:b/>
          <w:sz w:val="20"/>
          <w:szCs w:val="20"/>
          <w:lang w:val="en-US"/>
        </w:rPr>
        <w:t>Table 3: Anova test</w:t>
      </w:r>
    </w:p>
    <w:tbl>
      <w:tblPr>
        <w:tblW w:w="7753" w:type="dxa"/>
        <w:jc w:val="center"/>
        <w:tblCellSpacing w:w="0" w:type="dxa"/>
        <w:tblBorders>
          <w:top w:val="single" w:sz="4" w:space="0" w:color="auto"/>
          <w:bottom w:val="single" w:sz="4" w:space="0" w:color="auto"/>
        </w:tblBorders>
        <w:tblCellMar>
          <w:top w:w="60" w:type="dxa"/>
          <w:left w:w="60" w:type="dxa"/>
          <w:bottom w:w="60" w:type="dxa"/>
          <w:right w:w="60" w:type="dxa"/>
        </w:tblCellMar>
        <w:tblLook w:val="04A0"/>
      </w:tblPr>
      <w:tblGrid>
        <w:gridCol w:w="1086"/>
        <w:gridCol w:w="1287"/>
        <w:gridCol w:w="1497"/>
        <w:gridCol w:w="1643"/>
        <w:gridCol w:w="1195"/>
        <w:gridCol w:w="1045"/>
      </w:tblGrid>
      <w:tr w:rsidR="00B33FA6" w:rsidRPr="00802C89" w:rsidTr="00802C89">
        <w:trPr>
          <w:trHeight w:val="567"/>
          <w:tblCellSpacing w:w="0" w:type="dxa"/>
          <w:jc w:val="center"/>
        </w:trPr>
        <w:tc>
          <w:tcPr>
            <w:tcW w:w="1086" w:type="dxa"/>
            <w:tcMar>
              <w:top w:w="57" w:type="dxa"/>
              <w:left w:w="57" w:type="dxa"/>
              <w:bottom w:w="57" w:type="dxa"/>
              <w:right w:w="0" w:type="dxa"/>
            </w:tcMar>
            <w:hideMark/>
          </w:tcPr>
          <w:p w:rsidR="00B33FA6" w:rsidRPr="00802C89" w:rsidRDefault="00B33FA6" w:rsidP="00802C89">
            <w:pPr>
              <w:spacing w:line="240" w:lineRule="auto"/>
              <w:jc w:val="center"/>
              <w:rPr>
                <w:rFonts w:ascii="Times New Roman" w:hAnsi="Times New Roman"/>
                <w:b/>
                <w:sz w:val="20"/>
                <w:szCs w:val="20"/>
                <w:lang w:val="en-US"/>
              </w:rPr>
            </w:pPr>
          </w:p>
        </w:tc>
        <w:tc>
          <w:tcPr>
            <w:tcW w:w="1287" w:type="dxa"/>
            <w:tcMar>
              <w:top w:w="57" w:type="dxa"/>
              <w:left w:w="57" w:type="dxa"/>
              <w:bottom w:w="57" w:type="dxa"/>
              <w:right w:w="0" w:type="dxa"/>
            </w:tcMar>
            <w:hideMark/>
          </w:tcPr>
          <w:p w:rsidR="00B33FA6" w:rsidRPr="00802C89" w:rsidRDefault="00B33FA6" w:rsidP="00802C89">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Sum of squares</w:t>
            </w:r>
          </w:p>
        </w:tc>
        <w:tc>
          <w:tcPr>
            <w:tcW w:w="1497" w:type="dxa"/>
            <w:tcMar>
              <w:top w:w="57" w:type="dxa"/>
              <w:left w:w="57" w:type="dxa"/>
              <w:bottom w:w="57" w:type="dxa"/>
              <w:right w:w="0" w:type="dxa"/>
            </w:tcMar>
            <w:hideMark/>
          </w:tcPr>
          <w:p w:rsidR="00B33FA6" w:rsidRPr="00802C89" w:rsidRDefault="00B33FA6" w:rsidP="00802C89">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Degree of freedom</w:t>
            </w:r>
          </w:p>
        </w:tc>
        <w:tc>
          <w:tcPr>
            <w:tcW w:w="1643" w:type="dxa"/>
            <w:tcMar>
              <w:top w:w="57" w:type="dxa"/>
              <w:left w:w="57" w:type="dxa"/>
              <w:bottom w:w="57" w:type="dxa"/>
              <w:right w:w="0" w:type="dxa"/>
            </w:tcMar>
            <w:hideMark/>
          </w:tcPr>
          <w:p w:rsidR="00B33FA6" w:rsidRPr="00802C89" w:rsidRDefault="00B33FA6" w:rsidP="00802C89">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Mean square</w:t>
            </w:r>
          </w:p>
        </w:tc>
        <w:tc>
          <w:tcPr>
            <w:tcW w:w="1195" w:type="dxa"/>
            <w:tcMar>
              <w:top w:w="57" w:type="dxa"/>
              <w:left w:w="57" w:type="dxa"/>
              <w:bottom w:w="57" w:type="dxa"/>
              <w:right w:w="0" w:type="dxa"/>
            </w:tcMar>
            <w:hideMark/>
          </w:tcPr>
          <w:p w:rsidR="00B33FA6" w:rsidRPr="00802C89" w:rsidRDefault="00B33FA6" w:rsidP="00802C89">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F</w:t>
            </w:r>
            <w:r w:rsidR="00C1340F" w:rsidRPr="00802C89">
              <w:rPr>
                <w:rFonts w:ascii="Times New Roman" w:hAnsi="Times New Roman"/>
                <w:b/>
                <w:sz w:val="20"/>
                <w:szCs w:val="20"/>
                <w:lang w:val="en-US"/>
              </w:rPr>
              <w:t>-</w:t>
            </w:r>
            <w:r w:rsidRPr="00802C89">
              <w:rPr>
                <w:rFonts w:ascii="Times New Roman" w:hAnsi="Times New Roman"/>
                <w:b/>
                <w:sz w:val="20"/>
                <w:szCs w:val="20"/>
                <w:lang w:val="en-US"/>
              </w:rPr>
              <w:t>critical value</w:t>
            </w:r>
          </w:p>
        </w:tc>
        <w:tc>
          <w:tcPr>
            <w:tcW w:w="1045" w:type="dxa"/>
            <w:tcMar>
              <w:top w:w="57" w:type="dxa"/>
              <w:left w:w="57" w:type="dxa"/>
              <w:bottom w:w="57" w:type="dxa"/>
              <w:right w:w="57" w:type="dxa"/>
            </w:tcMar>
            <w:hideMark/>
          </w:tcPr>
          <w:p w:rsidR="00B33FA6" w:rsidRPr="00802C89" w:rsidRDefault="00B33FA6" w:rsidP="00802C89">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Alpha value</w:t>
            </w:r>
          </w:p>
        </w:tc>
      </w:tr>
      <w:tr w:rsidR="00B33FA6" w:rsidRPr="00802C89" w:rsidTr="00802C89">
        <w:trPr>
          <w:trHeight w:val="283"/>
          <w:tblCellSpacing w:w="0" w:type="dxa"/>
          <w:jc w:val="center"/>
        </w:trPr>
        <w:tc>
          <w:tcPr>
            <w:tcW w:w="1086" w:type="dxa"/>
            <w:tcBorders>
              <w:top w:val="single" w:sz="4" w:space="0" w:color="auto"/>
              <w:bottom w:val="nil"/>
            </w:tcBorders>
            <w:tcMar>
              <w:top w:w="0" w:type="dxa"/>
              <w:left w:w="57" w:type="dxa"/>
              <w:bottom w:w="57" w:type="dxa"/>
              <w:right w:w="0" w:type="dxa"/>
            </w:tcMar>
            <w:hideMark/>
          </w:tcPr>
          <w:p w:rsidR="00B33FA6" w:rsidRPr="00802C89" w:rsidRDefault="00B33FA6" w:rsidP="00802C89">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SSB</w:t>
            </w:r>
          </w:p>
        </w:tc>
        <w:tc>
          <w:tcPr>
            <w:tcW w:w="1287" w:type="dxa"/>
            <w:tcBorders>
              <w:top w:val="single" w:sz="4" w:space="0" w:color="auto"/>
              <w:bottom w:val="nil"/>
            </w:tcBorders>
            <w:tcMar>
              <w:top w:w="0" w:type="dxa"/>
              <w:left w:w="57" w:type="dxa"/>
              <w:bottom w:w="57" w:type="dxa"/>
              <w:right w:w="0" w:type="dxa"/>
            </w:tcMar>
            <w:hideMark/>
          </w:tcPr>
          <w:p w:rsidR="00B33FA6" w:rsidRPr="00802C89" w:rsidRDefault="00B33FA6" w:rsidP="00802C89">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16,65</w:t>
            </w:r>
          </w:p>
        </w:tc>
        <w:tc>
          <w:tcPr>
            <w:tcW w:w="1497" w:type="dxa"/>
            <w:tcBorders>
              <w:top w:val="single" w:sz="4" w:space="0" w:color="auto"/>
              <w:bottom w:val="nil"/>
            </w:tcBorders>
            <w:tcMar>
              <w:top w:w="0" w:type="dxa"/>
              <w:left w:w="57" w:type="dxa"/>
              <w:bottom w:w="57" w:type="dxa"/>
              <w:right w:w="0" w:type="dxa"/>
            </w:tcMar>
            <w:hideMark/>
          </w:tcPr>
          <w:p w:rsidR="00B33FA6" w:rsidRPr="00802C89" w:rsidRDefault="00B33FA6" w:rsidP="00802C89">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1</w:t>
            </w:r>
          </w:p>
        </w:tc>
        <w:tc>
          <w:tcPr>
            <w:tcW w:w="1643" w:type="dxa"/>
            <w:tcBorders>
              <w:top w:val="single" w:sz="4" w:space="0" w:color="auto"/>
              <w:bottom w:val="nil"/>
            </w:tcBorders>
            <w:tcMar>
              <w:top w:w="0" w:type="dxa"/>
              <w:left w:w="57" w:type="dxa"/>
              <w:bottom w:w="57" w:type="dxa"/>
              <w:right w:w="0" w:type="dxa"/>
            </w:tcMar>
            <w:hideMark/>
          </w:tcPr>
          <w:p w:rsidR="00B33FA6" w:rsidRPr="00802C89" w:rsidRDefault="00B33FA6" w:rsidP="00802C89">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16,65</w:t>
            </w:r>
          </w:p>
        </w:tc>
        <w:tc>
          <w:tcPr>
            <w:tcW w:w="1195" w:type="dxa"/>
            <w:tcBorders>
              <w:top w:val="single" w:sz="4" w:space="0" w:color="auto"/>
              <w:bottom w:val="nil"/>
            </w:tcBorders>
            <w:tcMar>
              <w:top w:w="0" w:type="dxa"/>
              <w:left w:w="57" w:type="dxa"/>
              <w:bottom w:w="57" w:type="dxa"/>
              <w:right w:w="0" w:type="dxa"/>
            </w:tcMar>
            <w:hideMark/>
          </w:tcPr>
          <w:p w:rsidR="00B33FA6" w:rsidRPr="00802C89" w:rsidRDefault="00B33FA6" w:rsidP="00802C89">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4,18</w:t>
            </w:r>
          </w:p>
        </w:tc>
        <w:tc>
          <w:tcPr>
            <w:tcW w:w="1045" w:type="dxa"/>
            <w:tcBorders>
              <w:top w:val="single" w:sz="4" w:space="0" w:color="auto"/>
              <w:bottom w:val="nil"/>
            </w:tcBorders>
            <w:tcMar>
              <w:top w:w="0" w:type="dxa"/>
              <w:left w:w="57" w:type="dxa"/>
              <w:bottom w:w="57" w:type="dxa"/>
              <w:right w:w="57" w:type="dxa"/>
            </w:tcMar>
            <w:hideMark/>
          </w:tcPr>
          <w:p w:rsidR="00B33FA6" w:rsidRPr="00802C89" w:rsidRDefault="00B33FA6" w:rsidP="00802C89">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0,05</w:t>
            </w:r>
          </w:p>
        </w:tc>
      </w:tr>
      <w:tr w:rsidR="00B33FA6" w:rsidRPr="00802C89" w:rsidTr="00802C89">
        <w:trPr>
          <w:trHeight w:val="283"/>
          <w:tblCellSpacing w:w="0" w:type="dxa"/>
          <w:jc w:val="center"/>
        </w:trPr>
        <w:tc>
          <w:tcPr>
            <w:tcW w:w="1086" w:type="dxa"/>
            <w:tcMar>
              <w:top w:w="0" w:type="dxa"/>
              <w:left w:w="57" w:type="dxa"/>
              <w:bottom w:w="57" w:type="dxa"/>
              <w:right w:w="0" w:type="dxa"/>
            </w:tcMar>
            <w:hideMark/>
          </w:tcPr>
          <w:p w:rsidR="00B33FA6" w:rsidRPr="00802C89" w:rsidRDefault="00B33FA6" w:rsidP="00802C89">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SSW</w:t>
            </w:r>
          </w:p>
        </w:tc>
        <w:tc>
          <w:tcPr>
            <w:tcW w:w="1287" w:type="dxa"/>
            <w:tcMar>
              <w:top w:w="0" w:type="dxa"/>
              <w:left w:w="57" w:type="dxa"/>
              <w:bottom w:w="57" w:type="dxa"/>
              <w:right w:w="0" w:type="dxa"/>
            </w:tcMar>
            <w:hideMark/>
          </w:tcPr>
          <w:p w:rsidR="00B33FA6" w:rsidRPr="00802C89" w:rsidRDefault="00B33FA6" w:rsidP="00802C89">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97,73</w:t>
            </w:r>
          </w:p>
        </w:tc>
        <w:tc>
          <w:tcPr>
            <w:tcW w:w="1497" w:type="dxa"/>
            <w:tcMar>
              <w:top w:w="0" w:type="dxa"/>
              <w:left w:w="57" w:type="dxa"/>
              <w:bottom w:w="57" w:type="dxa"/>
              <w:right w:w="0" w:type="dxa"/>
            </w:tcMar>
            <w:hideMark/>
          </w:tcPr>
          <w:p w:rsidR="00B33FA6" w:rsidRPr="00802C89" w:rsidRDefault="00B33FA6" w:rsidP="00802C89">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29</w:t>
            </w:r>
          </w:p>
        </w:tc>
        <w:tc>
          <w:tcPr>
            <w:tcW w:w="1643" w:type="dxa"/>
            <w:tcMar>
              <w:top w:w="0" w:type="dxa"/>
              <w:left w:w="57" w:type="dxa"/>
              <w:bottom w:w="57" w:type="dxa"/>
              <w:right w:w="0" w:type="dxa"/>
            </w:tcMar>
            <w:hideMark/>
          </w:tcPr>
          <w:p w:rsidR="00B33FA6" w:rsidRPr="00802C89" w:rsidRDefault="00B33FA6" w:rsidP="00802C89">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3,37</w:t>
            </w:r>
          </w:p>
        </w:tc>
        <w:tc>
          <w:tcPr>
            <w:tcW w:w="1195" w:type="dxa"/>
            <w:tcMar>
              <w:top w:w="0" w:type="dxa"/>
              <w:left w:w="57" w:type="dxa"/>
              <w:bottom w:w="57" w:type="dxa"/>
              <w:right w:w="0" w:type="dxa"/>
            </w:tcMar>
            <w:hideMark/>
          </w:tcPr>
          <w:p w:rsidR="00B33FA6" w:rsidRPr="00802C89" w:rsidRDefault="00B33FA6" w:rsidP="00802C89">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F*</w:t>
            </w:r>
          </w:p>
        </w:tc>
        <w:tc>
          <w:tcPr>
            <w:tcW w:w="1045" w:type="dxa"/>
            <w:tcMar>
              <w:top w:w="0" w:type="dxa"/>
              <w:left w:w="57" w:type="dxa"/>
              <w:bottom w:w="57" w:type="dxa"/>
              <w:right w:w="57" w:type="dxa"/>
            </w:tcMar>
            <w:hideMark/>
          </w:tcPr>
          <w:p w:rsidR="00B33FA6" w:rsidRPr="00802C89" w:rsidRDefault="00B33FA6" w:rsidP="00802C89">
            <w:pPr>
              <w:spacing w:line="240" w:lineRule="auto"/>
              <w:jc w:val="center"/>
              <w:rPr>
                <w:rFonts w:ascii="Times New Roman" w:hAnsi="Times New Roman"/>
                <w:b/>
                <w:sz w:val="20"/>
                <w:szCs w:val="20"/>
                <w:lang w:val="en-US"/>
              </w:rPr>
            </w:pPr>
          </w:p>
        </w:tc>
      </w:tr>
      <w:tr w:rsidR="00B33FA6" w:rsidRPr="00802C89" w:rsidTr="00802C89">
        <w:trPr>
          <w:trHeight w:val="101"/>
          <w:tblCellSpacing w:w="0" w:type="dxa"/>
          <w:jc w:val="center"/>
        </w:trPr>
        <w:tc>
          <w:tcPr>
            <w:tcW w:w="1086" w:type="dxa"/>
            <w:tcMar>
              <w:top w:w="0" w:type="dxa"/>
              <w:left w:w="57" w:type="dxa"/>
              <w:bottom w:w="57" w:type="dxa"/>
              <w:right w:w="0" w:type="dxa"/>
            </w:tcMar>
            <w:hideMark/>
          </w:tcPr>
          <w:p w:rsidR="00B33FA6" w:rsidRPr="00802C89" w:rsidRDefault="00B33FA6" w:rsidP="00802C89">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SST</w:t>
            </w:r>
          </w:p>
        </w:tc>
        <w:tc>
          <w:tcPr>
            <w:tcW w:w="1287" w:type="dxa"/>
            <w:tcMar>
              <w:top w:w="0" w:type="dxa"/>
              <w:left w:w="57" w:type="dxa"/>
              <w:bottom w:w="57" w:type="dxa"/>
              <w:right w:w="0" w:type="dxa"/>
            </w:tcMar>
            <w:hideMark/>
          </w:tcPr>
          <w:p w:rsidR="00B33FA6" w:rsidRPr="00802C89" w:rsidRDefault="00B33FA6" w:rsidP="00802C89">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114,39</w:t>
            </w:r>
          </w:p>
        </w:tc>
        <w:tc>
          <w:tcPr>
            <w:tcW w:w="1497" w:type="dxa"/>
            <w:tcMar>
              <w:top w:w="0" w:type="dxa"/>
              <w:left w:w="57" w:type="dxa"/>
              <w:bottom w:w="57" w:type="dxa"/>
              <w:right w:w="0" w:type="dxa"/>
            </w:tcMar>
            <w:hideMark/>
          </w:tcPr>
          <w:p w:rsidR="00B33FA6" w:rsidRPr="00802C89" w:rsidRDefault="00B33FA6" w:rsidP="00802C89">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30</w:t>
            </w:r>
          </w:p>
        </w:tc>
        <w:tc>
          <w:tcPr>
            <w:tcW w:w="1643" w:type="dxa"/>
            <w:tcMar>
              <w:top w:w="0" w:type="dxa"/>
              <w:left w:w="57" w:type="dxa"/>
              <w:bottom w:w="57" w:type="dxa"/>
              <w:right w:w="0" w:type="dxa"/>
            </w:tcMar>
            <w:hideMark/>
          </w:tcPr>
          <w:p w:rsidR="00B33FA6" w:rsidRPr="00802C89" w:rsidRDefault="00B33FA6" w:rsidP="00802C89">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3,81</w:t>
            </w:r>
          </w:p>
        </w:tc>
        <w:tc>
          <w:tcPr>
            <w:tcW w:w="1195" w:type="dxa"/>
            <w:tcMar>
              <w:top w:w="0" w:type="dxa"/>
              <w:left w:w="57" w:type="dxa"/>
              <w:bottom w:w="57" w:type="dxa"/>
              <w:right w:w="0" w:type="dxa"/>
            </w:tcMar>
            <w:hideMark/>
          </w:tcPr>
          <w:p w:rsidR="00B33FA6" w:rsidRPr="00802C89" w:rsidRDefault="00B33FA6" w:rsidP="00802C89">
            <w:pPr>
              <w:spacing w:line="240" w:lineRule="auto"/>
              <w:jc w:val="center"/>
              <w:rPr>
                <w:rFonts w:ascii="Times New Roman" w:hAnsi="Times New Roman"/>
                <w:b/>
                <w:sz w:val="20"/>
                <w:szCs w:val="20"/>
                <w:lang w:val="en-US"/>
              </w:rPr>
            </w:pPr>
            <w:r w:rsidRPr="00802C89">
              <w:rPr>
                <w:rFonts w:ascii="Times New Roman" w:hAnsi="Times New Roman"/>
                <w:b/>
                <w:sz w:val="20"/>
                <w:szCs w:val="20"/>
                <w:lang w:val="en-US"/>
              </w:rPr>
              <w:t>4,94</w:t>
            </w:r>
          </w:p>
        </w:tc>
        <w:tc>
          <w:tcPr>
            <w:tcW w:w="1045" w:type="dxa"/>
            <w:tcMar>
              <w:top w:w="0" w:type="dxa"/>
              <w:left w:w="57" w:type="dxa"/>
              <w:bottom w:w="57" w:type="dxa"/>
              <w:right w:w="57" w:type="dxa"/>
            </w:tcMar>
            <w:hideMark/>
          </w:tcPr>
          <w:p w:rsidR="00B33FA6" w:rsidRPr="00802C89" w:rsidRDefault="00B33FA6" w:rsidP="00802C89">
            <w:pPr>
              <w:spacing w:line="240" w:lineRule="auto"/>
              <w:jc w:val="center"/>
              <w:rPr>
                <w:rFonts w:ascii="Times New Roman" w:hAnsi="Times New Roman"/>
                <w:b/>
                <w:sz w:val="20"/>
                <w:szCs w:val="20"/>
                <w:lang w:val="en-US"/>
              </w:rPr>
            </w:pPr>
          </w:p>
        </w:tc>
      </w:tr>
    </w:tbl>
    <w:p w:rsidR="00B33FA6" w:rsidRPr="00802C89" w:rsidRDefault="00B33FA6" w:rsidP="00B33FA6">
      <w:pPr>
        <w:spacing w:after="0" w:line="240" w:lineRule="auto"/>
        <w:jc w:val="both"/>
        <w:rPr>
          <w:rFonts w:ascii="Times New Roman" w:hAnsi="Times New Roman"/>
          <w:b/>
          <w:sz w:val="20"/>
          <w:szCs w:val="20"/>
          <w:lang w:val="en-US"/>
        </w:rPr>
      </w:pPr>
    </w:p>
    <w:p w:rsidR="00B33FA6" w:rsidRPr="00802C89" w:rsidRDefault="00B33FA6" w:rsidP="00B33FA6">
      <w:pPr>
        <w:spacing w:after="0" w:line="240" w:lineRule="auto"/>
        <w:jc w:val="both"/>
        <w:rPr>
          <w:rFonts w:ascii="Times New Roman" w:hAnsi="Times New Roman"/>
          <w:sz w:val="24"/>
          <w:szCs w:val="24"/>
          <w:lang w:val="en-US" w:eastAsia="it-IT"/>
        </w:rPr>
      </w:pPr>
      <w:r w:rsidRPr="00802C89">
        <w:rPr>
          <w:rFonts w:ascii="Times New Roman" w:hAnsi="Times New Roman"/>
          <w:sz w:val="24"/>
          <w:szCs w:val="24"/>
          <w:lang w:val="en-US" w:eastAsia="it-IT"/>
        </w:rPr>
        <w:t>The ratings related to crumbliness, healthiness, and greediness didn’t achieve statistical significant differences between both groups, at 90% confidence.</w:t>
      </w:r>
    </w:p>
    <w:p w:rsidR="00B33FA6" w:rsidRPr="00802C89" w:rsidRDefault="00B33FA6" w:rsidP="00B33FA6">
      <w:pPr>
        <w:spacing w:after="0" w:line="240" w:lineRule="auto"/>
        <w:ind w:firstLine="284"/>
        <w:jc w:val="both"/>
        <w:rPr>
          <w:rFonts w:ascii="Times New Roman" w:hAnsi="Times New Roman"/>
          <w:sz w:val="24"/>
          <w:szCs w:val="24"/>
          <w:lang w:val="en-US" w:eastAsia="it-IT"/>
        </w:rPr>
      </w:pPr>
      <w:r w:rsidRPr="00802C89">
        <w:rPr>
          <w:rFonts w:ascii="Times New Roman" w:hAnsi="Times New Roman"/>
          <w:sz w:val="24"/>
          <w:szCs w:val="24"/>
          <w:lang w:val="en-US" w:eastAsia="it-IT"/>
        </w:rPr>
        <w:t>• "crumbly" (MS-MT = 0.81), F critical = 2.89 vs F* = 2.17;</w:t>
      </w:r>
    </w:p>
    <w:p w:rsidR="00B33FA6" w:rsidRPr="00802C89" w:rsidRDefault="00B33FA6" w:rsidP="00B33FA6">
      <w:pPr>
        <w:spacing w:after="0" w:line="240" w:lineRule="auto"/>
        <w:ind w:firstLine="284"/>
        <w:jc w:val="both"/>
        <w:rPr>
          <w:rFonts w:ascii="Times New Roman" w:hAnsi="Times New Roman"/>
          <w:sz w:val="24"/>
          <w:szCs w:val="24"/>
          <w:lang w:val="en-US" w:eastAsia="it-IT"/>
        </w:rPr>
      </w:pPr>
      <w:r w:rsidRPr="00802C89">
        <w:rPr>
          <w:rFonts w:ascii="Times New Roman" w:hAnsi="Times New Roman"/>
          <w:sz w:val="24"/>
          <w:szCs w:val="24"/>
          <w:lang w:val="en-US" w:eastAsia="it-IT"/>
        </w:rPr>
        <w:t>• "healthy" (MS-MT = 1.00), F critical = 2.89 vs F* = 1.57;</w:t>
      </w:r>
    </w:p>
    <w:p w:rsidR="00B33FA6" w:rsidRPr="00802C89" w:rsidRDefault="00B33FA6" w:rsidP="00B33FA6">
      <w:pPr>
        <w:spacing w:after="0" w:line="240" w:lineRule="auto"/>
        <w:ind w:firstLine="284"/>
        <w:jc w:val="both"/>
        <w:rPr>
          <w:rFonts w:ascii="Times New Roman" w:hAnsi="Times New Roman"/>
          <w:sz w:val="24"/>
          <w:szCs w:val="24"/>
          <w:lang w:val="en-US" w:eastAsia="it-IT"/>
        </w:rPr>
      </w:pPr>
      <w:r w:rsidRPr="00802C89">
        <w:rPr>
          <w:rFonts w:ascii="Times New Roman" w:hAnsi="Times New Roman"/>
          <w:sz w:val="24"/>
          <w:szCs w:val="24"/>
          <w:lang w:val="en-US" w:eastAsia="it-IT"/>
        </w:rPr>
        <w:t>• "greedy" (MS-MT = -0.64), F critical = 2.89 vs F* = 0.93.</w:t>
      </w:r>
    </w:p>
    <w:p w:rsidR="00B33FA6" w:rsidRPr="00802C89" w:rsidRDefault="00B33FA6" w:rsidP="00B33FA6">
      <w:pPr>
        <w:spacing w:after="0" w:line="240" w:lineRule="auto"/>
        <w:ind w:firstLine="284"/>
        <w:jc w:val="both"/>
        <w:rPr>
          <w:rFonts w:ascii="Times New Roman" w:hAnsi="Times New Roman"/>
          <w:sz w:val="24"/>
          <w:szCs w:val="24"/>
          <w:lang w:val="en-US" w:eastAsia="it-IT"/>
        </w:rPr>
      </w:pPr>
    </w:p>
    <w:p w:rsidR="00B33FA6" w:rsidRPr="00802C89" w:rsidRDefault="00B33FA6" w:rsidP="00B33FA6">
      <w:pPr>
        <w:spacing w:after="0" w:line="240" w:lineRule="auto"/>
        <w:ind w:firstLine="284"/>
        <w:jc w:val="both"/>
        <w:rPr>
          <w:rFonts w:ascii="Times New Roman" w:hAnsi="Times New Roman"/>
          <w:sz w:val="24"/>
          <w:szCs w:val="24"/>
          <w:lang w:val="en-US" w:eastAsia="it-IT"/>
        </w:rPr>
      </w:pPr>
    </w:p>
    <w:p w:rsidR="00B33FA6" w:rsidRPr="00802C89" w:rsidRDefault="00B33FA6" w:rsidP="00B33FA6">
      <w:pPr>
        <w:spacing w:after="0" w:line="240" w:lineRule="auto"/>
        <w:jc w:val="both"/>
        <w:rPr>
          <w:rFonts w:ascii="Times New Roman" w:hAnsi="Times New Roman"/>
          <w:b/>
          <w:sz w:val="24"/>
          <w:szCs w:val="24"/>
          <w:lang w:val="en-US"/>
        </w:rPr>
      </w:pPr>
      <w:r w:rsidRPr="00802C89">
        <w:rPr>
          <w:rFonts w:ascii="Times New Roman" w:hAnsi="Times New Roman"/>
          <w:b/>
          <w:sz w:val="24"/>
          <w:szCs w:val="24"/>
          <w:lang w:val="en-US"/>
        </w:rPr>
        <w:t>4.  Discussion</w:t>
      </w:r>
    </w:p>
    <w:p w:rsidR="00B33FA6" w:rsidRPr="00802C89" w:rsidRDefault="00B33FA6" w:rsidP="001648A6">
      <w:pPr>
        <w:spacing w:after="0" w:line="240" w:lineRule="auto"/>
        <w:ind w:firstLine="284"/>
        <w:jc w:val="both"/>
        <w:rPr>
          <w:rFonts w:ascii="Times New Roman" w:hAnsi="Times New Roman"/>
          <w:sz w:val="24"/>
          <w:szCs w:val="24"/>
          <w:lang w:val="en-US" w:eastAsia="it-IT"/>
        </w:rPr>
      </w:pPr>
      <w:r w:rsidRPr="00802C89">
        <w:rPr>
          <w:rFonts w:ascii="Times New Roman" w:hAnsi="Times New Roman"/>
          <w:sz w:val="24"/>
          <w:szCs w:val="24"/>
          <w:lang w:val="en-US" w:eastAsia="it-IT"/>
        </w:rPr>
        <w:t>Hypothesis H1 was partially confirmed since, in their original packaging, the cookies were rated as lighter but not necessarily more healthful. This contradiction is</w:t>
      </w:r>
      <w:r w:rsidR="004719B2" w:rsidRPr="00802C89">
        <w:rPr>
          <w:rFonts w:ascii="Times New Roman" w:hAnsi="Times New Roman"/>
          <w:sz w:val="24"/>
          <w:szCs w:val="24"/>
          <w:lang w:val="en-US" w:eastAsia="it-IT"/>
        </w:rPr>
        <w:t xml:space="preserve"> </w:t>
      </w:r>
      <w:r w:rsidRPr="00802C89">
        <w:rPr>
          <w:rFonts w:ascii="Times New Roman" w:hAnsi="Times New Roman"/>
          <w:sz w:val="24"/>
          <w:szCs w:val="24"/>
          <w:lang w:val="en-US" w:eastAsia="it-IT"/>
        </w:rPr>
        <w:t xml:space="preserve">comprehensible </w:t>
      </w:r>
      <w:r w:rsidR="0087508C" w:rsidRPr="00802C89">
        <w:rPr>
          <w:rFonts w:ascii="Times New Roman" w:hAnsi="Times New Roman"/>
          <w:sz w:val="24"/>
          <w:szCs w:val="24"/>
          <w:lang w:val="en-US" w:eastAsia="it-IT"/>
        </w:rPr>
        <w:t>since</w:t>
      </w:r>
      <w:r w:rsidRPr="00802C89">
        <w:rPr>
          <w:rFonts w:ascii="Times New Roman" w:hAnsi="Times New Roman"/>
          <w:sz w:val="24"/>
          <w:szCs w:val="24"/>
          <w:lang w:val="en-US" w:eastAsia="it-IT"/>
        </w:rPr>
        <w:t xml:space="preserve"> the package </w:t>
      </w:r>
      <w:r w:rsidR="00754EDB" w:rsidRPr="00802C89">
        <w:rPr>
          <w:rFonts w:ascii="Times New Roman" w:hAnsi="Times New Roman"/>
          <w:sz w:val="24"/>
          <w:szCs w:val="24"/>
          <w:lang w:val="en-US" w:eastAsia="it-IT"/>
        </w:rPr>
        <w:t>could</w:t>
      </w:r>
      <w:r w:rsidRPr="00802C89">
        <w:rPr>
          <w:rFonts w:ascii="Times New Roman" w:hAnsi="Times New Roman"/>
          <w:sz w:val="24"/>
          <w:szCs w:val="24"/>
          <w:lang w:val="en-US" w:eastAsia="it-IT"/>
        </w:rPr>
        <w:t xml:space="preserve"> communicate lightness, but the concept of healthiness could be </w:t>
      </w:r>
      <w:r w:rsidR="008B078F" w:rsidRPr="00802C89">
        <w:rPr>
          <w:rFonts w:ascii="Times New Roman" w:hAnsi="Times New Roman"/>
          <w:sz w:val="24"/>
          <w:szCs w:val="24"/>
          <w:lang w:val="en-US" w:eastAsia="it-IT"/>
        </w:rPr>
        <w:t xml:space="preserve">somehow </w:t>
      </w:r>
      <w:r w:rsidRPr="00802C89">
        <w:rPr>
          <w:rFonts w:ascii="Times New Roman" w:hAnsi="Times New Roman"/>
          <w:sz w:val="24"/>
          <w:szCs w:val="24"/>
          <w:lang w:val="en-US" w:eastAsia="it-IT"/>
        </w:rPr>
        <w:t>misunderstood, as industrial cookies are hardly regarded as healthy food</w:t>
      </w:r>
      <w:r w:rsidR="001648A6" w:rsidRPr="00802C89">
        <w:rPr>
          <w:rFonts w:ascii="Times New Roman" w:hAnsi="Times New Roman"/>
          <w:sz w:val="24"/>
          <w:szCs w:val="24"/>
          <w:lang w:val="en-US" w:eastAsia="it-IT"/>
        </w:rPr>
        <w:t xml:space="preserve">. As a matter of fact, </w:t>
      </w:r>
      <w:r w:rsidR="00541FCA" w:rsidRPr="00802C89">
        <w:rPr>
          <w:rFonts w:ascii="Times New Roman" w:hAnsi="Times New Roman"/>
          <w:sz w:val="24"/>
          <w:szCs w:val="24"/>
          <w:lang w:val="en-US" w:eastAsia="it-IT"/>
        </w:rPr>
        <w:t xml:space="preserve">during the experiment, </w:t>
      </w:r>
      <w:r w:rsidR="001648A6" w:rsidRPr="00802C89">
        <w:rPr>
          <w:rFonts w:ascii="Times New Roman" w:hAnsi="Times New Roman"/>
          <w:sz w:val="24"/>
          <w:szCs w:val="24"/>
          <w:lang w:val="en-US" w:eastAsia="it-IT"/>
        </w:rPr>
        <w:t>many of the participants stressed their confusion in associating an adjective like “healthy” with an industrial cookie.</w:t>
      </w:r>
    </w:p>
    <w:p w:rsidR="00B33FA6" w:rsidRPr="00802C89" w:rsidRDefault="00B33FA6" w:rsidP="00B33FA6">
      <w:pPr>
        <w:spacing w:after="0" w:line="240" w:lineRule="auto"/>
        <w:ind w:firstLine="284"/>
        <w:jc w:val="both"/>
        <w:rPr>
          <w:rFonts w:ascii="Times New Roman" w:hAnsi="Times New Roman"/>
          <w:sz w:val="24"/>
          <w:szCs w:val="24"/>
          <w:lang w:val="en-US" w:eastAsia="it-IT"/>
        </w:rPr>
      </w:pPr>
      <w:r w:rsidRPr="00802C89">
        <w:rPr>
          <w:rFonts w:ascii="Times New Roman" w:hAnsi="Times New Roman"/>
          <w:sz w:val="24"/>
          <w:szCs w:val="24"/>
          <w:lang w:val="en-US" w:eastAsia="it-IT"/>
        </w:rPr>
        <w:lastRenderedPageBreak/>
        <w:t xml:space="preserve">Hypothesis H2 was also partially confirmed. Here, consumers rated the same cookie as more caloric when presented in a glass jar, and in the absence of information relative to packaging. In this context, ratings related to greediness did not trigger any significant differences. Contrary to what was expected, the researchers initially supposed a reduction of greediness and caloric perception in the case of the original package (which provides information concerning the healthiness of these cookies). However, it appears that a product can be considered </w:t>
      </w:r>
      <w:r w:rsidR="00D217E9" w:rsidRPr="00802C89">
        <w:rPr>
          <w:rFonts w:ascii="Times New Roman" w:hAnsi="Times New Roman"/>
          <w:sz w:val="24"/>
          <w:szCs w:val="24"/>
          <w:lang w:val="en-US" w:eastAsia="it-IT"/>
        </w:rPr>
        <w:t xml:space="preserve">as </w:t>
      </w:r>
      <w:r w:rsidRPr="00802C89">
        <w:rPr>
          <w:rFonts w:ascii="Times New Roman" w:hAnsi="Times New Roman"/>
          <w:sz w:val="24"/>
          <w:szCs w:val="24"/>
          <w:lang w:val="en-US" w:eastAsia="it-IT"/>
        </w:rPr>
        <w:t>tasty despite its aura of dietary product, and this may be due to the massive advertising campaigns through which companies inform consumers that lightness does not necessarily contradict taste</w:t>
      </w:r>
      <w:r w:rsidR="00421309" w:rsidRPr="00802C89">
        <w:rPr>
          <w:rFonts w:ascii="Times New Roman" w:hAnsi="Times New Roman"/>
          <w:sz w:val="24"/>
          <w:szCs w:val="24"/>
          <w:lang w:val="en-US" w:eastAsia="it-IT"/>
        </w:rPr>
        <w:t>. A</w:t>
      </w:r>
      <w:r w:rsidR="006F5199" w:rsidRPr="00802C89">
        <w:rPr>
          <w:rFonts w:ascii="Times New Roman" w:hAnsi="Times New Roman"/>
          <w:sz w:val="24"/>
          <w:szCs w:val="24"/>
          <w:lang w:val="en-US" w:eastAsia="it-IT"/>
        </w:rPr>
        <w:t xml:space="preserve"> </w:t>
      </w:r>
      <w:r w:rsidR="00C9757A" w:rsidRPr="00802C89">
        <w:rPr>
          <w:rFonts w:ascii="Times New Roman" w:hAnsi="Times New Roman"/>
          <w:sz w:val="24"/>
          <w:szCs w:val="24"/>
          <w:lang w:val="en-US" w:eastAsia="it-IT"/>
        </w:rPr>
        <w:t>different</w:t>
      </w:r>
      <w:r w:rsidR="00F8479F" w:rsidRPr="00802C89">
        <w:rPr>
          <w:rFonts w:ascii="Times New Roman" w:hAnsi="Times New Roman"/>
          <w:sz w:val="24"/>
          <w:szCs w:val="24"/>
          <w:lang w:val="en-US" w:eastAsia="it-IT"/>
        </w:rPr>
        <w:t xml:space="preserve"> -</w:t>
      </w:r>
      <w:r w:rsidR="00C9757A" w:rsidRPr="00802C89">
        <w:rPr>
          <w:rFonts w:ascii="Times New Roman" w:hAnsi="Times New Roman"/>
          <w:sz w:val="24"/>
          <w:szCs w:val="24"/>
          <w:lang w:val="en-US" w:eastAsia="it-IT"/>
        </w:rPr>
        <w:t xml:space="preserve"> but plausible</w:t>
      </w:r>
      <w:r w:rsidR="00F8479F" w:rsidRPr="00802C89">
        <w:rPr>
          <w:rFonts w:ascii="Times New Roman" w:hAnsi="Times New Roman"/>
          <w:sz w:val="24"/>
          <w:szCs w:val="24"/>
          <w:lang w:val="en-US" w:eastAsia="it-IT"/>
        </w:rPr>
        <w:t xml:space="preserve"> -</w:t>
      </w:r>
      <w:r w:rsidRPr="00802C89">
        <w:rPr>
          <w:rFonts w:ascii="Times New Roman" w:hAnsi="Times New Roman"/>
          <w:sz w:val="24"/>
          <w:szCs w:val="24"/>
          <w:lang w:val="en-US" w:eastAsia="it-IT"/>
        </w:rPr>
        <w:t xml:space="preserve"> interpretation</w:t>
      </w:r>
      <w:r w:rsidR="00FA0187" w:rsidRPr="00802C89">
        <w:rPr>
          <w:rFonts w:ascii="Times New Roman" w:hAnsi="Times New Roman"/>
          <w:sz w:val="24"/>
          <w:szCs w:val="24"/>
          <w:lang w:val="en-US" w:eastAsia="it-IT"/>
        </w:rPr>
        <w:t xml:space="preserve"> of these results</w:t>
      </w:r>
      <w:r w:rsidRPr="00802C89">
        <w:rPr>
          <w:rFonts w:ascii="Times New Roman" w:hAnsi="Times New Roman"/>
          <w:sz w:val="24"/>
          <w:szCs w:val="24"/>
          <w:lang w:val="en-US" w:eastAsia="it-IT"/>
        </w:rPr>
        <w:t xml:space="preserve"> </w:t>
      </w:r>
      <w:r w:rsidR="004564C3" w:rsidRPr="00802C89">
        <w:rPr>
          <w:rFonts w:ascii="Times New Roman" w:hAnsi="Times New Roman"/>
          <w:sz w:val="24"/>
          <w:szCs w:val="24"/>
          <w:lang w:val="en-US" w:eastAsia="it-IT"/>
        </w:rPr>
        <w:t xml:space="preserve">could </w:t>
      </w:r>
      <w:r w:rsidRPr="00802C89">
        <w:rPr>
          <w:rFonts w:ascii="Times New Roman" w:hAnsi="Times New Roman"/>
          <w:sz w:val="24"/>
          <w:szCs w:val="24"/>
          <w:lang w:val="en-US" w:eastAsia="it-IT"/>
        </w:rPr>
        <w:t xml:space="preserve">be </w:t>
      </w:r>
      <w:r w:rsidR="00F203C8" w:rsidRPr="00802C89">
        <w:rPr>
          <w:rFonts w:ascii="Times New Roman" w:hAnsi="Times New Roman"/>
          <w:sz w:val="24"/>
          <w:szCs w:val="24"/>
          <w:lang w:val="en-US" w:eastAsia="it-IT"/>
        </w:rPr>
        <w:t>the fa</w:t>
      </w:r>
      <w:r w:rsidR="000E2588" w:rsidRPr="00802C89">
        <w:rPr>
          <w:rFonts w:ascii="Times New Roman" w:hAnsi="Times New Roman"/>
          <w:sz w:val="24"/>
          <w:szCs w:val="24"/>
          <w:lang w:val="en-US" w:eastAsia="it-IT"/>
        </w:rPr>
        <w:t xml:space="preserve">ct </w:t>
      </w:r>
      <w:r w:rsidR="00F203C8" w:rsidRPr="00802C89">
        <w:rPr>
          <w:rFonts w:ascii="Times New Roman" w:hAnsi="Times New Roman"/>
          <w:sz w:val="24"/>
          <w:szCs w:val="24"/>
          <w:lang w:val="en-US" w:eastAsia="it-IT"/>
        </w:rPr>
        <w:t xml:space="preserve">that </w:t>
      </w:r>
      <w:r w:rsidRPr="00802C89">
        <w:rPr>
          <w:rFonts w:ascii="Times New Roman" w:hAnsi="Times New Roman"/>
          <w:sz w:val="24"/>
          <w:szCs w:val="24"/>
          <w:lang w:val="en-US" w:eastAsia="it-IT"/>
        </w:rPr>
        <w:t xml:space="preserve">a glass jar without </w:t>
      </w:r>
      <w:r w:rsidR="004E3F9F" w:rsidRPr="00802C89">
        <w:rPr>
          <w:rFonts w:ascii="Times New Roman" w:hAnsi="Times New Roman"/>
          <w:sz w:val="24"/>
          <w:szCs w:val="24"/>
          <w:lang w:val="en-US" w:eastAsia="it-IT"/>
        </w:rPr>
        <w:t xml:space="preserve">any product information </w:t>
      </w:r>
      <w:r w:rsidRPr="00802C89">
        <w:rPr>
          <w:rFonts w:ascii="Times New Roman" w:hAnsi="Times New Roman"/>
          <w:sz w:val="24"/>
          <w:szCs w:val="24"/>
          <w:lang w:val="en-US" w:eastAsia="it-IT"/>
        </w:rPr>
        <w:t>resembles a</w:t>
      </w:r>
      <w:r w:rsidR="005D23C6" w:rsidRPr="00802C89">
        <w:rPr>
          <w:rFonts w:ascii="Times New Roman" w:hAnsi="Times New Roman"/>
          <w:sz w:val="24"/>
          <w:szCs w:val="24"/>
          <w:lang w:val="en-US" w:eastAsia="it-IT"/>
        </w:rPr>
        <w:t xml:space="preserve"> non-industrial</w:t>
      </w:r>
      <w:r w:rsidRPr="00802C89">
        <w:rPr>
          <w:rFonts w:ascii="Times New Roman" w:hAnsi="Times New Roman"/>
          <w:sz w:val="24"/>
          <w:szCs w:val="24"/>
          <w:lang w:val="en-US" w:eastAsia="it-IT"/>
        </w:rPr>
        <w:t xml:space="preserve"> traditional crafted</w:t>
      </w:r>
      <w:r w:rsidR="007D1019" w:rsidRPr="00802C89">
        <w:rPr>
          <w:rFonts w:ascii="Times New Roman" w:hAnsi="Times New Roman"/>
          <w:sz w:val="24"/>
          <w:szCs w:val="24"/>
          <w:lang w:val="en-US" w:eastAsia="it-IT"/>
        </w:rPr>
        <w:t>-</w:t>
      </w:r>
      <w:r w:rsidRPr="00802C89">
        <w:rPr>
          <w:rFonts w:ascii="Times New Roman" w:hAnsi="Times New Roman"/>
          <w:sz w:val="24"/>
          <w:szCs w:val="24"/>
          <w:lang w:val="en-US" w:eastAsia="it-IT"/>
        </w:rPr>
        <w:t xml:space="preserve">made type of product, which would perhaps make it </w:t>
      </w:r>
      <w:r w:rsidR="00F23229" w:rsidRPr="00802C89">
        <w:rPr>
          <w:rFonts w:ascii="Times New Roman" w:hAnsi="Times New Roman"/>
          <w:sz w:val="24"/>
          <w:szCs w:val="24"/>
          <w:lang w:val="en-US" w:eastAsia="it-IT"/>
        </w:rPr>
        <w:t xml:space="preserve">be perceived as </w:t>
      </w:r>
      <w:r w:rsidRPr="00802C89">
        <w:rPr>
          <w:rFonts w:ascii="Times New Roman" w:hAnsi="Times New Roman"/>
          <w:sz w:val="24"/>
          <w:szCs w:val="24"/>
          <w:lang w:val="en-US" w:eastAsia="it-IT"/>
        </w:rPr>
        <w:t>more caloric, since it was probably made without industrial care</w:t>
      </w:r>
      <w:r w:rsidR="0027463C" w:rsidRPr="00802C89">
        <w:rPr>
          <w:rFonts w:ascii="Times New Roman" w:hAnsi="Times New Roman"/>
          <w:sz w:val="24"/>
          <w:szCs w:val="24"/>
          <w:lang w:val="en-US" w:eastAsia="it-IT"/>
        </w:rPr>
        <w:t>.</w:t>
      </w:r>
    </w:p>
    <w:p w:rsidR="00B33FA6" w:rsidRPr="00802C89" w:rsidRDefault="00BA4B42" w:rsidP="00B33FA6">
      <w:pPr>
        <w:spacing w:after="0" w:line="240" w:lineRule="auto"/>
        <w:ind w:firstLine="284"/>
        <w:jc w:val="both"/>
        <w:rPr>
          <w:rFonts w:ascii="Times New Roman" w:hAnsi="Times New Roman"/>
          <w:sz w:val="24"/>
          <w:szCs w:val="24"/>
          <w:lang w:val="en-US" w:eastAsia="it-IT"/>
        </w:rPr>
      </w:pPr>
      <w:r w:rsidRPr="00802C89">
        <w:rPr>
          <w:rFonts w:ascii="Times New Roman" w:hAnsi="Times New Roman"/>
          <w:sz w:val="24"/>
          <w:szCs w:val="24"/>
          <w:lang w:val="en-US" w:eastAsia="it-IT"/>
        </w:rPr>
        <w:t>Finally, H</w:t>
      </w:r>
      <w:r w:rsidR="00B33FA6" w:rsidRPr="00802C89">
        <w:rPr>
          <w:rFonts w:ascii="Times New Roman" w:hAnsi="Times New Roman"/>
          <w:sz w:val="24"/>
          <w:szCs w:val="24"/>
          <w:lang w:val="en-US" w:eastAsia="it-IT"/>
        </w:rPr>
        <w:t>ypothesis H</w:t>
      </w:r>
      <w:r w:rsidRPr="00802C89">
        <w:rPr>
          <w:rFonts w:ascii="Times New Roman" w:hAnsi="Times New Roman"/>
          <w:sz w:val="24"/>
          <w:szCs w:val="24"/>
          <w:lang w:val="en-US" w:eastAsia="it-IT"/>
        </w:rPr>
        <w:t>3 was</w:t>
      </w:r>
      <w:r w:rsidR="00B33FA6" w:rsidRPr="00802C89">
        <w:rPr>
          <w:rFonts w:ascii="Times New Roman" w:hAnsi="Times New Roman"/>
          <w:sz w:val="24"/>
          <w:szCs w:val="24"/>
          <w:lang w:val="en-US" w:eastAsia="it-IT"/>
        </w:rPr>
        <w:t xml:space="preserve"> not confirmed, </w:t>
      </w:r>
      <w:r w:rsidRPr="00802C89">
        <w:rPr>
          <w:rFonts w:ascii="Times New Roman" w:hAnsi="Times New Roman"/>
          <w:sz w:val="24"/>
          <w:szCs w:val="24"/>
          <w:lang w:val="en-US" w:eastAsia="it-IT"/>
        </w:rPr>
        <w:t xml:space="preserve">since </w:t>
      </w:r>
      <w:r w:rsidR="00B33FA6" w:rsidRPr="00802C89">
        <w:rPr>
          <w:rFonts w:ascii="Times New Roman" w:hAnsi="Times New Roman"/>
          <w:sz w:val="24"/>
          <w:szCs w:val="24"/>
          <w:lang w:val="en-US" w:eastAsia="it-IT"/>
        </w:rPr>
        <w:t xml:space="preserve">the original packaging </w:t>
      </w:r>
      <w:r w:rsidRPr="00802C89">
        <w:rPr>
          <w:rFonts w:ascii="Times New Roman" w:hAnsi="Times New Roman"/>
          <w:sz w:val="24"/>
          <w:szCs w:val="24"/>
          <w:lang w:val="en-US" w:eastAsia="it-IT"/>
        </w:rPr>
        <w:t>did not</w:t>
      </w:r>
      <w:r w:rsidR="00B33FA6" w:rsidRPr="00802C89">
        <w:rPr>
          <w:rFonts w:ascii="Times New Roman" w:hAnsi="Times New Roman"/>
          <w:sz w:val="24"/>
          <w:szCs w:val="24"/>
          <w:lang w:val="en-US" w:eastAsia="it-IT"/>
        </w:rPr>
        <w:t xml:space="preserve"> influence the perception of the attribute "crumbly".</w:t>
      </w:r>
    </w:p>
    <w:p w:rsidR="00FB5D9E" w:rsidRPr="00802C89" w:rsidRDefault="00FB5D9E" w:rsidP="00B33FA6">
      <w:pPr>
        <w:spacing w:after="0" w:line="240" w:lineRule="auto"/>
        <w:ind w:firstLine="284"/>
        <w:jc w:val="both"/>
        <w:rPr>
          <w:rFonts w:ascii="Times New Roman" w:hAnsi="Times New Roman"/>
          <w:sz w:val="24"/>
          <w:szCs w:val="24"/>
          <w:lang w:val="en-US" w:eastAsia="it-IT"/>
        </w:rPr>
      </w:pPr>
    </w:p>
    <w:p w:rsidR="00FB5D9E" w:rsidRPr="00802C89" w:rsidRDefault="00FB5D9E" w:rsidP="00B33FA6">
      <w:pPr>
        <w:spacing w:after="0" w:line="240" w:lineRule="auto"/>
        <w:ind w:firstLine="284"/>
        <w:jc w:val="both"/>
        <w:rPr>
          <w:rFonts w:ascii="Times New Roman" w:hAnsi="Times New Roman"/>
          <w:sz w:val="24"/>
          <w:szCs w:val="24"/>
          <w:lang w:val="en-US" w:eastAsia="it-IT"/>
        </w:rPr>
      </w:pPr>
    </w:p>
    <w:p w:rsidR="00FB5D9E" w:rsidRPr="00802C89" w:rsidRDefault="00FB5D9E" w:rsidP="00FB5D9E">
      <w:pPr>
        <w:spacing w:after="0" w:line="240" w:lineRule="auto"/>
        <w:jc w:val="both"/>
        <w:rPr>
          <w:rFonts w:ascii="Times New Roman" w:hAnsi="Times New Roman"/>
          <w:b/>
          <w:sz w:val="24"/>
          <w:szCs w:val="24"/>
          <w:lang w:val="en-US"/>
        </w:rPr>
      </w:pPr>
      <w:r w:rsidRPr="00802C89">
        <w:rPr>
          <w:rFonts w:ascii="Times New Roman" w:hAnsi="Times New Roman"/>
          <w:b/>
          <w:sz w:val="24"/>
          <w:szCs w:val="24"/>
          <w:lang w:val="en-US"/>
        </w:rPr>
        <w:t>4.  Practitioner implications</w:t>
      </w:r>
    </w:p>
    <w:p w:rsidR="00FB5D9E" w:rsidRPr="00802C89" w:rsidRDefault="00FB5D9E" w:rsidP="00FB5D9E">
      <w:pPr>
        <w:spacing w:after="0" w:line="240" w:lineRule="auto"/>
        <w:ind w:firstLine="284"/>
        <w:jc w:val="both"/>
        <w:rPr>
          <w:rFonts w:ascii="Times New Roman" w:hAnsi="Times New Roman"/>
          <w:sz w:val="24"/>
          <w:szCs w:val="24"/>
          <w:lang w:val="en-US" w:eastAsia="it-IT"/>
        </w:rPr>
      </w:pPr>
      <w:r w:rsidRPr="00802C89">
        <w:rPr>
          <w:rFonts w:ascii="Times New Roman" w:hAnsi="Times New Roman"/>
          <w:sz w:val="24"/>
          <w:szCs w:val="24"/>
          <w:lang w:val="en-US" w:eastAsia="it-IT"/>
        </w:rPr>
        <w:t xml:space="preserve">Following these results, companies could effectively use packaging to communicate healthiness without the risk to make the product being perceived as less sweet and/or less greedy. Like this, the product would be potentially perceived as lighter, </w:t>
      </w:r>
      <w:r w:rsidR="00ED5554" w:rsidRPr="00802C89">
        <w:rPr>
          <w:rFonts w:ascii="Times New Roman" w:hAnsi="Times New Roman"/>
          <w:sz w:val="24"/>
          <w:szCs w:val="24"/>
          <w:lang w:val="en-US" w:eastAsia="it-IT"/>
        </w:rPr>
        <w:t xml:space="preserve">when </w:t>
      </w:r>
      <w:r w:rsidRPr="00802C89">
        <w:rPr>
          <w:rFonts w:ascii="Times New Roman" w:hAnsi="Times New Roman"/>
          <w:sz w:val="24"/>
          <w:szCs w:val="24"/>
          <w:lang w:val="en-US" w:eastAsia="it-IT"/>
        </w:rPr>
        <w:t xml:space="preserve">compared to competitors that do not follow similar marketing strategies. </w:t>
      </w:r>
      <w:r w:rsidR="004A3FFA" w:rsidRPr="00802C89">
        <w:rPr>
          <w:rFonts w:ascii="Times New Roman" w:hAnsi="Times New Roman"/>
          <w:sz w:val="24"/>
          <w:szCs w:val="24"/>
          <w:lang w:val="en-US" w:eastAsia="it-IT"/>
        </w:rPr>
        <w:t xml:space="preserve">However, results </w:t>
      </w:r>
      <w:r w:rsidR="00C359AB" w:rsidRPr="00802C89">
        <w:rPr>
          <w:rFonts w:ascii="Times New Roman" w:hAnsi="Times New Roman"/>
          <w:sz w:val="24"/>
          <w:szCs w:val="24"/>
          <w:lang w:val="en-US" w:eastAsia="it-IT"/>
        </w:rPr>
        <w:t>suggest</w:t>
      </w:r>
      <w:r w:rsidR="004A3FFA" w:rsidRPr="00802C89">
        <w:rPr>
          <w:rFonts w:ascii="Times New Roman" w:hAnsi="Times New Roman"/>
          <w:sz w:val="24"/>
          <w:szCs w:val="24"/>
          <w:lang w:val="en-US" w:eastAsia="it-IT"/>
        </w:rPr>
        <w:t xml:space="preserve"> that it would </w:t>
      </w:r>
      <w:r w:rsidRPr="00802C89">
        <w:rPr>
          <w:rFonts w:ascii="Times New Roman" w:hAnsi="Times New Roman"/>
          <w:sz w:val="24"/>
          <w:szCs w:val="24"/>
          <w:lang w:val="en-US" w:eastAsia="it-IT"/>
        </w:rPr>
        <w:t xml:space="preserve">not be useful to make </w:t>
      </w:r>
      <w:r w:rsidR="000600FC" w:rsidRPr="00802C89">
        <w:rPr>
          <w:rFonts w:ascii="Times New Roman" w:hAnsi="Times New Roman"/>
          <w:sz w:val="24"/>
          <w:szCs w:val="24"/>
          <w:lang w:val="en-US" w:eastAsia="it-IT"/>
        </w:rPr>
        <w:t xml:space="preserve">industrial cookies </w:t>
      </w:r>
      <w:r w:rsidRPr="00802C89">
        <w:rPr>
          <w:rFonts w:ascii="Times New Roman" w:hAnsi="Times New Roman"/>
          <w:sz w:val="24"/>
          <w:szCs w:val="24"/>
          <w:lang w:val="en-US" w:eastAsia="it-IT"/>
        </w:rPr>
        <w:t>appear</w:t>
      </w:r>
      <w:r w:rsidR="006C3743" w:rsidRPr="00802C89">
        <w:rPr>
          <w:rFonts w:ascii="Times New Roman" w:hAnsi="Times New Roman"/>
          <w:sz w:val="24"/>
          <w:szCs w:val="24"/>
          <w:lang w:val="en-US" w:eastAsia="it-IT"/>
        </w:rPr>
        <w:t xml:space="preserve"> as</w:t>
      </w:r>
      <w:r w:rsidRPr="00802C89">
        <w:rPr>
          <w:rFonts w:ascii="Times New Roman" w:hAnsi="Times New Roman"/>
          <w:sz w:val="24"/>
          <w:szCs w:val="24"/>
          <w:lang w:val="en-US" w:eastAsia="it-IT"/>
        </w:rPr>
        <w:t xml:space="preserve"> healthier, </w:t>
      </w:r>
      <w:r w:rsidR="004166C8" w:rsidRPr="00802C89">
        <w:rPr>
          <w:rFonts w:ascii="Times New Roman" w:hAnsi="Times New Roman"/>
          <w:sz w:val="24"/>
          <w:szCs w:val="24"/>
          <w:lang w:val="en-US" w:eastAsia="it-IT"/>
        </w:rPr>
        <w:t>since</w:t>
      </w:r>
      <w:r w:rsidR="0081630E" w:rsidRPr="00802C89">
        <w:rPr>
          <w:rFonts w:ascii="Times New Roman" w:hAnsi="Times New Roman"/>
          <w:sz w:val="24"/>
          <w:szCs w:val="24"/>
          <w:lang w:val="en-US" w:eastAsia="it-IT"/>
        </w:rPr>
        <w:t xml:space="preserve"> </w:t>
      </w:r>
      <w:r w:rsidRPr="00802C89">
        <w:rPr>
          <w:rFonts w:ascii="Times New Roman" w:hAnsi="Times New Roman"/>
          <w:sz w:val="24"/>
          <w:szCs w:val="24"/>
          <w:lang w:val="en-US" w:eastAsia="it-IT"/>
        </w:rPr>
        <w:t>consumer seem to be able to make a clear distinction between what is low in calories and lighter, and what is actually healthy.</w:t>
      </w:r>
    </w:p>
    <w:p w:rsidR="00FB5D9E" w:rsidRPr="00802C89" w:rsidRDefault="00FB5D9E">
      <w:pPr>
        <w:spacing w:after="0" w:line="240" w:lineRule="auto"/>
        <w:ind w:firstLine="284"/>
        <w:jc w:val="both"/>
        <w:rPr>
          <w:rFonts w:ascii="Times New Roman" w:hAnsi="Times New Roman"/>
          <w:sz w:val="24"/>
          <w:szCs w:val="24"/>
          <w:lang w:val="en-US" w:eastAsia="it-IT"/>
        </w:rPr>
      </w:pPr>
      <w:r w:rsidRPr="00802C89">
        <w:rPr>
          <w:rFonts w:ascii="Times New Roman" w:hAnsi="Times New Roman"/>
          <w:sz w:val="24"/>
          <w:szCs w:val="24"/>
          <w:lang w:val="en-US" w:eastAsia="it-IT"/>
        </w:rPr>
        <w:t xml:space="preserve">When thinking about those consumers who pay </w:t>
      </w:r>
      <w:r w:rsidR="004A5CA4" w:rsidRPr="00802C89">
        <w:rPr>
          <w:rFonts w:ascii="Times New Roman" w:hAnsi="Times New Roman"/>
          <w:sz w:val="24"/>
          <w:szCs w:val="24"/>
          <w:lang w:val="en-US" w:eastAsia="it-IT"/>
        </w:rPr>
        <w:t xml:space="preserve">careful </w:t>
      </w:r>
      <w:r w:rsidRPr="00802C89">
        <w:rPr>
          <w:rFonts w:ascii="Times New Roman" w:hAnsi="Times New Roman"/>
          <w:sz w:val="24"/>
          <w:szCs w:val="24"/>
          <w:lang w:val="en-US" w:eastAsia="it-IT"/>
        </w:rPr>
        <w:t xml:space="preserve">attention to </w:t>
      </w:r>
      <w:r w:rsidR="00E20576" w:rsidRPr="00802C89">
        <w:rPr>
          <w:rFonts w:ascii="Times New Roman" w:hAnsi="Times New Roman"/>
          <w:sz w:val="24"/>
          <w:szCs w:val="24"/>
          <w:lang w:val="en-US" w:eastAsia="it-IT"/>
        </w:rPr>
        <w:t xml:space="preserve">the </w:t>
      </w:r>
      <w:r w:rsidRPr="00802C89">
        <w:rPr>
          <w:rFonts w:ascii="Times New Roman" w:hAnsi="Times New Roman"/>
          <w:sz w:val="24"/>
          <w:szCs w:val="24"/>
          <w:lang w:val="en-US" w:eastAsia="it-IT"/>
        </w:rPr>
        <w:t>healthiness of what they eat, rather than focusing on communicating healthiness in packaging, food companies could emphasize on the lightness of the product. For example</w:t>
      </w:r>
      <w:r w:rsidR="004D79F3" w:rsidRPr="00802C89">
        <w:rPr>
          <w:rFonts w:ascii="Times New Roman" w:hAnsi="Times New Roman"/>
          <w:sz w:val="24"/>
          <w:szCs w:val="24"/>
          <w:lang w:val="en-US" w:eastAsia="it-IT"/>
        </w:rPr>
        <w:t>,</w:t>
      </w:r>
      <w:r w:rsidRPr="00802C89">
        <w:rPr>
          <w:rFonts w:ascii="Times New Roman" w:hAnsi="Times New Roman"/>
          <w:sz w:val="24"/>
          <w:szCs w:val="24"/>
          <w:lang w:val="en-US" w:eastAsia="it-IT"/>
        </w:rPr>
        <w:t xml:space="preserve"> claims such as “light like a cloud” or “easily digestible”</w:t>
      </w:r>
      <w:r w:rsidR="009C4BA3" w:rsidRPr="00802C89">
        <w:rPr>
          <w:rFonts w:ascii="Times New Roman" w:hAnsi="Times New Roman"/>
          <w:sz w:val="24"/>
          <w:szCs w:val="24"/>
          <w:lang w:val="en-US" w:eastAsia="it-IT"/>
        </w:rPr>
        <w:t xml:space="preserve">, </w:t>
      </w:r>
      <w:r w:rsidR="004D73B4" w:rsidRPr="00802C89">
        <w:rPr>
          <w:rFonts w:ascii="Times New Roman" w:hAnsi="Times New Roman"/>
          <w:sz w:val="24"/>
          <w:szCs w:val="24"/>
          <w:lang w:val="en-US" w:eastAsia="it-IT"/>
        </w:rPr>
        <w:t xml:space="preserve">could </w:t>
      </w:r>
      <w:r w:rsidRPr="00802C89">
        <w:rPr>
          <w:rFonts w:ascii="Times New Roman" w:hAnsi="Times New Roman"/>
          <w:sz w:val="24"/>
          <w:szCs w:val="24"/>
          <w:lang w:val="en-US" w:eastAsia="it-IT"/>
        </w:rPr>
        <w:t>be effectively used to position dietary cookies.</w:t>
      </w:r>
      <w:r w:rsidR="00E05056" w:rsidRPr="00802C89">
        <w:rPr>
          <w:rFonts w:ascii="Times New Roman" w:hAnsi="Times New Roman"/>
          <w:sz w:val="24"/>
          <w:szCs w:val="24"/>
          <w:lang w:val="en-US" w:eastAsia="it-IT"/>
        </w:rPr>
        <w:t xml:space="preserve"> </w:t>
      </w:r>
      <w:r w:rsidR="003F2C01" w:rsidRPr="00802C89">
        <w:rPr>
          <w:rFonts w:ascii="Times New Roman" w:hAnsi="Times New Roman"/>
          <w:sz w:val="24"/>
          <w:szCs w:val="24"/>
          <w:lang w:val="en-US" w:eastAsia="it-IT"/>
        </w:rPr>
        <w:t>This</w:t>
      </w:r>
      <w:r w:rsidR="00FF7841" w:rsidRPr="00802C89">
        <w:rPr>
          <w:rFonts w:ascii="Times New Roman" w:hAnsi="Times New Roman"/>
          <w:sz w:val="24"/>
          <w:szCs w:val="24"/>
          <w:lang w:val="en-US" w:eastAsia="it-IT"/>
        </w:rPr>
        <w:t xml:space="preserve"> </w:t>
      </w:r>
      <w:r w:rsidRPr="00802C89">
        <w:rPr>
          <w:rFonts w:ascii="Times New Roman" w:hAnsi="Times New Roman"/>
          <w:sz w:val="24"/>
          <w:szCs w:val="24"/>
          <w:lang w:val="en-US" w:eastAsia="it-IT"/>
        </w:rPr>
        <w:t xml:space="preserve">would be </w:t>
      </w:r>
      <w:r w:rsidR="004E66C2" w:rsidRPr="00802C89">
        <w:rPr>
          <w:rFonts w:ascii="Times New Roman" w:hAnsi="Times New Roman"/>
          <w:sz w:val="24"/>
          <w:szCs w:val="24"/>
          <w:lang w:val="en-US" w:eastAsia="it-IT"/>
        </w:rPr>
        <w:t xml:space="preserve">a way to </w:t>
      </w:r>
      <w:r w:rsidRPr="00802C89">
        <w:rPr>
          <w:rFonts w:ascii="Times New Roman" w:hAnsi="Times New Roman"/>
          <w:sz w:val="24"/>
          <w:szCs w:val="24"/>
          <w:lang w:val="en-US" w:eastAsia="it-IT"/>
        </w:rPr>
        <w:t>strategic to stress the low caloric content</w:t>
      </w:r>
      <w:r w:rsidRPr="00802C89" w:rsidDel="002A159C">
        <w:rPr>
          <w:rFonts w:ascii="Times New Roman" w:hAnsi="Times New Roman"/>
          <w:sz w:val="24"/>
          <w:szCs w:val="24"/>
          <w:lang w:val="en-US" w:eastAsia="it-IT"/>
        </w:rPr>
        <w:t xml:space="preserve"> </w:t>
      </w:r>
      <w:r w:rsidRPr="00802C89">
        <w:rPr>
          <w:rFonts w:ascii="Times New Roman" w:hAnsi="Times New Roman"/>
          <w:sz w:val="24"/>
          <w:szCs w:val="24"/>
          <w:lang w:val="en-US" w:eastAsia="it-IT"/>
        </w:rPr>
        <w:t>feature of such type of confectionary products. In future similar studies, this could be further enhanced by, e.g., using a particular color, font</w:t>
      </w:r>
      <w:r w:rsidR="00CD22EC" w:rsidRPr="00802C89">
        <w:rPr>
          <w:rFonts w:ascii="Times New Roman" w:hAnsi="Times New Roman"/>
          <w:sz w:val="24"/>
          <w:szCs w:val="24"/>
          <w:lang w:val="en-US" w:eastAsia="it-IT"/>
        </w:rPr>
        <w:t xml:space="preserve">, </w:t>
      </w:r>
      <w:r w:rsidRPr="00802C89">
        <w:rPr>
          <w:rFonts w:ascii="Times New Roman" w:hAnsi="Times New Roman"/>
          <w:sz w:val="24"/>
          <w:szCs w:val="24"/>
          <w:lang w:val="en-US" w:eastAsia="it-IT"/>
        </w:rPr>
        <w:t>or size, and</w:t>
      </w:r>
      <w:r w:rsidR="001F394D" w:rsidRPr="00802C89">
        <w:rPr>
          <w:rFonts w:ascii="Times New Roman" w:hAnsi="Times New Roman"/>
          <w:sz w:val="24"/>
          <w:szCs w:val="24"/>
          <w:lang w:val="en-US" w:eastAsia="it-IT"/>
        </w:rPr>
        <w:t>/or</w:t>
      </w:r>
      <w:r w:rsidRPr="00802C89">
        <w:rPr>
          <w:rFonts w:ascii="Times New Roman" w:hAnsi="Times New Roman"/>
          <w:sz w:val="24"/>
          <w:szCs w:val="24"/>
          <w:lang w:val="en-US" w:eastAsia="it-IT"/>
        </w:rPr>
        <w:t xml:space="preserve"> by assessing comparisons </w:t>
      </w:r>
      <w:r w:rsidR="005E339F" w:rsidRPr="00802C89">
        <w:rPr>
          <w:rFonts w:ascii="Times New Roman" w:hAnsi="Times New Roman"/>
          <w:sz w:val="24"/>
          <w:szCs w:val="24"/>
          <w:lang w:val="en-US" w:eastAsia="it-IT"/>
        </w:rPr>
        <w:t xml:space="preserve">along </w:t>
      </w:r>
      <w:r w:rsidRPr="00802C89">
        <w:rPr>
          <w:rFonts w:ascii="Times New Roman" w:hAnsi="Times New Roman"/>
          <w:sz w:val="24"/>
          <w:szCs w:val="24"/>
          <w:lang w:val="en-US" w:eastAsia="it-IT"/>
        </w:rPr>
        <w:t>with the competition. Actually, the</w:t>
      </w:r>
      <w:r w:rsidR="000F1E93" w:rsidRPr="00802C89">
        <w:rPr>
          <w:rFonts w:ascii="Times New Roman" w:hAnsi="Times New Roman"/>
          <w:sz w:val="24"/>
          <w:szCs w:val="24"/>
          <w:lang w:val="en-US" w:eastAsia="it-IT"/>
        </w:rPr>
        <w:t>se</w:t>
      </w:r>
      <w:r w:rsidRPr="00802C89">
        <w:rPr>
          <w:rFonts w:ascii="Times New Roman" w:hAnsi="Times New Roman"/>
          <w:sz w:val="24"/>
          <w:szCs w:val="24"/>
          <w:lang w:val="en-US" w:eastAsia="it-IT"/>
        </w:rPr>
        <w:t xml:space="preserve"> findings are also consistent with the strategic choice of one of the most important companies in the world, Coca Cola. These dietetic beverages are commercialized emphasizing </w:t>
      </w:r>
      <w:r w:rsidR="009A45DA" w:rsidRPr="00802C89">
        <w:rPr>
          <w:rFonts w:ascii="Times New Roman" w:hAnsi="Times New Roman"/>
          <w:sz w:val="24"/>
          <w:szCs w:val="24"/>
          <w:lang w:val="en-US" w:eastAsia="it-IT"/>
        </w:rPr>
        <w:t xml:space="preserve">the aforementioned </w:t>
      </w:r>
      <w:r w:rsidRPr="00802C89">
        <w:rPr>
          <w:rFonts w:ascii="Times New Roman" w:hAnsi="Times New Roman"/>
          <w:sz w:val="24"/>
          <w:szCs w:val="24"/>
          <w:lang w:val="en-US" w:eastAsia="it-IT"/>
        </w:rPr>
        <w:t>two attributes, such as the lightness of a ‘Diet Coke’, and the low caloric content of a ‘Coke Zero’. As suggested by Vila-Lopez and Kuster-Boluda (2016)</w:t>
      </w:r>
      <w:r w:rsidR="004F696B" w:rsidRPr="00802C89">
        <w:rPr>
          <w:rFonts w:ascii="Times New Roman" w:hAnsi="Times New Roman"/>
          <w:sz w:val="24"/>
          <w:szCs w:val="24"/>
          <w:lang w:val="en-US" w:eastAsia="it-IT"/>
        </w:rPr>
        <w:t>,</w:t>
      </w:r>
      <w:r w:rsidRPr="00802C89">
        <w:rPr>
          <w:rFonts w:ascii="Times New Roman" w:hAnsi="Times New Roman"/>
          <w:sz w:val="24"/>
          <w:szCs w:val="24"/>
          <w:lang w:val="en-US" w:eastAsia="it-IT"/>
        </w:rPr>
        <w:t xml:space="preserve"> companies could </w:t>
      </w:r>
      <w:r w:rsidR="00CD4B57" w:rsidRPr="00802C89">
        <w:rPr>
          <w:rFonts w:ascii="Times New Roman" w:hAnsi="Times New Roman"/>
          <w:sz w:val="24"/>
          <w:szCs w:val="24"/>
          <w:lang w:val="en-US" w:eastAsia="it-IT"/>
        </w:rPr>
        <w:t xml:space="preserve">further </w:t>
      </w:r>
      <w:r w:rsidRPr="00802C89">
        <w:rPr>
          <w:rFonts w:ascii="Times New Roman" w:hAnsi="Times New Roman"/>
          <w:sz w:val="24"/>
          <w:szCs w:val="24"/>
          <w:lang w:val="en-US" w:eastAsia="it-IT"/>
        </w:rPr>
        <w:t xml:space="preserve">consider a gender </w:t>
      </w:r>
      <w:r w:rsidR="00CC13BE" w:rsidRPr="00802C89">
        <w:rPr>
          <w:rFonts w:ascii="Times New Roman" w:hAnsi="Times New Roman"/>
          <w:sz w:val="24"/>
          <w:szCs w:val="24"/>
          <w:lang w:val="en-US" w:eastAsia="it-IT"/>
        </w:rPr>
        <w:t xml:space="preserve">differentiation </w:t>
      </w:r>
      <w:r w:rsidRPr="00802C89">
        <w:rPr>
          <w:rFonts w:ascii="Times New Roman" w:hAnsi="Times New Roman"/>
          <w:sz w:val="24"/>
          <w:szCs w:val="24"/>
          <w:lang w:val="en-US" w:eastAsia="it-IT"/>
        </w:rPr>
        <w:t xml:space="preserve">as well. </w:t>
      </w:r>
      <w:r w:rsidR="00F9107E" w:rsidRPr="00802C89">
        <w:rPr>
          <w:rFonts w:ascii="Times New Roman" w:hAnsi="Times New Roman"/>
          <w:sz w:val="24"/>
          <w:szCs w:val="24"/>
          <w:lang w:val="en-US" w:eastAsia="it-IT"/>
        </w:rPr>
        <w:t xml:space="preserve">When they </w:t>
      </w:r>
      <w:r w:rsidR="00866CFD" w:rsidRPr="00802C89">
        <w:rPr>
          <w:rFonts w:ascii="Times New Roman" w:hAnsi="Times New Roman"/>
          <w:sz w:val="24"/>
          <w:szCs w:val="24"/>
          <w:lang w:val="en-US" w:eastAsia="it-IT"/>
        </w:rPr>
        <w:t>are looking to</w:t>
      </w:r>
      <w:r w:rsidR="00F9107E" w:rsidRPr="00802C89">
        <w:rPr>
          <w:rFonts w:ascii="Times New Roman" w:hAnsi="Times New Roman"/>
          <w:sz w:val="24"/>
          <w:szCs w:val="24"/>
          <w:lang w:val="en-US" w:eastAsia="it-IT"/>
        </w:rPr>
        <w:t xml:space="preserve"> purchase dietetic food, women </w:t>
      </w:r>
      <w:r w:rsidRPr="00802C89">
        <w:rPr>
          <w:rFonts w:ascii="Times New Roman" w:hAnsi="Times New Roman"/>
          <w:sz w:val="24"/>
          <w:szCs w:val="24"/>
          <w:lang w:val="en-US" w:eastAsia="it-IT"/>
        </w:rPr>
        <w:t xml:space="preserve">usually pay more attention than men to information printed on packaging. Hence, on the one hand, companies could improve their informative cues based on lightness and low caloric content on packaging, when directing their marketing strategies on a female target. On the other hand, they could focus on persuade men about the importance of weight control and health. Actually, Coca Cola introduced its Coke Zero aiming at male consumers, after launching its Diet </w:t>
      </w:r>
      <w:proofErr w:type="gramStart"/>
      <w:r w:rsidRPr="00802C89">
        <w:rPr>
          <w:rFonts w:ascii="Times New Roman" w:hAnsi="Times New Roman"/>
          <w:sz w:val="24"/>
          <w:szCs w:val="24"/>
          <w:lang w:val="en-US" w:eastAsia="it-IT"/>
        </w:rPr>
        <w:t>Coke, that</w:t>
      </w:r>
      <w:proofErr w:type="gramEnd"/>
      <w:r w:rsidRPr="00802C89">
        <w:rPr>
          <w:rFonts w:ascii="Times New Roman" w:hAnsi="Times New Roman"/>
          <w:sz w:val="24"/>
          <w:szCs w:val="24"/>
          <w:lang w:val="en-US" w:eastAsia="it-IT"/>
        </w:rPr>
        <w:t xml:space="preserve"> was aimed towards the female market (Walsh, 2011).</w:t>
      </w:r>
    </w:p>
    <w:p w:rsidR="00B33FA6" w:rsidRPr="00802C89" w:rsidRDefault="00B33FA6" w:rsidP="00B33FA6">
      <w:pPr>
        <w:spacing w:after="0" w:line="240" w:lineRule="auto"/>
        <w:rPr>
          <w:rFonts w:ascii="Times New Roman" w:hAnsi="Times New Roman"/>
          <w:sz w:val="24"/>
          <w:szCs w:val="24"/>
          <w:lang w:val="en-US"/>
        </w:rPr>
      </w:pPr>
    </w:p>
    <w:p w:rsidR="00FB5D9E" w:rsidRPr="00802C89" w:rsidRDefault="00FB5D9E" w:rsidP="00FB5D9E">
      <w:pPr>
        <w:spacing w:after="0" w:line="240" w:lineRule="auto"/>
        <w:jc w:val="both"/>
        <w:rPr>
          <w:rFonts w:ascii="Times New Roman" w:hAnsi="Times New Roman"/>
          <w:b/>
          <w:sz w:val="24"/>
          <w:szCs w:val="24"/>
          <w:lang w:val="en-US"/>
        </w:rPr>
      </w:pPr>
      <w:r w:rsidRPr="00802C89">
        <w:rPr>
          <w:rFonts w:ascii="Times New Roman" w:hAnsi="Times New Roman"/>
          <w:b/>
          <w:sz w:val="24"/>
          <w:szCs w:val="24"/>
          <w:lang w:val="en-US"/>
        </w:rPr>
        <w:t>5.  Limitations</w:t>
      </w:r>
    </w:p>
    <w:p w:rsidR="00FB5D9E" w:rsidRPr="00802C89" w:rsidRDefault="00FB5D9E" w:rsidP="00FB5D9E">
      <w:pPr>
        <w:spacing w:after="0" w:line="240" w:lineRule="auto"/>
        <w:ind w:firstLine="284"/>
        <w:jc w:val="both"/>
        <w:rPr>
          <w:rFonts w:ascii="Times New Roman" w:hAnsi="Times New Roman"/>
          <w:sz w:val="24"/>
          <w:szCs w:val="24"/>
          <w:lang w:val="en-US" w:eastAsia="it-IT"/>
        </w:rPr>
      </w:pPr>
      <w:r w:rsidRPr="00802C89">
        <w:rPr>
          <w:rFonts w:ascii="Times New Roman" w:hAnsi="Times New Roman"/>
          <w:sz w:val="24"/>
          <w:szCs w:val="24"/>
          <w:lang w:val="en-US" w:eastAsia="it-IT"/>
        </w:rPr>
        <w:t xml:space="preserve">It is necessary to extend </w:t>
      </w:r>
      <w:r w:rsidR="003C2391" w:rsidRPr="00802C89">
        <w:rPr>
          <w:rFonts w:ascii="Times New Roman" w:hAnsi="Times New Roman"/>
          <w:sz w:val="24"/>
          <w:szCs w:val="24"/>
          <w:lang w:val="en-US" w:eastAsia="it-IT"/>
        </w:rPr>
        <w:t xml:space="preserve">this </w:t>
      </w:r>
      <w:r w:rsidRPr="00802C89">
        <w:rPr>
          <w:rFonts w:ascii="Times New Roman" w:hAnsi="Times New Roman"/>
          <w:sz w:val="24"/>
          <w:szCs w:val="24"/>
          <w:lang w:val="en-US" w:eastAsia="it-IT"/>
        </w:rPr>
        <w:t>sample</w:t>
      </w:r>
      <w:r w:rsidR="003C2391" w:rsidRPr="00802C89">
        <w:rPr>
          <w:rFonts w:ascii="Times New Roman" w:hAnsi="Times New Roman"/>
          <w:sz w:val="24"/>
          <w:szCs w:val="24"/>
          <w:lang w:val="en-US" w:eastAsia="it-IT"/>
        </w:rPr>
        <w:t>-size</w:t>
      </w:r>
      <w:r w:rsidRPr="00802C89">
        <w:rPr>
          <w:rFonts w:ascii="Times New Roman" w:hAnsi="Times New Roman"/>
          <w:sz w:val="24"/>
          <w:szCs w:val="24"/>
          <w:lang w:val="en-US" w:eastAsia="it-IT"/>
        </w:rPr>
        <w:t xml:space="preserve"> in order to obtain </w:t>
      </w:r>
      <w:r w:rsidR="002D54D4" w:rsidRPr="00802C89">
        <w:rPr>
          <w:rFonts w:ascii="Times New Roman" w:hAnsi="Times New Roman"/>
          <w:sz w:val="24"/>
          <w:szCs w:val="24"/>
          <w:lang w:val="en-US" w:eastAsia="it-IT"/>
        </w:rPr>
        <w:t xml:space="preserve">more robust </w:t>
      </w:r>
      <w:r w:rsidRPr="00802C89">
        <w:rPr>
          <w:rFonts w:ascii="Times New Roman" w:hAnsi="Times New Roman"/>
          <w:sz w:val="24"/>
          <w:szCs w:val="24"/>
          <w:lang w:val="en-US" w:eastAsia="it-IT"/>
        </w:rPr>
        <w:t>evidence</w:t>
      </w:r>
      <w:r w:rsidR="002D54D4" w:rsidRPr="00802C89">
        <w:rPr>
          <w:rFonts w:ascii="Times New Roman" w:hAnsi="Times New Roman"/>
          <w:sz w:val="24"/>
          <w:szCs w:val="24"/>
          <w:lang w:val="en-US" w:eastAsia="it-IT"/>
        </w:rPr>
        <w:t xml:space="preserve"> on the effects here observed</w:t>
      </w:r>
      <w:r w:rsidRPr="00802C89">
        <w:rPr>
          <w:rFonts w:ascii="Times New Roman" w:hAnsi="Times New Roman"/>
          <w:sz w:val="24"/>
          <w:szCs w:val="24"/>
          <w:lang w:val="en-US" w:eastAsia="it-IT"/>
        </w:rPr>
        <w:t xml:space="preserve">. Such extension would also allow, e.g., to assess the effect of gender and age in results. Moreover, other kinds of food and beverage categories </w:t>
      </w:r>
      <w:r w:rsidR="00E10498" w:rsidRPr="00802C89">
        <w:rPr>
          <w:rFonts w:ascii="Times New Roman" w:hAnsi="Times New Roman"/>
          <w:sz w:val="24"/>
          <w:szCs w:val="24"/>
          <w:lang w:val="en-US" w:eastAsia="it-IT"/>
        </w:rPr>
        <w:t xml:space="preserve">may </w:t>
      </w:r>
      <w:r w:rsidRPr="00802C89">
        <w:rPr>
          <w:rFonts w:ascii="Times New Roman" w:hAnsi="Times New Roman"/>
          <w:sz w:val="24"/>
          <w:szCs w:val="24"/>
          <w:lang w:val="en-US" w:eastAsia="it-IT"/>
        </w:rPr>
        <w:t xml:space="preserve">be tested, in order to </w:t>
      </w:r>
      <w:r w:rsidR="00AA2E24" w:rsidRPr="00802C89">
        <w:rPr>
          <w:rFonts w:ascii="Times New Roman" w:hAnsi="Times New Roman"/>
          <w:sz w:val="24"/>
          <w:szCs w:val="24"/>
          <w:lang w:val="en-US" w:eastAsia="it-IT"/>
        </w:rPr>
        <w:t xml:space="preserve">provide </w:t>
      </w:r>
      <w:r w:rsidRPr="00802C89">
        <w:rPr>
          <w:rFonts w:ascii="Times New Roman" w:hAnsi="Times New Roman"/>
          <w:sz w:val="24"/>
          <w:szCs w:val="24"/>
          <w:lang w:val="en-US" w:eastAsia="it-IT"/>
        </w:rPr>
        <w:t>a wider overview</w:t>
      </w:r>
      <w:r w:rsidR="00AA2E24" w:rsidRPr="00802C89">
        <w:rPr>
          <w:rFonts w:ascii="Times New Roman" w:hAnsi="Times New Roman"/>
          <w:sz w:val="24"/>
          <w:szCs w:val="24"/>
          <w:lang w:val="en-US" w:eastAsia="it-IT"/>
        </w:rPr>
        <w:t xml:space="preserve"> and applicability.</w:t>
      </w:r>
      <w:r w:rsidRPr="00802C89">
        <w:rPr>
          <w:rFonts w:ascii="Times New Roman" w:hAnsi="Times New Roman"/>
          <w:sz w:val="24"/>
          <w:szCs w:val="24"/>
          <w:lang w:val="en-US" w:eastAsia="it-IT"/>
        </w:rPr>
        <w:t xml:space="preserve"> A better control on how the information </w:t>
      </w:r>
      <w:r w:rsidRPr="00802C89">
        <w:rPr>
          <w:rFonts w:ascii="Times New Roman" w:hAnsi="Times New Roman"/>
          <w:sz w:val="24"/>
          <w:szCs w:val="24"/>
          <w:lang w:val="en-US" w:eastAsia="it-IT"/>
        </w:rPr>
        <w:lastRenderedPageBreak/>
        <w:t xml:space="preserve">vs no information present in </w:t>
      </w:r>
      <w:r w:rsidR="00A51F5F" w:rsidRPr="00802C89">
        <w:rPr>
          <w:rFonts w:ascii="Times New Roman" w:hAnsi="Times New Roman"/>
          <w:sz w:val="24"/>
          <w:szCs w:val="24"/>
          <w:lang w:val="en-US" w:eastAsia="it-IT"/>
        </w:rPr>
        <w:t xml:space="preserve">the </w:t>
      </w:r>
      <w:r w:rsidRPr="00802C89">
        <w:rPr>
          <w:rFonts w:ascii="Times New Roman" w:hAnsi="Times New Roman"/>
          <w:sz w:val="24"/>
          <w:szCs w:val="24"/>
          <w:lang w:val="en-US" w:eastAsia="it-IT"/>
        </w:rPr>
        <w:t>different types of packaging</w:t>
      </w:r>
      <w:r w:rsidR="00567F45" w:rsidRPr="00802C89">
        <w:rPr>
          <w:rFonts w:ascii="Times New Roman" w:hAnsi="Times New Roman"/>
          <w:sz w:val="24"/>
          <w:szCs w:val="24"/>
          <w:lang w:val="en-US" w:eastAsia="it-IT"/>
        </w:rPr>
        <w:t>, along with more package materials,</w:t>
      </w:r>
      <w:r w:rsidRPr="00802C89">
        <w:rPr>
          <w:rFonts w:ascii="Times New Roman" w:hAnsi="Times New Roman"/>
          <w:sz w:val="24"/>
          <w:szCs w:val="24"/>
          <w:lang w:val="en-US" w:eastAsia="it-IT"/>
        </w:rPr>
        <w:t xml:space="preserve"> </w:t>
      </w:r>
      <w:r w:rsidR="00567F45" w:rsidRPr="00802C89">
        <w:rPr>
          <w:rFonts w:ascii="Times New Roman" w:hAnsi="Times New Roman"/>
          <w:sz w:val="24"/>
          <w:szCs w:val="24"/>
          <w:lang w:val="en-US" w:eastAsia="it-IT"/>
        </w:rPr>
        <w:t>c</w:t>
      </w:r>
      <w:r w:rsidR="00287F59" w:rsidRPr="00802C89">
        <w:rPr>
          <w:rFonts w:ascii="Times New Roman" w:hAnsi="Times New Roman"/>
          <w:sz w:val="24"/>
          <w:szCs w:val="24"/>
          <w:lang w:val="en-US" w:eastAsia="it-IT"/>
        </w:rPr>
        <w:t xml:space="preserve">ould </w:t>
      </w:r>
      <w:r w:rsidRPr="00802C89">
        <w:rPr>
          <w:rFonts w:ascii="Times New Roman" w:hAnsi="Times New Roman"/>
          <w:sz w:val="24"/>
          <w:szCs w:val="24"/>
          <w:lang w:val="en-US" w:eastAsia="it-IT"/>
        </w:rPr>
        <w:t>also be explored (i.e., plastic vs glass, and so on).</w:t>
      </w:r>
    </w:p>
    <w:p w:rsidR="00FB5D9E" w:rsidRDefault="00FB5D9E" w:rsidP="00191F9B">
      <w:pPr>
        <w:tabs>
          <w:tab w:val="left" w:pos="6348"/>
        </w:tabs>
        <w:spacing w:after="0" w:line="240" w:lineRule="auto"/>
        <w:jc w:val="both"/>
        <w:rPr>
          <w:rFonts w:ascii="Times New Roman" w:hAnsi="Times New Roman"/>
          <w:sz w:val="24"/>
          <w:szCs w:val="24"/>
          <w:lang w:val="en-US" w:eastAsia="it-IT"/>
        </w:rPr>
      </w:pPr>
    </w:p>
    <w:p w:rsidR="00FB5D9E" w:rsidRDefault="00FB5D9E" w:rsidP="00191F9B">
      <w:pPr>
        <w:tabs>
          <w:tab w:val="left" w:pos="6348"/>
        </w:tabs>
        <w:spacing w:after="0" w:line="240" w:lineRule="auto"/>
        <w:jc w:val="both"/>
        <w:rPr>
          <w:rFonts w:ascii="Times New Roman" w:hAnsi="Times New Roman"/>
          <w:sz w:val="24"/>
          <w:szCs w:val="24"/>
          <w:lang w:val="en-US" w:eastAsia="it-IT"/>
        </w:rPr>
      </w:pPr>
    </w:p>
    <w:p w:rsidR="00191F9B" w:rsidRPr="00802C89" w:rsidRDefault="00191F9B" w:rsidP="00191F9B">
      <w:pPr>
        <w:tabs>
          <w:tab w:val="left" w:pos="6348"/>
        </w:tabs>
        <w:spacing w:after="0" w:line="240" w:lineRule="auto"/>
        <w:jc w:val="both"/>
        <w:rPr>
          <w:rFonts w:ascii="Times New Roman" w:hAnsi="Times New Roman"/>
          <w:b/>
          <w:sz w:val="24"/>
          <w:szCs w:val="24"/>
          <w:lang w:val="pt-BR"/>
        </w:rPr>
      </w:pPr>
      <w:r w:rsidRPr="00802C89">
        <w:rPr>
          <w:rFonts w:ascii="Times New Roman" w:hAnsi="Times New Roman"/>
          <w:b/>
          <w:sz w:val="24"/>
          <w:szCs w:val="24"/>
          <w:lang w:val="pt-BR"/>
        </w:rPr>
        <w:t>References</w:t>
      </w:r>
    </w:p>
    <w:p w:rsidR="00191F9B" w:rsidRPr="00802C89" w:rsidRDefault="00191F9B" w:rsidP="00191F9B">
      <w:pPr>
        <w:tabs>
          <w:tab w:val="left" w:pos="6348"/>
        </w:tabs>
        <w:spacing w:after="0" w:line="240" w:lineRule="auto"/>
        <w:jc w:val="both"/>
        <w:rPr>
          <w:rFonts w:ascii="Times New Roman" w:hAnsi="Times New Roman"/>
          <w:sz w:val="24"/>
          <w:szCs w:val="24"/>
          <w:lang w:val="pt-BR"/>
        </w:rPr>
      </w:pPr>
    </w:p>
    <w:p w:rsidR="00FB5D9E" w:rsidRPr="00FB5D9E" w:rsidRDefault="00FB5D9E" w:rsidP="00FB5D9E">
      <w:pPr>
        <w:tabs>
          <w:tab w:val="left" w:pos="284"/>
        </w:tabs>
        <w:spacing w:after="0" w:line="240" w:lineRule="auto"/>
        <w:ind w:left="284" w:hanging="284"/>
        <w:jc w:val="both"/>
        <w:rPr>
          <w:rFonts w:ascii="Times New Roman" w:hAnsi="Times New Roman"/>
          <w:sz w:val="24"/>
          <w:szCs w:val="24"/>
          <w:lang w:val="en-US" w:eastAsia="it-IT"/>
        </w:rPr>
      </w:pPr>
      <w:r w:rsidRPr="00802C89">
        <w:rPr>
          <w:rFonts w:ascii="Times New Roman" w:hAnsi="Times New Roman"/>
          <w:sz w:val="24"/>
          <w:szCs w:val="24"/>
          <w:lang w:val="pt-BR" w:eastAsia="it-IT"/>
        </w:rPr>
        <w:t xml:space="preserve">Adam, M.A., Ali, K. (2014). </w:t>
      </w:r>
      <w:r w:rsidRPr="00FB5D9E">
        <w:rPr>
          <w:rFonts w:ascii="Times New Roman" w:hAnsi="Times New Roman"/>
          <w:i/>
          <w:sz w:val="24"/>
          <w:szCs w:val="24"/>
          <w:lang w:val="en-US" w:eastAsia="it-IT"/>
        </w:rPr>
        <w:t>How packaging elements impact consumer’s buying decisions</w:t>
      </w:r>
      <w:r w:rsidRPr="00FB5D9E">
        <w:rPr>
          <w:rFonts w:ascii="Times New Roman" w:hAnsi="Times New Roman"/>
          <w:sz w:val="24"/>
          <w:szCs w:val="24"/>
          <w:lang w:val="en-US" w:eastAsia="it-IT"/>
        </w:rPr>
        <w:t>. Lap Lambert Academic Publishing: Saarbrucken.</w:t>
      </w:r>
    </w:p>
    <w:p w:rsidR="00FB5D9E" w:rsidRPr="00FB5D9E" w:rsidRDefault="00FB5D9E" w:rsidP="00FB5D9E">
      <w:pPr>
        <w:tabs>
          <w:tab w:val="left" w:pos="284"/>
        </w:tabs>
        <w:spacing w:after="0" w:line="240" w:lineRule="auto"/>
        <w:ind w:left="284" w:hanging="284"/>
        <w:jc w:val="both"/>
        <w:rPr>
          <w:rFonts w:ascii="Times New Roman" w:hAnsi="Times New Roman"/>
          <w:sz w:val="24"/>
          <w:szCs w:val="24"/>
          <w:lang w:val="en-US" w:eastAsia="it-IT"/>
        </w:rPr>
      </w:pPr>
      <w:r w:rsidRPr="00FB5D9E">
        <w:rPr>
          <w:rFonts w:ascii="Times New Roman" w:hAnsi="Times New Roman"/>
          <w:sz w:val="24"/>
          <w:szCs w:val="24"/>
          <w:lang w:val="en-US" w:eastAsia="it-IT"/>
        </w:rPr>
        <w:t xml:space="preserve">Ampuero, O., Vila, N. (2006), “Consumer perceptions of product packaging”, </w:t>
      </w:r>
      <w:r w:rsidRPr="00FB5D9E">
        <w:rPr>
          <w:rFonts w:ascii="Times New Roman" w:hAnsi="Times New Roman"/>
          <w:i/>
          <w:sz w:val="24"/>
          <w:szCs w:val="24"/>
          <w:lang w:val="en-US" w:eastAsia="it-IT"/>
        </w:rPr>
        <w:t xml:space="preserve">Journal of Consumer Marketing, </w:t>
      </w:r>
      <w:r w:rsidRPr="00FB5D9E">
        <w:rPr>
          <w:rFonts w:ascii="Times New Roman" w:hAnsi="Times New Roman"/>
          <w:sz w:val="24"/>
          <w:szCs w:val="24"/>
          <w:lang w:val="en-US" w:eastAsia="it-IT"/>
        </w:rPr>
        <w:t>23(2): 102-114.</w:t>
      </w:r>
    </w:p>
    <w:p w:rsidR="00FB5D9E" w:rsidRPr="00FB5D9E" w:rsidRDefault="00FB5D9E" w:rsidP="00FB5D9E">
      <w:pPr>
        <w:tabs>
          <w:tab w:val="left" w:pos="284"/>
        </w:tabs>
        <w:spacing w:after="0" w:line="240" w:lineRule="auto"/>
        <w:ind w:left="284" w:hanging="284"/>
        <w:jc w:val="both"/>
        <w:rPr>
          <w:rFonts w:ascii="Times New Roman" w:hAnsi="Times New Roman"/>
          <w:sz w:val="24"/>
          <w:szCs w:val="24"/>
          <w:lang w:val="en-US" w:eastAsia="it-IT"/>
        </w:rPr>
      </w:pPr>
      <w:r w:rsidRPr="00FB5D9E">
        <w:rPr>
          <w:rFonts w:ascii="Times New Roman" w:hAnsi="Times New Roman"/>
          <w:sz w:val="24"/>
          <w:szCs w:val="24"/>
          <w:lang w:val="en-US" w:eastAsia="it-IT"/>
        </w:rPr>
        <w:t xml:space="preserve">Ares, G., Deliza, R. (2010). “Studying the influence of package shape and colour on consumer expectations of milk desserts using word association and conjoint analysis”, </w:t>
      </w:r>
      <w:r w:rsidRPr="00FB5D9E">
        <w:rPr>
          <w:rFonts w:ascii="Times New Roman" w:hAnsi="Times New Roman"/>
          <w:i/>
          <w:sz w:val="24"/>
          <w:szCs w:val="24"/>
          <w:lang w:val="en-US" w:eastAsia="it-IT"/>
        </w:rPr>
        <w:t xml:space="preserve">Food Quality and Preference, </w:t>
      </w:r>
      <w:r w:rsidRPr="00FB5D9E">
        <w:rPr>
          <w:rFonts w:ascii="Times New Roman" w:hAnsi="Times New Roman"/>
          <w:sz w:val="24"/>
          <w:szCs w:val="24"/>
          <w:lang w:val="en-US" w:eastAsia="it-IT"/>
        </w:rPr>
        <w:t>21(8): 930-937.</w:t>
      </w:r>
    </w:p>
    <w:p w:rsidR="00FB5D9E" w:rsidRPr="001E70EC" w:rsidRDefault="00FB5D9E" w:rsidP="00FB5D9E">
      <w:pPr>
        <w:tabs>
          <w:tab w:val="left" w:pos="284"/>
        </w:tabs>
        <w:spacing w:after="0" w:line="240" w:lineRule="auto"/>
        <w:ind w:left="284" w:hanging="284"/>
        <w:jc w:val="both"/>
        <w:rPr>
          <w:rFonts w:ascii="Times New Roman" w:hAnsi="Times New Roman"/>
          <w:sz w:val="24"/>
          <w:szCs w:val="24"/>
          <w:lang w:val="pt-BR" w:eastAsia="it-IT"/>
        </w:rPr>
      </w:pPr>
      <w:r w:rsidRPr="001E70EC">
        <w:rPr>
          <w:rFonts w:ascii="Times New Roman" w:hAnsi="Times New Roman"/>
          <w:sz w:val="24"/>
          <w:szCs w:val="24"/>
          <w:lang w:val="pt-BR" w:eastAsia="it-IT"/>
        </w:rPr>
        <w:t xml:space="preserve">Baldassarre, F., Campo, R. (2014). “L’influenza del brand, del packaging e dei character sulle preferenze dei bambini: confronto tra ortofrutta ed altri alimenti”, </w:t>
      </w:r>
      <w:r w:rsidRPr="001E70EC">
        <w:rPr>
          <w:rFonts w:ascii="Times New Roman" w:hAnsi="Times New Roman"/>
          <w:i/>
          <w:sz w:val="24"/>
          <w:szCs w:val="24"/>
          <w:lang w:val="pt-BR" w:eastAsia="it-IT"/>
        </w:rPr>
        <w:t xml:space="preserve">Mercati e Competitività, </w:t>
      </w:r>
      <w:r w:rsidRPr="001E70EC">
        <w:rPr>
          <w:rFonts w:ascii="Times New Roman" w:hAnsi="Times New Roman"/>
          <w:sz w:val="24"/>
          <w:szCs w:val="24"/>
          <w:lang w:val="pt-BR" w:eastAsia="it-IT"/>
        </w:rPr>
        <w:t>2: 129-149.</w:t>
      </w:r>
    </w:p>
    <w:p w:rsidR="00FB5D9E" w:rsidRPr="00FB5D9E" w:rsidRDefault="00FB5D9E" w:rsidP="00FB5D9E">
      <w:pPr>
        <w:tabs>
          <w:tab w:val="left" w:pos="284"/>
        </w:tabs>
        <w:spacing w:after="0" w:line="240" w:lineRule="auto"/>
        <w:ind w:left="284" w:hanging="284"/>
        <w:jc w:val="both"/>
        <w:rPr>
          <w:rFonts w:ascii="Times New Roman" w:hAnsi="Times New Roman"/>
          <w:sz w:val="24"/>
          <w:szCs w:val="24"/>
          <w:lang w:val="en-US" w:eastAsia="it-IT"/>
        </w:rPr>
      </w:pPr>
      <w:r w:rsidRPr="001E70EC">
        <w:rPr>
          <w:rFonts w:ascii="Times New Roman" w:hAnsi="Times New Roman"/>
          <w:sz w:val="24"/>
          <w:szCs w:val="24"/>
          <w:lang w:val="nl-NL" w:eastAsia="it-IT"/>
        </w:rPr>
        <w:t xml:space="preserve">Becker, L., van Rompay, T..J.L., Schifferstein, H.N.J., Galetzka, M. (2011). </w:t>
      </w:r>
      <w:r w:rsidRPr="00FB5D9E">
        <w:rPr>
          <w:rFonts w:ascii="Times New Roman" w:hAnsi="Times New Roman"/>
          <w:sz w:val="24"/>
          <w:szCs w:val="24"/>
          <w:lang w:val="en-US" w:eastAsia="it-IT"/>
        </w:rPr>
        <w:t xml:space="preserve">“Tough package, strong taste: The influence of packaging design on taste impressions and product evaluations”, </w:t>
      </w:r>
      <w:r w:rsidRPr="00FB5D9E">
        <w:rPr>
          <w:rFonts w:ascii="Times New Roman" w:hAnsi="Times New Roman"/>
          <w:i/>
          <w:sz w:val="24"/>
          <w:szCs w:val="24"/>
          <w:lang w:val="en-US" w:eastAsia="it-IT"/>
        </w:rPr>
        <w:t xml:space="preserve">Food Quality and Preference, </w:t>
      </w:r>
      <w:r w:rsidRPr="00FB5D9E">
        <w:rPr>
          <w:rFonts w:ascii="Times New Roman" w:hAnsi="Times New Roman"/>
          <w:sz w:val="24"/>
          <w:szCs w:val="24"/>
          <w:lang w:val="en-US" w:eastAsia="it-IT"/>
        </w:rPr>
        <w:t>22(1): 17-23.</w:t>
      </w:r>
    </w:p>
    <w:p w:rsidR="00FB5D9E" w:rsidRPr="00FB5D9E" w:rsidRDefault="00FB5D9E" w:rsidP="00FB5D9E">
      <w:pPr>
        <w:tabs>
          <w:tab w:val="left" w:pos="284"/>
        </w:tabs>
        <w:spacing w:after="0" w:line="240" w:lineRule="auto"/>
        <w:ind w:left="284" w:hanging="284"/>
        <w:jc w:val="both"/>
        <w:rPr>
          <w:rFonts w:ascii="Times New Roman" w:hAnsi="Times New Roman"/>
          <w:sz w:val="24"/>
          <w:szCs w:val="24"/>
          <w:lang w:val="en-US" w:eastAsia="it-IT"/>
        </w:rPr>
      </w:pPr>
      <w:r w:rsidRPr="00FB5D9E">
        <w:rPr>
          <w:rFonts w:ascii="Times New Roman" w:hAnsi="Times New Roman"/>
          <w:sz w:val="24"/>
          <w:szCs w:val="24"/>
          <w:lang w:val="en-US" w:eastAsia="it-IT"/>
        </w:rPr>
        <w:t xml:space="preserve">Chen, X., Barnes, C. J., Childs, T. H.C., Henson, B., Shao, F. (2009). “Materials’ tactile testing and characterisation for consumer products’ affective packaging design”, </w:t>
      </w:r>
      <w:r w:rsidRPr="00FB5D9E">
        <w:rPr>
          <w:rFonts w:ascii="Times New Roman" w:hAnsi="Times New Roman"/>
          <w:i/>
          <w:sz w:val="24"/>
          <w:szCs w:val="24"/>
          <w:lang w:val="en-US" w:eastAsia="it-IT"/>
        </w:rPr>
        <w:t xml:space="preserve">Materials &amp; Design, </w:t>
      </w:r>
      <w:r w:rsidRPr="00FB5D9E">
        <w:rPr>
          <w:rFonts w:ascii="Times New Roman" w:hAnsi="Times New Roman"/>
          <w:sz w:val="24"/>
          <w:szCs w:val="24"/>
          <w:lang w:val="en-US" w:eastAsia="it-IT"/>
        </w:rPr>
        <w:t>30(10): 4299-4310.</w:t>
      </w:r>
    </w:p>
    <w:p w:rsidR="00FB5D9E" w:rsidRPr="00FB5D9E" w:rsidRDefault="00FB5D9E" w:rsidP="00FB5D9E">
      <w:pPr>
        <w:tabs>
          <w:tab w:val="left" w:pos="284"/>
        </w:tabs>
        <w:spacing w:after="0" w:line="240" w:lineRule="auto"/>
        <w:ind w:left="284" w:hanging="284"/>
        <w:jc w:val="both"/>
        <w:rPr>
          <w:rFonts w:ascii="Times New Roman" w:hAnsi="Times New Roman"/>
          <w:sz w:val="24"/>
          <w:szCs w:val="24"/>
          <w:lang w:val="en-US" w:eastAsia="it-IT"/>
        </w:rPr>
      </w:pPr>
      <w:r w:rsidRPr="00FB5D9E">
        <w:rPr>
          <w:rFonts w:ascii="Times New Roman" w:hAnsi="Times New Roman"/>
          <w:sz w:val="24"/>
          <w:szCs w:val="24"/>
          <w:lang w:val="en-US" w:eastAsia="it-IT"/>
        </w:rPr>
        <w:t>Folkes, V., Matta, S</w:t>
      </w:r>
      <w:proofErr w:type="gramStart"/>
      <w:r w:rsidRPr="00FB5D9E">
        <w:rPr>
          <w:rFonts w:ascii="Times New Roman" w:hAnsi="Times New Roman"/>
          <w:sz w:val="24"/>
          <w:szCs w:val="24"/>
          <w:lang w:val="en-US" w:eastAsia="it-IT"/>
        </w:rPr>
        <w:t>.(</w:t>
      </w:r>
      <w:proofErr w:type="gramEnd"/>
      <w:r w:rsidRPr="00FB5D9E">
        <w:rPr>
          <w:rFonts w:ascii="Times New Roman" w:hAnsi="Times New Roman"/>
          <w:sz w:val="24"/>
          <w:szCs w:val="24"/>
          <w:lang w:val="en-US" w:eastAsia="it-IT"/>
        </w:rPr>
        <w:t>2004). “The Effect of Package Shape on Consumers' Judgments of Product Volume: Attention as a Mental Contaminant”</w:t>
      </w:r>
      <w:proofErr w:type="gramStart"/>
      <w:r w:rsidRPr="00FB5D9E">
        <w:rPr>
          <w:rFonts w:ascii="Times New Roman" w:hAnsi="Times New Roman"/>
          <w:sz w:val="24"/>
          <w:szCs w:val="24"/>
          <w:lang w:val="en-US" w:eastAsia="it-IT"/>
        </w:rPr>
        <w:t xml:space="preserve">,  </w:t>
      </w:r>
      <w:r w:rsidRPr="00FB5D9E">
        <w:rPr>
          <w:rFonts w:ascii="Times New Roman" w:hAnsi="Times New Roman"/>
          <w:i/>
          <w:sz w:val="24"/>
          <w:szCs w:val="24"/>
          <w:lang w:val="en-US" w:eastAsia="it-IT"/>
        </w:rPr>
        <w:t>Journal</w:t>
      </w:r>
      <w:proofErr w:type="gramEnd"/>
      <w:r w:rsidRPr="00FB5D9E">
        <w:rPr>
          <w:rFonts w:ascii="Times New Roman" w:hAnsi="Times New Roman"/>
          <w:i/>
          <w:sz w:val="24"/>
          <w:szCs w:val="24"/>
          <w:lang w:val="en-US" w:eastAsia="it-IT"/>
        </w:rPr>
        <w:t xml:space="preserve"> of Consumer Research, </w:t>
      </w:r>
      <w:r w:rsidRPr="00FB5D9E">
        <w:rPr>
          <w:rFonts w:ascii="Times New Roman" w:hAnsi="Times New Roman"/>
          <w:sz w:val="24"/>
          <w:szCs w:val="24"/>
          <w:lang w:val="en-US" w:eastAsia="it-IT"/>
        </w:rPr>
        <w:t>31(2): 390-401.</w:t>
      </w:r>
    </w:p>
    <w:p w:rsidR="00FB5D9E" w:rsidRPr="00FB5D9E" w:rsidRDefault="00FB5D9E" w:rsidP="00FB5D9E">
      <w:pPr>
        <w:tabs>
          <w:tab w:val="left" w:pos="284"/>
        </w:tabs>
        <w:spacing w:after="0" w:line="240" w:lineRule="auto"/>
        <w:ind w:left="284" w:hanging="284"/>
        <w:jc w:val="both"/>
        <w:rPr>
          <w:rFonts w:ascii="Times New Roman" w:hAnsi="Times New Roman"/>
          <w:sz w:val="24"/>
          <w:szCs w:val="24"/>
          <w:lang w:val="en-US" w:eastAsia="it-IT"/>
        </w:rPr>
      </w:pPr>
      <w:r w:rsidRPr="00FB5D9E">
        <w:rPr>
          <w:rFonts w:ascii="Times New Roman" w:hAnsi="Times New Roman"/>
          <w:sz w:val="24"/>
          <w:szCs w:val="24"/>
          <w:lang w:val="en-US" w:eastAsia="it-IT"/>
        </w:rPr>
        <w:t xml:space="preserve">Guss, L.M. (1967), </w:t>
      </w:r>
      <w:r w:rsidRPr="00FB5D9E">
        <w:rPr>
          <w:rFonts w:ascii="Times New Roman" w:hAnsi="Times New Roman"/>
          <w:i/>
          <w:sz w:val="24"/>
          <w:szCs w:val="24"/>
          <w:lang w:val="en-US" w:eastAsia="it-IT"/>
        </w:rPr>
        <w:t>Packaging is marketing</w:t>
      </w:r>
      <w:r w:rsidRPr="00FB5D9E">
        <w:rPr>
          <w:rFonts w:ascii="Times New Roman" w:hAnsi="Times New Roman"/>
          <w:sz w:val="24"/>
          <w:szCs w:val="24"/>
          <w:lang w:val="en-US" w:eastAsia="it-IT"/>
        </w:rPr>
        <w:t>. American Management Association: New York.</w:t>
      </w:r>
    </w:p>
    <w:p w:rsidR="00FB5D9E" w:rsidRPr="00FB5D9E" w:rsidRDefault="00FB5D9E" w:rsidP="00FB5D9E">
      <w:pPr>
        <w:tabs>
          <w:tab w:val="left" w:pos="284"/>
        </w:tabs>
        <w:spacing w:after="0" w:line="240" w:lineRule="auto"/>
        <w:ind w:left="284" w:hanging="284"/>
        <w:jc w:val="both"/>
        <w:rPr>
          <w:rFonts w:ascii="Times New Roman" w:hAnsi="Times New Roman"/>
          <w:sz w:val="24"/>
          <w:szCs w:val="24"/>
          <w:lang w:val="en-US" w:eastAsia="it-IT"/>
        </w:rPr>
      </w:pPr>
      <w:proofErr w:type="gramStart"/>
      <w:r w:rsidRPr="00FB5D9E">
        <w:rPr>
          <w:rFonts w:ascii="Times New Roman" w:hAnsi="Times New Roman"/>
          <w:sz w:val="24"/>
          <w:szCs w:val="24"/>
          <w:lang w:val="en-US" w:eastAsia="it-IT"/>
        </w:rPr>
        <w:t>Harrar, V., Piqueras-Fiszman, B., Spence, C. (2011).</w:t>
      </w:r>
      <w:proofErr w:type="gramEnd"/>
      <w:r w:rsidRPr="00FB5D9E">
        <w:rPr>
          <w:rFonts w:ascii="Times New Roman" w:hAnsi="Times New Roman"/>
          <w:sz w:val="24"/>
          <w:szCs w:val="24"/>
          <w:lang w:val="en-US" w:eastAsia="it-IT"/>
        </w:rPr>
        <w:t xml:space="preserve"> “There’s no taste in a white bowl”, </w:t>
      </w:r>
      <w:r w:rsidRPr="00FB5D9E">
        <w:rPr>
          <w:rFonts w:ascii="Times New Roman" w:hAnsi="Times New Roman"/>
          <w:i/>
          <w:sz w:val="24"/>
          <w:szCs w:val="24"/>
          <w:lang w:val="en-US" w:eastAsia="it-IT"/>
        </w:rPr>
        <w:t xml:space="preserve">Perception, </w:t>
      </w:r>
      <w:r w:rsidRPr="00FB5D9E">
        <w:rPr>
          <w:rFonts w:ascii="Times New Roman" w:hAnsi="Times New Roman"/>
          <w:sz w:val="24"/>
          <w:szCs w:val="24"/>
          <w:lang w:val="en-US" w:eastAsia="it-IT"/>
        </w:rPr>
        <w:t>40(7), 880-892.</w:t>
      </w:r>
    </w:p>
    <w:p w:rsidR="00FB5D9E" w:rsidRPr="00FB5D9E" w:rsidRDefault="00FB5D9E" w:rsidP="00FB5D9E">
      <w:pPr>
        <w:tabs>
          <w:tab w:val="left" w:pos="284"/>
        </w:tabs>
        <w:spacing w:after="0" w:line="240" w:lineRule="auto"/>
        <w:ind w:left="284" w:hanging="284"/>
        <w:jc w:val="both"/>
        <w:rPr>
          <w:rFonts w:ascii="Times New Roman" w:hAnsi="Times New Roman"/>
          <w:sz w:val="24"/>
          <w:szCs w:val="24"/>
          <w:lang w:val="en-US" w:eastAsia="it-IT"/>
        </w:rPr>
      </w:pPr>
      <w:r w:rsidRPr="00FB5D9E">
        <w:rPr>
          <w:rFonts w:ascii="Times New Roman" w:hAnsi="Times New Roman"/>
          <w:sz w:val="24"/>
          <w:szCs w:val="24"/>
          <w:lang w:val="en-US" w:eastAsia="it-IT"/>
        </w:rPr>
        <w:t xml:space="preserve">Kadoya, T. (1991). </w:t>
      </w:r>
      <w:r w:rsidRPr="00FB5D9E">
        <w:rPr>
          <w:rFonts w:ascii="Times New Roman" w:hAnsi="Times New Roman"/>
          <w:i/>
          <w:sz w:val="24"/>
          <w:szCs w:val="24"/>
          <w:lang w:val="en-US" w:eastAsia="it-IT"/>
        </w:rPr>
        <w:t>Food Packaging</w:t>
      </w:r>
      <w:r w:rsidRPr="00FB5D9E">
        <w:rPr>
          <w:rFonts w:ascii="Times New Roman" w:hAnsi="Times New Roman"/>
          <w:sz w:val="24"/>
          <w:szCs w:val="24"/>
          <w:lang w:val="en-US" w:eastAsia="it-IT"/>
        </w:rPr>
        <w:t>. Academic Press: San Diego.</w:t>
      </w:r>
    </w:p>
    <w:p w:rsidR="00FB5D9E" w:rsidRPr="00FB5D9E" w:rsidRDefault="00FB5D9E" w:rsidP="00FB5D9E">
      <w:pPr>
        <w:tabs>
          <w:tab w:val="left" w:pos="284"/>
        </w:tabs>
        <w:spacing w:after="0" w:line="240" w:lineRule="auto"/>
        <w:ind w:left="284" w:hanging="284"/>
        <w:jc w:val="both"/>
        <w:rPr>
          <w:rFonts w:ascii="Times New Roman" w:hAnsi="Times New Roman"/>
          <w:sz w:val="24"/>
          <w:szCs w:val="24"/>
          <w:lang w:val="en-US" w:eastAsia="it-IT"/>
        </w:rPr>
      </w:pPr>
      <w:r w:rsidRPr="00FB5D9E">
        <w:rPr>
          <w:rFonts w:ascii="Times New Roman" w:hAnsi="Times New Roman"/>
          <w:sz w:val="24"/>
          <w:szCs w:val="24"/>
          <w:lang w:val="en-US" w:eastAsia="it-IT"/>
        </w:rPr>
        <w:t>Koutsimanis</w:t>
      </w:r>
      <w:proofErr w:type="gramStart"/>
      <w:r w:rsidRPr="00FB5D9E">
        <w:rPr>
          <w:rFonts w:ascii="Times New Roman" w:hAnsi="Times New Roman"/>
          <w:sz w:val="24"/>
          <w:szCs w:val="24"/>
          <w:lang w:val="en-US" w:eastAsia="it-IT"/>
        </w:rPr>
        <w:t>,,</w:t>
      </w:r>
      <w:proofErr w:type="gramEnd"/>
      <w:r w:rsidRPr="00FB5D9E">
        <w:rPr>
          <w:rFonts w:ascii="Times New Roman" w:hAnsi="Times New Roman"/>
          <w:sz w:val="24"/>
          <w:szCs w:val="24"/>
          <w:lang w:val="en-US" w:eastAsia="it-IT"/>
        </w:rPr>
        <w:t xml:space="preserve"> G., Getter, K., Behe, B., Harte, J., Almenar, E. (2012). </w:t>
      </w:r>
      <w:proofErr w:type="gramStart"/>
      <w:r w:rsidRPr="00FB5D9E">
        <w:rPr>
          <w:rFonts w:ascii="Times New Roman" w:hAnsi="Times New Roman"/>
          <w:sz w:val="24"/>
          <w:szCs w:val="24"/>
          <w:lang w:val="en-US" w:eastAsia="it-IT"/>
        </w:rPr>
        <w:t>“Influences of packaging attributes on consumer purchase decisions for fresh produce”.</w:t>
      </w:r>
      <w:proofErr w:type="gramEnd"/>
      <w:r w:rsidRPr="00FB5D9E">
        <w:rPr>
          <w:rFonts w:ascii="Times New Roman" w:hAnsi="Times New Roman"/>
          <w:sz w:val="24"/>
          <w:szCs w:val="24"/>
          <w:lang w:val="en-US" w:eastAsia="it-IT"/>
        </w:rPr>
        <w:t xml:space="preserve"> </w:t>
      </w:r>
      <w:r w:rsidRPr="00FB5D9E">
        <w:rPr>
          <w:rFonts w:ascii="Times New Roman" w:hAnsi="Times New Roman"/>
          <w:i/>
          <w:sz w:val="24"/>
          <w:szCs w:val="24"/>
          <w:lang w:val="en-US" w:eastAsia="it-IT"/>
        </w:rPr>
        <w:t>Appetite, 59</w:t>
      </w:r>
      <w:r w:rsidRPr="00FB5D9E">
        <w:rPr>
          <w:rFonts w:ascii="Times New Roman" w:hAnsi="Times New Roman"/>
          <w:sz w:val="24"/>
          <w:szCs w:val="24"/>
          <w:lang w:val="en-US" w:eastAsia="it-IT"/>
        </w:rPr>
        <w:t xml:space="preserve"> (2): 270-280.</w:t>
      </w:r>
    </w:p>
    <w:p w:rsidR="00FB5D9E" w:rsidRPr="00FB5D9E" w:rsidRDefault="00FB5D9E" w:rsidP="00FB5D9E">
      <w:pPr>
        <w:tabs>
          <w:tab w:val="left" w:pos="284"/>
        </w:tabs>
        <w:spacing w:after="0" w:line="240" w:lineRule="auto"/>
        <w:ind w:left="284" w:hanging="284"/>
        <w:jc w:val="both"/>
        <w:rPr>
          <w:rFonts w:ascii="Times New Roman" w:hAnsi="Times New Roman"/>
          <w:sz w:val="24"/>
          <w:szCs w:val="24"/>
          <w:lang w:val="en-US" w:eastAsia="it-IT"/>
        </w:rPr>
      </w:pPr>
      <w:r w:rsidRPr="00FB5D9E">
        <w:rPr>
          <w:rFonts w:ascii="Times New Roman" w:hAnsi="Times New Roman"/>
          <w:sz w:val="24"/>
          <w:szCs w:val="24"/>
          <w:lang w:val="en-US" w:eastAsia="it-IT"/>
        </w:rPr>
        <w:t>Maggioni, E., Risso, P., Olivero, N., Gallace, A. (2015), “The effect of a container weight on the perception of mineral water”</w:t>
      </w:r>
      <w:proofErr w:type="gramStart"/>
      <w:r w:rsidRPr="00FB5D9E">
        <w:rPr>
          <w:rFonts w:ascii="Times New Roman" w:hAnsi="Times New Roman"/>
          <w:sz w:val="24"/>
          <w:szCs w:val="24"/>
          <w:lang w:val="en-US" w:eastAsia="it-IT"/>
        </w:rPr>
        <w:t xml:space="preserve">,  </w:t>
      </w:r>
      <w:r w:rsidRPr="00FB5D9E">
        <w:rPr>
          <w:rFonts w:ascii="Times New Roman" w:hAnsi="Times New Roman"/>
          <w:i/>
          <w:sz w:val="24"/>
          <w:szCs w:val="24"/>
          <w:lang w:val="en-US" w:eastAsia="it-IT"/>
        </w:rPr>
        <w:t>Journal</w:t>
      </w:r>
      <w:proofErr w:type="gramEnd"/>
      <w:r w:rsidRPr="00FB5D9E">
        <w:rPr>
          <w:rFonts w:ascii="Times New Roman" w:hAnsi="Times New Roman"/>
          <w:i/>
          <w:sz w:val="24"/>
          <w:szCs w:val="24"/>
          <w:lang w:val="en-US" w:eastAsia="it-IT"/>
        </w:rPr>
        <w:t xml:space="preserve"> of Sensory Studies, 30</w:t>
      </w:r>
      <w:r w:rsidRPr="00FB5D9E">
        <w:rPr>
          <w:rFonts w:ascii="Times New Roman" w:hAnsi="Times New Roman"/>
          <w:sz w:val="24"/>
          <w:szCs w:val="24"/>
          <w:lang w:val="en-US" w:eastAsia="it-IT"/>
        </w:rPr>
        <w:t>(5): 395-403.</w:t>
      </w:r>
    </w:p>
    <w:p w:rsidR="00FB5D9E" w:rsidRPr="00FB5D9E" w:rsidRDefault="00FB5D9E" w:rsidP="00FB5D9E">
      <w:pPr>
        <w:tabs>
          <w:tab w:val="left" w:pos="284"/>
        </w:tabs>
        <w:spacing w:after="0" w:line="240" w:lineRule="auto"/>
        <w:ind w:left="284" w:hanging="284"/>
        <w:jc w:val="both"/>
        <w:rPr>
          <w:rFonts w:ascii="Times New Roman" w:hAnsi="Times New Roman"/>
          <w:sz w:val="24"/>
          <w:szCs w:val="24"/>
          <w:lang w:val="en-US" w:eastAsia="it-IT"/>
        </w:rPr>
      </w:pPr>
      <w:r w:rsidRPr="00FB5D9E">
        <w:rPr>
          <w:rFonts w:ascii="Times New Roman" w:hAnsi="Times New Roman"/>
          <w:sz w:val="24"/>
          <w:szCs w:val="24"/>
          <w:lang w:val="en-US" w:eastAsia="it-IT"/>
        </w:rPr>
        <w:t>Piqueras-Fiszman, B., Spence, C. (2012), “Do the color of the cup influence the consumer’s perception of a hot beverage?</w:t>
      </w:r>
      <w:proofErr w:type="gramStart"/>
      <w:r w:rsidRPr="00FB5D9E">
        <w:rPr>
          <w:rFonts w:ascii="Times New Roman" w:hAnsi="Times New Roman"/>
          <w:sz w:val="24"/>
          <w:szCs w:val="24"/>
          <w:lang w:val="en-US" w:eastAsia="it-IT"/>
        </w:rPr>
        <w:t>”,</w:t>
      </w:r>
      <w:proofErr w:type="gramEnd"/>
      <w:r w:rsidRPr="00FB5D9E">
        <w:rPr>
          <w:rFonts w:ascii="Times New Roman" w:hAnsi="Times New Roman"/>
          <w:sz w:val="24"/>
          <w:szCs w:val="24"/>
          <w:lang w:val="en-US" w:eastAsia="it-IT"/>
        </w:rPr>
        <w:t xml:space="preserve"> </w:t>
      </w:r>
      <w:r w:rsidRPr="00FB5D9E">
        <w:rPr>
          <w:rFonts w:ascii="Times New Roman" w:hAnsi="Times New Roman"/>
          <w:i/>
          <w:sz w:val="24"/>
          <w:szCs w:val="24"/>
          <w:lang w:val="en-US" w:eastAsia="it-IT"/>
        </w:rPr>
        <w:t xml:space="preserve">Journal of Sensory Studies, </w:t>
      </w:r>
      <w:r w:rsidRPr="00FB5D9E">
        <w:rPr>
          <w:rFonts w:ascii="Times New Roman" w:hAnsi="Times New Roman"/>
          <w:sz w:val="24"/>
          <w:szCs w:val="24"/>
          <w:lang w:val="en-US" w:eastAsia="it-IT"/>
        </w:rPr>
        <w:t>27(5): 324-331.</w:t>
      </w:r>
    </w:p>
    <w:p w:rsidR="00FB5D9E" w:rsidRPr="00FB5D9E" w:rsidRDefault="00FB5D9E" w:rsidP="00FB5D9E">
      <w:pPr>
        <w:tabs>
          <w:tab w:val="left" w:pos="284"/>
        </w:tabs>
        <w:spacing w:after="0" w:line="240" w:lineRule="auto"/>
        <w:ind w:left="284" w:hanging="284"/>
        <w:jc w:val="both"/>
        <w:rPr>
          <w:rFonts w:ascii="Times New Roman" w:hAnsi="Times New Roman"/>
          <w:sz w:val="24"/>
          <w:szCs w:val="24"/>
          <w:lang w:val="en-US" w:eastAsia="it-IT"/>
        </w:rPr>
      </w:pPr>
      <w:r w:rsidRPr="00FB5D9E">
        <w:rPr>
          <w:rFonts w:ascii="Times New Roman" w:hAnsi="Times New Roman"/>
          <w:sz w:val="24"/>
          <w:szCs w:val="24"/>
          <w:lang w:val="en-US" w:eastAsia="it-IT"/>
        </w:rPr>
        <w:t>Raudenbush, B., Meyer, B., Corley, W.E.N., Patterson, S. (2002). “Rating of pleasantness and intensity for beverage served in containers congruent and incongruent with expectancy”</w:t>
      </w:r>
      <w:proofErr w:type="gramStart"/>
      <w:r w:rsidRPr="00FB5D9E">
        <w:rPr>
          <w:rFonts w:ascii="Times New Roman" w:hAnsi="Times New Roman"/>
          <w:sz w:val="24"/>
          <w:szCs w:val="24"/>
          <w:lang w:val="en-US" w:eastAsia="it-IT"/>
        </w:rPr>
        <w:t xml:space="preserve">,  </w:t>
      </w:r>
      <w:r w:rsidRPr="00FB5D9E">
        <w:rPr>
          <w:rFonts w:ascii="Times New Roman" w:hAnsi="Times New Roman"/>
          <w:i/>
          <w:sz w:val="24"/>
          <w:szCs w:val="24"/>
          <w:lang w:val="en-US" w:eastAsia="it-IT"/>
        </w:rPr>
        <w:t>Perceptual</w:t>
      </w:r>
      <w:proofErr w:type="gramEnd"/>
      <w:r w:rsidRPr="00FB5D9E">
        <w:rPr>
          <w:rFonts w:ascii="Times New Roman" w:hAnsi="Times New Roman"/>
          <w:i/>
          <w:sz w:val="24"/>
          <w:szCs w:val="24"/>
          <w:lang w:val="en-US" w:eastAsia="it-IT"/>
        </w:rPr>
        <w:t xml:space="preserve"> and Motor Skill, </w:t>
      </w:r>
      <w:r w:rsidRPr="00FB5D9E">
        <w:rPr>
          <w:rFonts w:ascii="Times New Roman" w:hAnsi="Times New Roman"/>
          <w:sz w:val="24"/>
          <w:szCs w:val="24"/>
          <w:lang w:val="en-US" w:eastAsia="it-IT"/>
        </w:rPr>
        <w:t>94(2): 671-674.</w:t>
      </w:r>
    </w:p>
    <w:p w:rsidR="00FB5D9E" w:rsidRPr="00FB5D9E" w:rsidRDefault="00FB5D9E" w:rsidP="00FB5D9E">
      <w:pPr>
        <w:tabs>
          <w:tab w:val="left" w:pos="284"/>
        </w:tabs>
        <w:spacing w:after="0" w:line="240" w:lineRule="auto"/>
        <w:ind w:left="284" w:hanging="284"/>
        <w:jc w:val="both"/>
        <w:rPr>
          <w:rFonts w:ascii="Times New Roman" w:hAnsi="Times New Roman"/>
          <w:sz w:val="24"/>
          <w:szCs w:val="24"/>
          <w:lang w:val="en-US" w:eastAsia="it-IT"/>
        </w:rPr>
      </w:pPr>
      <w:r w:rsidRPr="00FB5D9E">
        <w:rPr>
          <w:rFonts w:ascii="Times New Roman" w:hAnsi="Times New Roman"/>
          <w:sz w:val="24"/>
          <w:szCs w:val="24"/>
          <w:lang w:val="en-US" w:eastAsia="it-IT"/>
        </w:rPr>
        <w:t>Risso, P., Maggioni, E., Olivero, N., Gallace, A</w:t>
      </w:r>
      <w:proofErr w:type="gramStart"/>
      <w:r w:rsidRPr="00FB5D9E">
        <w:rPr>
          <w:rFonts w:ascii="Times New Roman" w:hAnsi="Times New Roman"/>
          <w:sz w:val="24"/>
          <w:szCs w:val="24"/>
          <w:lang w:val="en-US" w:eastAsia="it-IT"/>
        </w:rPr>
        <w:t>.(</w:t>
      </w:r>
      <w:proofErr w:type="gramEnd"/>
      <w:r w:rsidRPr="00FB5D9E">
        <w:rPr>
          <w:rFonts w:ascii="Times New Roman" w:hAnsi="Times New Roman"/>
          <w:sz w:val="24"/>
          <w:szCs w:val="24"/>
          <w:lang w:val="en-US" w:eastAsia="it-IT"/>
        </w:rPr>
        <w:t xml:space="preserve">2015), “The association between the colour of a container and the liquid inside: An experimental study on consumers’ perception and choices regarding mineral water.”, </w:t>
      </w:r>
      <w:r w:rsidRPr="00FB5D9E">
        <w:rPr>
          <w:rFonts w:ascii="Times New Roman" w:hAnsi="Times New Roman"/>
          <w:i/>
          <w:sz w:val="24"/>
          <w:szCs w:val="24"/>
          <w:lang w:val="en-US" w:eastAsia="it-IT"/>
        </w:rPr>
        <w:t xml:space="preserve">Food Quality and Preference, </w:t>
      </w:r>
      <w:r w:rsidRPr="00FB5D9E">
        <w:rPr>
          <w:rFonts w:ascii="Times New Roman" w:hAnsi="Times New Roman"/>
          <w:sz w:val="24"/>
          <w:szCs w:val="24"/>
          <w:lang w:val="en-US" w:eastAsia="it-IT"/>
        </w:rPr>
        <w:t>44: 17-25.</w:t>
      </w:r>
    </w:p>
    <w:p w:rsidR="00FB5D9E" w:rsidRPr="00FB5D9E" w:rsidRDefault="00FB5D9E" w:rsidP="00FB5D9E">
      <w:pPr>
        <w:tabs>
          <w:tab w:val="left" w:pos="284"/>
        </w:tabs>
        <w:spacing w:after="0" w:line="240" w:lineRule="auto"/>
        <w:ind w:left="284" w:hanging="284"/>
        <w:jc w:val="both"/>
        <w:rPr>
          <w:rFonts w:ascii="Times New Roman" w:hAnsi="Times New Roman"/>
          <w:sz w:val="24"/>
          <w:szCs w:val="24"/>
          <w:lang w:val="en-US" w:eastAsia="it-IT"/>
        </w:rPr>
      </w:pPr>
      <w:r w:rsidRPr="001E70EC">
        <w:rPr>
          <w:rFonts w:ascii="Times New Roman" w:hAnsi="Times New Roman"/>
          <w:sz w:val="24"/>
          <w:szCs w:val="24"/>
          <w:lang w:val="pt-BR" w:eastAsia="it-IT"/>
        </w:rPr>
        <w:t xml:space="preserve">Salgado-Montejo, A., Alvarado, J.A., Velasco, C., Salgado, C. J., Hasse, K., Spence, C. (2015), “The sweetest thing. </w:t>
      </w:r>
      <w:r w:rsidRPr="00FB5D9E">
        <w:rPr>
          <w:rFonts w:ascii="Times New Roman" w:hAnsi="Times New Roman"/>
          <w:sz w:val="24"/>
          <w:szCs w:val="24"/>
          <w:lang w:val="en-US" w:eastAsia="it-IT"/>
        </w:rPr>
        <w:t xml:space="preserve">The influence of angularity, symmetry, and number of elements on shapevalence and shape-taste matches” </w:t>
      </w:r>
      <w:r w:rsidRPr="00FB5D9E">
        <w:rPr>
          <w:rFonts w:ascii="Times New Roman" w:hAnsi="Times New Roman"/>
          <w:i/>
          <w:sz w:val="24"/>
          <w:szCs w:val="24"/>
          <w:lang w:val="en-US" w:eastAsia="it-IT"/>
        </w:rPr>
        <w:t xml:space="preserve">Frontier in Psychology, </w:t>
      </w:r>
      <w:r w:rsidRPr="00FB5D9E">
        <w:rPr>
          <w:rFonts w:ascii="Times New Roman" w:hAnsi="Times New Roman"/>
          <w:sz w:val="24"/>
          <w:szCs w:val="24"/>
          <w:lang w:val="en-US" w:eastAsia="it-IT"/>
        </w:rPr>
        <w:t>6: 1382.</w:t>
      </w:r>
    </w:p>
    <w:p w:rsidR="00FB5D9E" w:rsidRPr="00FB5D9E" w:rsidRDefault="00FB5D9E" w:rsidP="00FB5D9E">
      <w:pPr>
        <w:tabs>
          <w:tab w:val="left" w:pos="284"/>
        </w:tabs>
        <w:spacing w:after="0" w:line="240" w:lineRule="auto"/>
        <w:ind w:left="284" w:hanging="284"/>
        <w:jc w:val="both"/>
        <w:rPr>
          <w:rFonts w:ascii="Times New Roman" w:hAnsi="Times New Roman"/>
          <w:sz w:val="24"/>
          <w:szCs w:val="24"/>
          <w:lang w:val="en-US" w:eastAsia="it-IT"/>
        </w:rPr>
      </w:pPr>
      <w:r w:rsidRPr="00FB5D9E">
        <w:rPr>
          <w:rFonts w:ascii="Times New Roman" w:hAnsi="Times New Roman"/>
          <w:sz w:val="24"/>
          <w:szCs w:val="24"/>
          <w:lang w:val="en-US" w:eastAsia="it-IT"/>
        </w:rPr>
        <w:t>Schifferstein, H. N.J. (2009). “The drinking experience: cup or content?</w:t>
      </w:r>
      <w:proofErr w:type="gramStart"/>
      <w:r w:rsidRPr="00FB5D9E">
        <w:rPr>
          <w:rFonts w:ascii="Times New Roman" w:hAnsi="Times New Roman"/>
          <w:sz w:val="24"/>
          <w:szCs w:val="24"/>
          <w:lang w:val="en-US" w:eastAsia="it-IT"/>
        </w:rPr>
        <w:t>”,</w:t>
      </w:r>
      <w:proofErr w:type="gramEnd"/>
      <w:r w:rsidRPr="00FB5D9E">
        <w:rPr>
          <w:rFonts w:ascii="Times New Roman" w:hAnsi="Times New Roman"/>
          <w:sz w:val="24"/>
          <w:szCs w:val="24"/>
          <w:lang w:val="en-US" w:eastAsia="it-IT"/>
        </w:rPr>
        <w:t xml:space="preserve"> </w:t>
      </w:r>
      <w:r w:rsidRPr="00FB5D9E">
        <w:rPr>
          <w:rFonts w:ascii="Times New Roman" w:hAnsi="Times New Roman"/>
          <w:i/>
          <w:sz w:val="24"/>
          <w:szCs w:val="24"/>
          <w:lang w:val="en-US" w:eastAsia="it-IT"/>
        </w:rPr>
        <w:t xml:space="preserve">Food Quality and Preference, </w:t>
      </w:r>
      <w:r w:rsidRPr="00FB5D9E">
        <w:rPr>
          <w:rFonts w:ascii="Times New Roman" w:hAnsi="Times New Roman"/>
          <w:sz w:val="24"/>
          <w:szCs w:val="24"/>
          <w:lang w:val="en-US" w:eastAsia="it-IT"/>
        </w:rPr>
        <w:t>20(3): 268-276.</w:t>
      </w:r>
    </w:p>
    <w:p w:rsidR="00FB5D9E" w:rsidRPr="00FB5D9E" w:rsidRDefault="00FB5D9E" w:rsidP="00FB5D9E">
      <w:pPr>
        <w:tabs>
          <w:tab w:val="left" w:pos="284"/>
        </w:tabs>
        <w:spacing w:after="0" w:line="240" w:lineRule="auto"/>
        <w:ind w:left="284" w:hanging="284"/>
        <w:jc w:val="both"/>
        <w:rPr>
          <w:rFonts w:ascii="Times New Roman" w:hAnsi="Times New Roman"/>
          <w:sz w:val="24"/>
          <w:szCs w:val="24"/>
          <w:lang w:val="en-US" w:eastAsia="it-IT"/>
        </w:rPr>
      </w:pPr>
      <w:r w:rsidRPr="00FB5D9E">
        <w:rPr>
          <w:rFonts w:ascii="Times New Roman" w:hAnsi="Times New Roman"/>
          <w:sz w:val="24"/>
          <w:szCs w:val="24"/>
          <w:lang w:val="en-US" w:eastAsia="it-IT"/>
        </w:rPr>
        <w:t>Silayoi, P., Speece, M. (2007), “The importance of packaging attributes: a conjoint analysis approach”</w:t>
      </w:r>
      <w:proofErr w:type="gramStart"/>
      <w:r w:rsidRPr="00FB5D9E">
        <w:rPr>
          <w:rFonts w:ascii="Times New Roman" w:hAnsi="Times New Roman"/>
          <w:sz w:val="24"/>
          <w:szCs w:val="24"/>
          <w:lang w:val="en-US" w:eastAsia="it-IT"/>
        </w:rPr>
        <w:t xml:space="preserve">,  </w:t>
      </w:r>
      <w:r w:rsidRPr="00FB5D9E">
        <w:rPr>
          <w:rFonts w:ascii="Times New Roman" w:hAnsi="Times New Roman"/>
          <w:i/>
          <w:sz w:val="24"/>
          <w:szCs w:val="24"/>
          <w:lang w:val="en-US" w:eastAsia="it-IT"/>
        </w:rPr>
        <w:t>European</w:t>
      </w:r>
      <w:proofErr w:type="gramEnd"/>
      <w:r w:rsidRPr="00FB5D9E">
        <w:rPr>
          <w:rFonts w:ascii="Times New Roman" w:hAnsi="Times New Roman"/>
          <w:i/>
          <w:sz w:val="24"/>
          <w:szCs w:val="24"/>
          <w:lang w:val="en-US" w:eastAsia="it-IT"/>
        </w:rPr>
        <w:t xml:space="preserve"> Journal of Marketing</w:t>
      </w:r>
      <w:r w:rsidRPr="00FB5D9E">
        <w:rPr>
          <w:rFonts w:ascii="Times New Roman" w:hAnsi="Times New Roman"/>
          <w:sz w:val="24"/>
          <w:szCs w:val="24"/>
          <w:lang w:val="en-US" w:eastAsia="it-IT"/>
        </w:rPr>
        <w:t>,  41(11/12): 1495-1517.</w:t>
      </w:r>
    </w:p>
    <w:p w:rsidR="00FB5D9E" w:rsidRPr="00FB5D9E" w:rsidRDefault="00FB5D9E" w:rsidP="00FB5D9E">
      <w:pPr>
        <w:tabs>
          <w:tab w:val="left" w:pos="284"/>
        </w:tabs>
        <w:spacing w:after="0" w:line="240" w:lineRule="auto"/>
        <w:ind w:left="284" w:hanging="284"/>
        <w:jc w:val="both"/>
        <w:rPr>
          <w:rFonts w:ascii="Times New Roman" w:hAnsi="Times New Roman"/>
          <w:sz w:val="24"/>
          <w:szCs w:val="24"/>
          <w:lang w:val="en-US" w:eastAsia="it-IT"/>
        </w:rPr>
      </w:pPr>
      <w:r w:rsidRPr="00802C89">
        <w:rPr>
          <w:rFonts w:ascii="Times New Roman" w:hAnsi="Times New Roman"/>
          <w:sz w:val="24"/>
          <w:szCs w:val="24"/>
          <w:lang w:val="pt-BR" w:eastAsia="it-IT"/>
        </w:rPr>
        <w:lastRenderedPageBreak/>
        <w:t xml:space="preserve">Spence, C., &amp; Carvalho, F. M. (2019). </w:t>
      </w:r>
      <w:r w:rsidRPr="00FB5D9E">
        <w:rPr>
          <w:rFonts w:ascii="Times New Roman" w:hAnsi="Times New Roman"/>
          <w:sz w:val="24"/>
          <w:szCs w:val="24"/>
          <w:lang w:val="en-US" w:eastAsia="it-IT"/>
        </w:rPr>
        <w:t>Assessing the influence of the coffee cup on the multisensory tasting experience. </w:t>
      </w:r>
      <w:r w:rsidRPr="00FB5D9E">
        <w:rPr>
          <w:rFonts w:ascii="Times New Roman" w:hAnsi="Times New Roman"/>
          <w:i/>
          <w:iCs/>
          <w:sz w:val="24"/>
          <w:szCs w:val="24"/>
          <w:lang w:val="en-US" w:eastAsia="it-IT"/>
        </w:rPr>
        <w:t>Food Quality and Preference</w:t>
      </w:r>
      <w:r w:rsidRPr="00FB5D9E">
        <w:rPr>
          <w:rFonts w:ascii="Times New Roman" w:hAnsi="Times New Roman"/>
          <w:sz w:val="24"/>
          <w:szCs w:val="24"/>
          <w:lang w:val="en-US" w:eastAsia="it-IT"/>
        </w:rPr>
        <w:t>, 75: 239-248.</w:t>
      </w:r>
    </w:p>
    <w:p w:rsidR="00FB5D9E" w:rsidRPr="00FB5D9E" w:rsidRDefault="00FB5D9E" w:rsidP="00FB5D9E">
      <w:pPr>
        <w:tabs>
          <w:tab w:val="left" w:pos="284"/>
        </w:tabs>
        <w:spacing w:after="0" w:line="240" w:lineRule="auto"/>
        <w:ind w:left="284" w:hanging="284"/>
        <w:jc w:val="both"/>
        <w:rPr>
          <w:rFonts w:ascii="Times New Roman" w:hAnsi="Times New Roman"/>
          <w:sz w:val="24"/>
          <w:szCs w:val="24"/>
          <w:lang w:val="en-US" w:eastAsia="it-IT"/>
        </w:rPr>
      </w:pPr>
      <w:r w:rsidRPr="00FB5D9E">
        <w:rPr>
          <w:rFonts w:ascii="Times New Roman" w:hAnsi="Times New Roman"/>
          <w:sz w:val="24"/>
          <w:szCs w:val="24"/>
          <w:lang w:val="en-US" w:eastAsia="it-IT"/>
        </w:rPr>
        <w:t xml:space="preserve">Tu, Y., Yang, Z., Ma, C. (2015), “Touching taste: the haptic perception transfer of liquid food packaging materials”, </w:t>
      </w:r>
      <w:r w:rsidRPr="00FB5D9E">
        <w:rPr>
          <w:rFonts w:ascii="Times New Roman" w:hAnsi="Times New Roman"/>
          <w:i/>
          <w:sz w:val="24"/>
          <w:szCs w:val="24"/>
          <w:lang w:val="en-US" w:eastAsia="it-IT"/>
        </w:rPr>
        <w:t>Food Quality and Preference</w:t>
      </w:r>
      <w:r w:rsidRPr="00FB5D9E">
        <w:rPr>
          <w:rFonts w:ascii="Times New Roman" w:hAnsi="Times New Roman"/>
          <w:sz w:val="24"/>
          <w:szCs w:val="24"/>
          <w:lang w:val="en-US" w:eastAsia="it-IT"/>
        </w:rPr>
        <w:t>, 39: 124-130.</w:t>
      </w:r>
    </w:p>
    <w:p w:rsidR="00FB5D9E" w:rsidRPr="00FB5D9E" w:rsidRDefault="00FB5D9E" w:rsidP="00FB5D9E">
      <w:pPr>
        <w:tabs>
          <w:tab w:val="left" w:pos="284"/>
        </w:tabs>
        <w:spacing w:after="0" w:line="240" w:lineRule="auto"/>
        <w:ind w:left="284" w:hanging="284"/>
        <w:jc w:val="both"/>
        <w:rPr>
          <w:rFonts w:ascii="Times New Roman" w:hAnsi="Times New Roman"/>
          <w:sz w:val="24"/>
          <w:szCs w:val="24"/>
          <w:lang w:val="en-US" w:eastAsia="it-IT"/>
        </w:rPr>
      </w:pPr>
      <w:r w:rsidRPr="00FB5D9E">
        <w:rPr>
          <w:rFonts w:ascii="Times New Roman" w:hAnsi="Times New Roman"/>
          <w:sz w:val="24"/>
          <w:szCs w:val="24"/>
          <w:lang w:val="en-US" w:eastAsia="it-IT"/>
        </w:rPr>
        <w:t xml:space="preserve">Vaclavik, V.A., Christian, E. W. (2008), </w:t>
      </w:r>
      <w:r w:rsidRPr="00FB5D9E">
        <w:rPr>
          <w:rFonts w:ascii="Times New Roman" w:hAnsi="Times New Roman"/>
          <w:i/>
          <w:sz w:val="24"/>
          <w:szCs w:val="24"/>
          <w:lang w:val="en-US" w:eastAsia="it-IT"/>
        </w:rPr>
        <w:t>Essential of Food Science</w:t>
      </w:r>
      <w:r w:rsidRPr="00FB5D9E">
        <w:rPr>
          <w:rFonts w:ascii="Times New Roman" w:hAnsi="Times New Roman"/>
          <w:sz w:val="24"/>
          <w:szCs w:val="24"/>
          <w:lang w:val="en-US" w:eastAsia="it-IT"/>
        </w:rPr>
        <w:t>, Springer: New York.</w:t>
      </w:r>
    </w:p>
    <w:p w:rsidR="00FB5D9E" w:rsidRPr="00FB5D9E" w:rsidRDefault="00FB5D9E" w:rsidP="00FB5D9E">
      <w:pPr>
        <w:tabs>
          <w:tab w:val="left" w:pos="284"/>
        </w:tabs>
        <w:spacing w:after="0" w:line="240" w:lineRule="auto"/>
        <w:ind w:left="284" w:hanging="284"/>
        <w:jc w:val="both"/>
        <w:rPr>
          <w:rFonts w:ascii="Times New Roman" w:hAnsi="Times New Roman"/>
          <w:sz w:val="24"/>
          <w:szCs w:val="24"/>
          <w:lang w:val="en-US" w:eastAsia="it-IT"/>
        </w:rPr>
      </w:pPr>
      <w:r w:rsidRPr="00FB5D9E">
        <w:rPr>
          <w:rFonts w:ascii="Times New Roman" w:hAnsi="Times New Roman"/>
          <w:sz w:val="24"/>
          <w:szCs w:val="24"/>
          <w:lang w:val="en-US" w:eastAsia="it-IT"/>
        </w:rPr>
        <w:t xml:space="preserve">Van Rompay, T.J.L., Fransen, M.L., Borgelink, B.G.D. (2014), “Light as a feather: Effects of packaging imagery on sensory product impressions and brand evaluation”, </w:t>
      </w:r>
      <w:r w:rsidRPr="00FB5D9E">
        <w:rPr>
          <w:rFonts w:ascii="Times New Roman" w:hAnsi="Times New Roman"/>
          <w:i/>
          <w:sz w:val="24"/>
          <w:szCs w:val="24"/>
          <w:lang w:val="en-US" w:eastAsia="it-IT"/>
        </w:rPr>
        <w:t>Marketing Letters</w:t>
      </w:r>
      <w:r w:rsidRPr="00FB5D9E">
        <w:rPr>
          <w:rFonts w:ascii="Times New Roman" w:hAnsi="Times New Roman"/>
          <w:sz w:val="24"/>
          <w:szCs w:val="24"/>
          <w:lang w:val="en-US" w:eastAsia="it-IT"/>
        </w:rPr>
        <w:t>, 25(4): 397-407.</w:t>
      </w:r>
    </w:p>
    <w:p w:rsidR="00FB5D9E" w:rsidRPr="00FB5D9E" w:rsidRDefault="00FB5D9E" w:rsidP="00FB5D9E">
      <w:pPr>
        <w:tabs>
          <w:tab w:val="left" w:pos="284"/>
        </w:tabs>
        <w:spacing w:after="0" w:line="240" w:lineRule="auto"/>
        <w:ind w:left="284" w:hanging="284"/>
        <w:jc w:val="both"/>
        <w:rPr>
          <w:rFonts w:ascii="Times New Roman" w:hAnsi="Times New Roman"/>
          <w:sz w:val="24"/>
          <w:szCs w:val="24"/>
          <w:lang w:val="en-US" w:eastAsia="it-IT"/>
        </w:rPr>
      </w:pPr>
      <w:r w:rsidRPr="00FB5D9E">
        <w:rPr>
          <w:rFonts w:ascii="Times New Roman" w:hAnsi="Times New Roman"/>
          <w:sz w:val="24"/>
          <w:szCs w:val="24"/>
          <w:lang w:val="en-US" w:eastAsia="it-IT"/>
        </w:rPr>
        <w:t xml:space="preserve">Velasco, C., Spence, C. (2019). “Multisensory Product Packaging: An Introduction”. </w:t>
      </w:r>
      <w:proofErr w:type="gramStart"/>
      <w:r w:rsidRPr="00FB5D9E">
        <w:rPr>
          <w:rFonts w:ascii="Times New Roman" w:hAnsi="Times New Roman"/>
          <w:sz w:val="24"/>
          <w:szCs w:val="24"/>
          <w:lang w:val="en-US" w:eastAsia="it-IT"/>
        </w:rPr>
        <w:t>In </w:t>
      </w:r>
      <w:r w:rsidRPr="00FB5D9E">
        <w:rPr>
          <w:rFonts w:ascii="Times New Roman" w:hAnsi="Times New Roman"/>
          <w:i/>
          <w:iCs/>
          <w:sz w:val="24"/>
          <w:szCs w:val="24"/>
          <w:lang w:val="en-US" w:eastAsia="it-IT"/>
        </w:rPr>
        <w:t>Multisensory Packaging</w:t>
      </w:r>
      <w:r w:rsidRPr="00FB5D9E">
        <w:rPr>
          <w:rFonts w:ascii="Times New Roman" w:hAnsi="Times New Roman"/>
          <w:sz w:val="24"/>
          <w:szCs w:val="24"/>
          <w:lang w:val="en-US" w:eastAsia="it-IT"/>
        </w:rPr>
        <w:t> (pp. 1-18).</w:t>
      </w:r>
      <w:proofErr w:type="gramEnd"/>
      <w:r w:rsidRPr="00FB5D9E">
        <w:rPr>
          <w:rFonts w:ascii="Times New Roman" w:hAnsi="Times New Roman"/>
          <w:sz w:val="24"/>
          <w:szCs w:val="24"/>
          <w:lang w:val="en-US" w:eastAsia="it-IT"/>
        </w:rPr>
        <w:t xml:space="preserve"> Palgrave Macmillan: Cham.</w:t>
      </w:r>
    </w:p>
    <w:p w:rsidR="00FB5D9E" w:rsidRPr="00FB5D9E" w:rsidRDefault="00FB5D9E" w:rsidP="00FB5D9E">
      <w:pPr>
        <w:tabs>
          <w:tab w:val="left" w:pos="284"/>
        </w:tabs>
        <w:spacing w:after="0" w:line="240" w:lineRule="auto"/>
        <w:ind w:left="284" w:hanging="284"/>
        <w:jc w:val="both"/>
        <w:rPr>
          <w:rFonts w:ascii="Times New Roman" w:hAnsi="Times New Roman"/>
          <w:sz w:val="24"/>
          <w:szCs w:val="24"/>
          <w:lang w:val="en-US" w:eastAsia="it-IT"/>
        </w:rPr>
      </w:pPr>
      <w:r w:rsidRPr="00FB5D9E">
        <w:rPr>
          <w:rFonts w:ascii="Times New Roman" w:hAnsi="Times New Roman"/>
          <w:sz w:val="24"/>
          <w:szCs w:val="24"/>
          <w:lang w:val="en-US" w:eastAsia="it-IT"/>
        </w:rPr>
        <w:t xml:space="preserve">Velasco, C., Woods, A.T., Petit, O., Cheok, A.D., Spence, C. (2016). </w:t>
      </w:r>
      <w:proofErr w:type="gramStart"/>
      <w:r w:rsidRPr="00FB5D9E">
        <w:rPr>
          <w:rFonts w:ascii="Times New Roman" w:hAnsi="Times New Roman"/>
          <w:sz w:val="24"/>
          <w:szCs w:val="24"/>
          <w:lang w:val="en-US" w:eastAsia="it-IT"/>
        </w:rPr>
        <w:t xml:space="preserve">“Crossmodal correspondeces between taste and shape, and their implication for product packaging: a review”,   </w:t>
      </w:r>
      <w:r w:rsidRPr="00FB5D9E">
        <w:rPr>
          <w:rFonts w:ascii="Times New Roman" w:hAnsi="Times New Roman"/>
          <w:i/>
          <w:sz w:val="24"/>
          <w:szCs w:val="24"/>
          <w:lang w:val="en-US" w:eastAsia="it-IT"/>
        </w:rPr>
        <w:t>Food Quality and Preference, 52</w:t>
      </w:r>
      <w:r w:rsidRPr="00FB5D9E">
        <w:rPr>
          <w:rFonts w:ascii="Times New Roman" w:hAnsi="Times New Roman"/>
          <w:sz w:val="24"/>
          <w:szCs w:val="24"/>
          <w:lang w:val="en-US" w:eastAsia="it-IT"/>
        </w:rPr>
        <w:t>: 17-26.</w:t>
      </w:r>
      <w:proofErr w:type="gramEnd"/>
    </w:p>
    <w:p w:rsidR="00FB5D9E" w:rsidRPr="00FB5D9E" w:rsidRDefault="00FB5D9E" w:rsidP="00FB5D9E">
      <w:pPr>
        <w:tabs>
          <w:tab w:val="left" w:pos="284"/>
        </w:tabs>
        <w:spacing w:after="0" w:line="240" w:lineRule="auto"/>
        <w:ind w:left="284" w:hanging="284"/>
        <w:jc w:val="both"/>
        <w:rPr>
          <w:rFonts w:ascii="Times New Roman" w:hAnsi="Times New Roman"/>
          <w:sz w:val="24"/>
          <w:szCs w:val="24"/>
          <w:lang w:val="en-US" w:eastAsia="it-IT"/>
        </w:rPr>
      </w:pPr>
      <w:r w:rsidRPr="001E70EC">
        <w:rPr>
          <w:rFonts w:ascii="Times New Roman" w:hAnsi="Times New Roman"/>
          <w:sz w:val="24"/>
          <w:szCs w:val="24"/>
          <w:lang w:val="pt-BR" w:eastAsia="it-IT"/>
        </w:rPr>
        <w:t xml:space="preserve">Vila-Lopez, Natalia, Kuster-Boluda, Ines (2016). </w:t>
      </w:r>
      <w:r w:rsidRPr="00FB5D9E">
        <w:rPr>
          <w:rFonts w:ascii="Times New Roman" w:hAnsi="Times New Roman"/>
          <w:sz w:val="24"/>
          <w:szCs w:val="24"/>
          <w:lang w:val="en-US" w:eastAsia="it-IT"/>
        </w:rPr>
        <w:t>“Adolescents’ food packaging perceptions. Does gender matter when weight control and health motivation are considered?</w:t>
      </w:r>
      <w:proofErr w:type="gramStart"/>
      <w:r w:rsidRPr="00FB5D9E">
        <w:rPr>
          <w:rFonts w:ascii="Times New Roman" w:hAnsi="Times New Roman"/>
          <w:sz w:val="24"/>
          <w:szCs w:val="24"/>
          <w:lang w:val="en-US" w:eastAsia="it-IT"/>
        </w:rPr>
        <w:t>”,</w:t>
      </w:r>
      <w:proofErr w:type="gramEnd"/>
      <w:r w:rsidRPr="00FB5D9E">
        <w:rPr>
          <w:rFonts w:ascii="Times New Roman" w:hAnsi="Times New Roman"/>
          <w:sz w:val="24"/>
          <w:szCs w:val="24"/>
          <w:lang w:val="en-US" w:eastAsia="it-IT"/>
        </w:rPr>
        <w:t xml:space="preserve"> </w:t>
      </w:r>
      <w:r w:rsidRPr="00FB5D9E">
        <w:rPr>
          <w:rFonts w:ascii="Times New Roman" w:hAnsi="Times New Roman"/>
          <w:i/>
          <w:sz w:val="24"/>
          <w:szCs w:val="24"/>
          <w:lang w:val="en-US" w:eastAsia="it-IT"/>
        </w:rPr>
        <w:t xml:space="preserve">Food Quality and Preference, </w:t>
      </w:r>
      <w:r w:rsidRPr="00FB5D9E">
        <w:rPr>
          <w:rFonts w:ascii="Times New Roman" w:hAnsi="Times New Roman"/>
          <w:sz w:val="24"/>
          <w:szCs w:val="24"/>
          <w:lang w:val="en-US" w:eastAsia="it-IT"/>
        </w:rPr>
        <w:t>52: 179-187.</w:t>
      </w:r>
    </w:p>
    <w:p w:rsidR="00FB5D9E" w:rsidRPr="00FB5D9E" w:rsidRDefault="00FB5D9E" w:rsidP="00FB5D9E">
      <w:pPr>
        <w:tabs>
          <w:tab w:val="left" w:pos="284"/>
        </w:tabs>
        <w:spacing w:after="0" w:line="240" w:lineRule="auto"/>
        <w:ind w:left="284" w:hanging="284"/>
        <w:jc w:val="both"/>
        <w:rPr>
          <w:rFonts w:ascii="Times New Roman" w:hAnsi="Times New Roman"/>
          <w:sz w:val="24"/>
          <w:szCs w:val="24"/>
          <w:lang w:val="en-US" w:eastAsia="it-IT"/>
        </w:rPr>
      </w:pPr>
      <w:r w:rsidRPr="00FB5D9E">
        <w:rPr>
          <w:rFonts w:ascii="Times New Roman" w:hAnsi="Times New Roman"/>
          <w:sz w:val="24"/>
          <w:szCs w:val="24"/>
          <w:lang w:val="en-US" w:eastAsia="it-IT"/>
        </w:rPr>
        <w:t>Walsh, John (2011). “Case study: Coca-Cola”, available at https://www.ft.com/content/aad28ad0-2417-11e0-a89a-00144feab49a.</w:t>
      </w:r>
    </w:p>
    <w:p w:rsidR="00FB5D9E" w:rsidRPr="00FB5D9E" w:rsidRDefault="00FB5D9E" w:rsidP="00FB5D9E">
      <w:pPr>
        <w:tabs>
          <w:tab w:val="left" w:pos="284"/>
        </w:tabs>
        <w:spacing w:after="0" w:line="240" w:lineRule="auto"/>
        <w:ind w:left="284" w:hanging="284"/>
        <w:jc w:val="both"/>
        <w:rPr>
          <w:rFonts w:ascii="Times New Roman" w:hAnsi="Times New Roman"/>
          <w:sz w:val="24"/>
          <w:szCs w:val="24"/>
          <w:lang w:val="en-US" w:eastAsia="it-IT"/>
        </w:rPr>
      </w:pPr>
      <w:r w:rsidRPr="00FB5D9E">
        <w:rPr>
          <w:rFonts w:ascii="Times New Roman" w:hAnsi="Times New Roman"/>
          <w:sz w:val="24"/>
          <w:szCs w:val="24"/>
          <w:lang w:val="en-US" w:eastAsia="it-IT"/>
        </w:rPr>
        <w:t xml:space="preserve">Wan, X., Zhou, x., Woods, A.T., Spence, C. (2015). </w:t>
      </w:r>
      <w:proofErr w:type="gramStart"/>
      <w:r w:rsidRPr="00FB5D9E">
        <w:rPr>
          <w:rFonts w:ascii="Times New Roman" w:hAnsi="Times New Roman"/>
          <w:sz w:val="24"/>
          <w:szCs w:val="24"/>
          <w:lang w:val="en-US" w:eastAsia="it-IT"/>
        </w:rPr>
        <w:t xml:space="preserve">“Influence of the glassware on the perception of alcoholic drinks”, </w:t>
      </w:r>
      <w:r w:rsidRPr="00FB5D9E">
        <w:rPr>
          <w:rFonts w:ascii="Times New Roman" w:hAnsi="Times New Roman"/>
          <w:i/>
          <w:sz w:val="24"/>
          <w:szCs w:val="24"/>
          <w:lang w:val="en-US" w:eastAsia="it-IT"/>
        </w:rPr>
        <w:t>Food Quality and Preference</w:t>
      </w:r>
      <w:r w:rsidRPr="00FB5D9E">
        <w:rPr>
          <w:rFonts w:ascii="Times New Roman" w:hAnsi="Times New Roman"/>
          <w:sz w:val="24"/>
          <w:szCs w:val="24"/>
          <w:lang w:val="en-US" w:eastAsia="it-IT"/>
        </w:rPr>
        <w:t>, 44: 101-110.</w:t>
      </w:r>
      <w:proofErr w:type="gramEnd"/>
    </w:p>
    <w:p w:rsidR="00191F9B" w:rsidRPr="00C45B42" w:rsidRDefault="00191F9B" w:rsidP="00191F9B">
      <w:pPr>
        <w:spacing w:after="0" w:line="240" w:lineRule="auto"/>
        <w:ind w:firstLine="284"/>
        <w:jc w:val="both"/>
        <w:rPr>
          <w:rFonts w:ascii="Times New Roman" w:hAnsi="Times New Roman"/>
          <w:sz w:val="24"/>
          <w:szCs w:val="24"/>
          <w:lang w:val="en-US" w:eastAsia="it-IT"/>
        </w:rPr>
      </w:pPr>
    </w:p>
    <w:p w:rsidR="00191F9B" w:rsidRPr="00996B7B" w:rsidRDefault="00191F9B" w:rsidP="00191F9B">
      <w:pPr>
        <w:rPr>
          <w:lang w:val="en-US"/>
        </w:rPr>
      </w:pPr>
    </w:p>
    <w:p w:rsidR="00191F9B" w:rsidRPr="00996B7B" w:rsidRDefault="00191F9B" w:rsidP="00191F9B">
      <w:pPr>
        <w:rPr>
          <w:lang w:val="en-US"/>
        </w:rPr>
      </w:pPr>
    </w:p>
    <w:p w:rsidR="00B530BD" w:rsidRPr="00996B7B" w:rsidRDefault="00B530BD">
      <w:pPr>
        <w:rPr>
          <w:lang w:val="en-US"/>
        </w:rPr>
      </w:pPr>
    </w:p>
    <w:sectPr w:rsidR="00B530BD" w:rsidRPr="00996B7B" w:rsidSect="00324F30">
      <w:footerReference w:type="default" r:id="rId8"/>
      <w:headerReference w:type="firs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A34" w:rsidRDefault="00747A34" w:rsidP="00191F9B">
      <w:pPr>
        <w:spacing w:after="0" w:line="240" w:lineRule="auto"/>
      </w:pPr>
      <w:r>
        <w:separator/>
      </w:r>
    </w:p>
  </w:endnote>
  <w:endnote w:type="continuationSeparator" w:id="0">
    <w:p w:rsidR="00747A34" w:rsidRDefault="00747A34" w:rsidP="00191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00000001" w:usb1="08070000" w:usb2="00000010" w:usb3="00000000" w:csb0="00020000" w:csb1="00000000"/>
  </w:font>
  <w:font w:name="Times New Roman Grassetto">
    <w:altName w:val="Times New Roman"/>
    <w:panose1 w:val="00000000000000000000"/>
    <w:charset w:val="00"/>
    <w:family w:val="roman"/>
    <w:notTrueType/>
    <w:pitch w:val="default"/>
    <w:sig w:usb0="00000000" w:usb1="00000000" w:usb2="00000000" w:usb3="00000000" w:csb0="00000000" w:csb1="00000000"/>
  </w:font>
  <w:font w:name="Times Roman">
    <w:altName w:val="Times New Roman"/>
    <w:charset w:val="00"/>
    <w:family w:val="auto"/>
    <w:pitch w:val="variable"/>
    <w:sig w:usb0="E00002FF" w:usb1="5000205A"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73" w:rsidRPr="00191F9B" w:rsidRDefault="000F5A73" w:rsidP="00191F9B">
    <w:pPr>
      <w:pStyle w:val="Pieddepage"/>
      <w:rPr>
        <w:rFonts w:ascii="Times New Roman" w:hAnsi="Times New Roman"/>
      </w:rPr>
    </w:pPr>
    <w:r w:rsidRPr="00FD79C9">
      <w:rPr>
        <w:rFonts w:ascii="Times New Roman" w:hAnsi="Times New Roman"/>
        <w:sz w:val="20"/>
        <w:szCs w:val="20"/>
        <w:lang w:val="en-US"/>
      </w:rPr>
      <w:tab/>
    </w:r>
    <w:r w:rsidR="00A55A07" w:rsidRPr="00E22EBB">
      <w:rPr>
        <w:rStyle w:val="Numrodepage"/>
        <w:rFonts w:ascii="Times New Roman" w:hAnsi="Times New Roman"/>
        <w:sz w:val="24"/>
        <w:szCs w:val="20"/>
      </w:rPr>
      <w:fldChar w:fldCharType="begin"/>
    </w:r>
    <w:r w:rsidRPr="00E22EBB">
      <w:rPr>
        <w:rStyle w:val="Numrodepage"/>
        <w:rFonts w:ascii="Times New Roman" w:hAnsi="Times New Roman"/>
        <w:sz w:val="24"/>
        <w:szCs w:val="20"/>
      </w:rPr>
      <w:instrText xml:space="preserve"> PAGE </w:instrText>
    </w:r>
    <w:r w:rsidR="00A55A07" w:rsidRPr="00E22EBB">
      <w:rPr>
        <w:rStyle w:val="Numrodepage"/>
        <w:rFonts w:ascii="Times New Roman" w:hAnsi="Times New Roman"/>
        <w:sz w:val="24"/>
        <w:szCs w:val="20"/>
      </w:rPr>
      <w:fldChar w:fldCharType="separate"/>
    </w:r>
    <w:r w:rsidR="00AE03A7">
      <w:rPr>
        <w:rStyle w:val="Numrodepage"/>
        <w:rFonts w:ascii="Times New Roman" w:hAnsi="Times New Roman"/>
        <w:noProof/>
        <w:sz w:val="24"/>
        <w:szCs w:val="20"/>
      </w:rPr>
      <w:t>9</w:t>
    </w:r>
    <w:r w:rsidR="00A55A07" w:rsidRPr="00E22EBB">
      <w:rPr>
        <w:rStyle w:val="Numrodepage"/>
        <w:rFonts w:ascii="Times New Roman" w:hAnsi="Times New Roman"/>
        <w:sz w:val="24"/>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73" w:rsidRPr="00F926AB" w:rsidRDefault="000F5A73" w:rsidP="00324F30">
    <w:pPr>
      <w:pStyle w:val="Pieddepage"/>
      <w:spacing w:after="0" w:line="240" w:lineRule="auto"/>
      <w:rPr>
        <w:rFonts w:ascii="Times New Roman" w:hAnsi="Times New Roman"/>
        <w:sz w:val="18"/>
        <w:szCs w:val="20"/>
        <w:lang w:val="en-US"/>
      </w:rPr>
    </w:pPr>
    <w:r w:rsidRPr="00F926AB">
      <w:rPr>
        <w:rFonts w:ascii="Times New Roman" w:hAnsi="Times New Roman"/>
        <w:sz w:val="18"/>
        <w:szCs w:val="20"/>
        <w:lang w:val="en-US"/>
      </w:rPr>
      <w:tab/>
    </w:r>
    <w:r w:rsidR="00A55A07" w:rsidRPr="00F926AB">
      <w:rPr>
        <w:rStyle w:val="Numrodepage"/>
        <w:rFonts w:ascii="Times New Roman" w:hAnsi="Times New Roman"/>
        <w:sz w:val="20"/>
        <w:szCs w:val="20"/>
      </w:rPr>
      <w:fldChar w:fldCharType="begin"/>
    </w:r>
    <w:r w:rsidRPr="00F926AB">
      <w:rPr>
        <w:rStyle w:val="Numrodepage"/>
        <w:rFonts w:ascii="Times New Roman" w:hAnsi="Times New Roman"/>
        <w:sz w:val="20"/>
        <w:szCs w:val="20"/>
      </w:rPr>
      <w:instrText xml:space="preserve"> PAGE </w:instrText>
    </w:r>
    <w:r w:rsidR="00A55A07" w:rsidRPr="00F926AB">
      <w:rPr>
        <w:rStyle w:val="Numrodepage"/>
        <w:rFonts w:ascii="Times New Roman" w:hAnsi="Times New Roman"/>
        <w:sz w:val="20"/>
        <w:szCs w:val="20"/>
      </w:rPr>
      <w:fldChar w:fldCharType="separate"/>
    </w:r>
    <w:r w:rsidR="00AE03A7">
      <w:rPr>
        <w:rStyle w:val="Numrodepage"/>
        <w:rFonts w:ascii="Times New Roman" w:hAnsi="Times New Roman"/>
        <w:noProof/>
        <w:sz w:val="20"/>
        <w:szCs w:val="20"/>
      </w:rPr>
      <w:t>1</w:t>
    </w:r>
    <w:r w:rsidR="00A55A07" w:rsidRPr="00F926AB">
      <w:rPr>
        <w:rStyle w:val="Numrodepage"/>
        <w:rFonts w:ascii="Times New Roman" w:hAnsi="Times New Roman"/>
        <w:sz w:val="20"/>
        <w:szCs w:val="20"/>
      </w:rPr>
      <w:fldChar w:fldCharType="end"/>
    </w:r>
    <w:r w:rsidRPr="00F926AB">
      <w:rPr>
        <w:rFonts w:ascii="Times New Roman" w:hAnsi="Times New Roman"/>
        <w:sz w:val="18"/>
        <w:szCs w:val="20"/>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A34" w:rsidRDefault="00747A34" w:rsidP="00191F9B">
      <w:pPr>
        <w:spacing w:after="0" w:line="240" w:lineRule="auto"/>
      </w:pPr>
      <w:r>
        <w:separator/>
      </w:r>
    </w:p>
  </w:footnote>
  <w:footnote w:type="continuationSeparator" w:id="0">
    <w:p w:rsidR="00747A34" w:rsidRDefault="00747A34" w:rsidP="00191F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73" w:rsidRDefault="000F5A73" w:rsidP="001D0FCE">
    <w:pPr>
      <w:pStyle w:val="En-tte"/>
      <w:spacing w:after="0" w:line="240" w:lineRule="auto"/>
    </w:pPr>
  </w:p>
  <w:p w:rsidR="000F5A73" w:rsidRDefault="000F5A73" w:rsidP="00324F30">
    <w:pPr>
      <w:pStyle w:val="En-tte"/>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74A70"/>
    <w:multiLevelType w:val="hybridMultilevel"/>
    <w:tmpl w:val="0A8280F4"/>
    <w:lvl w:ilvl="0" w:tplc="3706638A">
      <w:numFmt w:val="bullet"/>
      <w:lvlText w:val="-"/>
      <w:lvlJc w:val="left"/>
      <w:pPr>
        <w:ind w:left="1290" w:hanging="360"/>
      </w:pPr>
      <w:rPr>
        <w:rFonts w:ascii="Times New Roman" w:eastAsia="Times New Roman" w:hAnsi="Times New Roman" w:cs="Times New Roman" w:hint="default"/>
      </w:rPr>
    </w:lvl>
    <w:lvl w:ilvl="1" w:tplc="04100003" w:tentative="1">
      <w:start w:val="1"/>
      <w:numFmt w:val="bullet"/>
      <w:lvlText w:val="o"/>
      <w:lvlJc w:val="left"/>
      <w:pPr>
        <w:ind w:left="2010" w:hanging="360"/>
      </w:pPr>
      <w:rPr>
        <w:rFonts w:ascii="Courier New" w:hAnsi="Courier New" w:cs="Courier New" w:hint="default"/>
      </w:rPr>
    </w:lvl>
    <w:lvl w:ilvl="2" w:tplc="34782DC4">
      <w:numFmt w:val="bullet"/>
      <w:lvlText w:val="-"/>
      <w:lvlJc w:val="left"/>
      <w:pPr>
        <w:ind w:left="2730" w:hanging="360"/>
      </w:pPr>
      <w:rPr>
        <w:rFonts w:ascii="Times New Roman" w:eastAsia="Times New Roman" w:hAnsi="Times New Roman" w:cs="Times New Roman"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1">
    <w:nsid w:val="613D303A"/>
    <w:multiLevelType w:val="hybridMultilevel"/>
    <w:tmpl w:val="B82E42FC"/>
    <w:lvl w:ilvl="0" w:tplc="D8746EB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CF46F2C"/>
    <w:multiLevelType w:val="hybridMultilevel"/>
    <w:tmpl w:val="614AB118"/>
    <w:lvl w:ilvl="0" w:tplc="CDB664FC">
      <w:start w:val="1"/>
      <w:numFmt w:val="bullet"/>
      <w:lvlText w:val="-"/>
      <w:lvlJc w:val="left"/>
      <w:pPr>
        <w:ind w:left="1068" w:hanging="360"/>
      </w:pPr>
      <w:rPr>
        <w:rFonts w:ascii="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7CFA52C5"/>
    <w:multiLevelType w:val="hybridMultilevel"/>
    <w:tmpl w:val="D94E258C"/>
    <w:lvl w:ilvl="0" w:tplc="0410000F">
      <w:start w:val="1"/>
      <w:numFmt w:val="decimal"/>
      <w:lvlText w:val="%1."/>
      <w:lvlJc w:val="left"/>
      <w:pPr>
        <w:ind w:left="720" w:hanging="360"/>
      </w:pPr>
      <w:rPr>
        <w:rFonts w:hint="default"/>
      </w:rPr>
    </w:lvl>
    <w:lvl w:ilvl="1" w:tplc="B92A293C">
      <w:start w:val="1"/>
      <w:numFmt w:val="decimal"/>
      <w:lvlText w:val="3.%2."/>
      <w:lvlJc w:val="left"/>
      <w:pPr>
        <w:ind w:left="1635" w:hanging="555"/>
      </w:pPr>
      <w:rPr>
        <w:rFonts w:hint="default"/>
        <w:b w:val="0"/>
        <w:i/>
      </w:rPr>
    </w:lvl>
    <w:lvl w:ilvl="2" w:tplc="34782DC4">
      <w:numFmt w:val="bullet"/>
      <w:lvlText w:val="-"/>
      <w:lvlJc w:val="left"/>
      <w:pPr>
        <w:ind w:left="2340" w:hanging="360"/>
      </w:pPr>
      <w:rPr>
        <w:rFonts w:ascii="Times New Roman" w:eastAsia="Times New Roman"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191F9B"/>
    <w:rsid w:val="000017A3"/>
    <w:rsid w:val="00003ADA"/>
    <w:rsid w:val="00043845"/>
    <w:rsid w:val="00046DD4"/>
    <w:rsid w:val="00052E6C"/>
    <w:rsid w:val="000600FC"/>
    <w:rsid w:val="00064FFE"/>
    <w:rsid w:val="00080148"/>
    <w:rsid w:val="00080244"/>
    <w:rsid w:val="000856D4"/>
    <w:rsid w:val="000A4429"/>
    <w:rsid w:val="000E2588"/>
    <w:rsid w:val="000F0D23"/>
    <w:rsid w:val="000F1E93"/>
    <w:rsid w:val="000F2DC3"/>
    <w:rsid w:val="000F5A73"/>
    <w:rsid w:val="00116547"/>
    <w:rsid w:val="0012277D"/>
    <w:rsid w:val="0013386D"/>
    <w:rsid w:val="00163BDD"/>
    <w:rsid w:val="001648A6"/>
    <w:rsid w:val="00186CFA"/>
    <w:rsid w:val="00191F9B"/>
    <w:rsid w:val="001923A9"/>
    <w:rsid w:val="001975CE"/>
    <w:rsid w:val="001C2F76"/>
    <w:rsid w:val="001D0887"/>
    <w:rsid w:val="001D0FCE"/>
    <w:rsid w:val="001E70EC"/>
    <w:rsid w:val="001F394D"/>
    <w:rsid w:val="001F77A3"/>
    <w:rsid w:val="00212DE7"/>
    <w:rsid w:val="00262919"/>
    <w:rsid w:val="0027463C"/>
    <w:rsid w:val="00284106"/>
    <w:rsid w:val="00286E0C"/>
    <w:rsid w:val="00287F59"/>
    <w:rsid w:val="00290C8F"/>
    <w:rsid w:val="002B3F3C"/>
    <w:rsid w:val="002B44A4"/>
    <w:rsid w:val="002C0796"/>
    <w:rsid w:val="002C1A57"/>
    <w:rsid w:val="002C33B5"/>
    <w:rsid w:val="002D54D4"/>
    <w:rsid w:val="002E0ED3"/>
    <w:rsid w:val="00301D64"/>
    <w:rsid w:val="00305965"/>
    <w:rsid w:val="003136B9"/>
    <w:rsid w:val="00324F30"/>
    <w:rsid w:val="003435BB"/>
    <w:rsid w:val="00352D32"/>
    <w:rsid w:val="003644E6"/>
    <w:rsid w:val="00366BEB"/>
    <w:rsid w:val="003A5FD6"/>
    <w:rsid w:val="003B4665"/>
    <w:rsid w:val="003C2391"/>
    <w:rsid w:val="003F2C01"/>
    <w:rsid w:val="00411296"/>
    <w:rsid w:val="004166C8"/>
    <w:rsid w:val="00421309"/>
    <w:rsid w:val="00436018"/>
    <w:rsid w:val="004564C3"/>
    <w:rsid w:val="00460848"/>
    <w:rsid w:val="0046266B"/>
    <w:rsid w:val="004719B2"/>
    <w:rsid w:val="0048774D"/>
    <w:rsid w:val="004A3FFA"/>
    <w:rsid w:val="004A5CA4"/>
    <w:rsid w:val="004A606E"/>
    <w:rsid w:val="004B3B6C"/>
    <w:rsid w:val="004B7916"/>
    <w:rsid w:val="004C483C"/>
    <w:rsid w:val="004C5A5F"/>
    <w:rsid w:val="004D73B4"/>
    <w:rsid w:val="004D79F3"/>
    <w:rsid w:val="004E18DF"/>
    <w:rsid w:val="004E3F9F"/>
    <w:rsid w:val="004E47F9"/>
    <w:rsid w:val="004E66C2"/>
    <w:rsid w:val="004F1CD6"/>
    <w:rsid w:val="004F696B"/>
    <w:rsid w:val="00532920"/>
    <w:rsid w:val="00541FCA"/>
    <w:rsid w:val="00546A44"/>
    <w:rsid w:val="00556072"/>
    <w:rsid w:val="00567F45"/>
    <w:rsid w:val="005743DB"/>
    <w:rsid w:val="00581948"/>
    <w:rsid w:val="005828E3"/>
    <w:rsid w:val="005A5244"/>
    <w:rsid w:val="005B0396"/>
    <w:rsid w:val="005D23C6"/>
    <w:rsid w:val="005D51EA"/>
    <w:rsid w:val="005E339F"/>
    <w:rsid w:val="005F22BF"/>
    <w:rsid w:val="005F5351"/>
    <w:rsid w:val="0062382E"/>
    <w:rsid w:val="00627621"/>
    <w:rsid w:val="0063674F"/>
    <w:rsid w:val="00655EBA"/>
    <w:rsid w:val="00672DDA"/>
    <w:rsid w:val="00673F5B"/>
    <w:rsid w:val="00677CA7"/>
    <w:rsid w:val="00685914"/>
    <w:rsid w:val="0069243B"/>
    <w:rsid w:val="006A3CDD"/>
    <w:rsid w:val="006A5715"/>
    <w:rsid w:val="006B22AA"/>
    <w:rsid w:val="006C1067"/>
    <w:rsid w:val="006C3743"/>
    <w:rsid w:val="006C441E"/>
    <w:rsid w:val="006D3C61"/>
    <w:rsid w:val="006E1D0D"/>
    <w:rsid w:val="006F5199"/>
    <w:rsid w:val="006F5BEE"/>
    <w:rsid w:val="00701CB4"/>
    <w:rsid w:val="007133A4"/>
    <w:rsid w:val="00713B24"/>
    <w:rsid w:val="00737D0C"/>
    <w:rsid w:val="00742647"/>
    <w:rsid w:val="00747A34"/>
    <w:rsid w:val="00753413"/>
    <w:rsid w:val="00754EDB"/>
    <w:rsid w:val="00762CD7"/>
    <w:rsid w:val="007D1019"/>
    <w:rsid w:val="007D1A69"/>
    <w:rsid w:val="007D79E3"/>
    <w:rsid w:val="007E4739"/>
    <w:rsid w:val="00802C89"/>
    <w:rsid w:val="00806C99"/>
    <w:rsid w:val="0081630E"/>
    <w:rsid w:val="0082570D"/>
    <w:rsid w:val="00825DEE"/>
    <w:rsid w:val="00847452"/>
    <w:rsid w:val="00857875"/>
    <w:rsid w:val="00866CFD"/>
    <w:rsid w:val="0087508C"/>
    <w:rsid w:val="00876533"/>
    <w:rsid w:val="00895D7B"/>
    <w:rsid w:val="008B078F"/>
    <w:rsid w:val="008B2575"/>
    <w:rsid w:val="008C15A7"/>
    <w:rsid w:val="008C1BFF"/>
    <w:rsid w:val="008C6E49"/>
    <w:rsid w:val="008D2CC0"/>
    <w:rsid w:val="008E0CAE"/>
    <w:rsid w:val="00921E68"/>
    <w:rsid w:val="009514E4"/>
    <w:rsid w:val="00961056"/>
    <w:rsid w:val="00976859"/>
    <w:rsid w:val="009806FE"/>
    <w:rsid w:val="00986522"/>
    <w:rsid w:val="00996B7B"/>
    <w:rsid w:val="009A45DA"/>
    <w:rsid w:val="009A6F4F"/>
    <w:rsid w:val="009B33D9"/>
    <w:rsid w:val="009B432A"/>
    <w:rsid w:val="009B7E80"/>
    <w:rsid w:val="009C0CD9"/>
    <w:rsid w:val="009C2FDB"/>
    <w:rsid w:val="009C4BA3"/>
    <w:rsid w:val="009C6BAF"/>
    <w:rsid w:val="009E3431"/>
    <w:rsid w:val="009F39E5"/>
    <w:rsid w:val="00A05F3C"/>
    <w:rsid w:val="00A308C7"/>
    <w:rsid w:val="00A4374E"/>
    <w:rsid w:val="00A43E12"/>
    <w:rsid w:val="00A51F5F"/>
    <w:rsid w:val="00A55A07"/>
    <w:rsid w:val="00A56C40"/>
    <w:rsid w:val="00A6364C"/>
    <w:rsid w:val="00A65B9F"/>
    <w:rsid w:val="00A80D35"/>
    <w:rsid w:val="00AA2E24"/>
    <w:rsid w:val="00AB4FF8"/>
    <w:rsid w:val="00AC1D4D"/>
    <w:rsid w:val="00AC774F"/>
    <w:rsid w:val="00AC7DBB"/>
    <w:rsid w:val="00AD1792"/>
    <w:rsid w:val="00AD66A3"/>
    <w:rsid w:val="00AD77FA"/>
    <w:rsid w:val="00AE03A7"/>
    <w:rsid w:val="00AE2AA4"/>
    <w:rsid w:val="00AE3DC0"/>
    <w:rsid w:val="00AE5945"/>
    <w:rsid w:val="00AF0084"/>
    <w:rsid w:val="00AF2B59"/>
    <w:rsid w:val="00B03524"/>
    <w:rsid w:val="00B33FA6"/>
    <w:rsid w:val="00B362D4"/>
    <w:rsid w:val="00B530BD"/>
    <w:rsid w:val="00B5601C"/>
    <w:rsid w:val="00B60BEF"/>
    <w:rsid w:val="00B83333"/>
    <w:rsid w:val="00B84576"/>
    <w:rsid w:val="00B93E75"/>
    <w:rsid w:val="00BA4B42"/>
    <w:rsid w:val="00BB1CF6"/>
    <w:rsid w:val="00BC0542"/>
    <w:rsid w:val="00BC3AF2"/>
    <w:rsid w:val="00BC6BB7"/>
    <w:rsid w:val="00BC7464"/>
    <w:rsid w:val="00BD313E"/>
    <w:rsid w:val="00BD6BE6"/>
    <w:rsid w:val="00BE5663"/>
    <w:rsid w:val="00BF004C"/>
    <w:rsid w:val="00C1340F"/>
    <w:rsid w:val="00C16D47"/>
    <w:rsid w:val="00C20EBA"/>
    <w:rsid w:val="00C26180"/>
    <w:rsid w:val="00C31CAD"/>
    <w:rsid w:val="00C359AB"/>
    <w:rsid w:val="00C53694"/>
    <w:rsid w:val="00C54E8A"/>
    <w:rsid w:val="00C85F77"/>
    <w:rsid w:val="00C9757A"/>
    <w:rsid w:val="00CC13BE"/>
    <w:rsid w:val="00CD22EC"/>
    <w:rsid w:val="00CD22FA"/>
    <w:rsid w:val="00CD4B57"/>
    <w:rsid w:val="00CF18B1"/>
    <w:rsid w:val="00D0065E"/>
    <w:rsid w:val="00D011DB"/>
    <w:rsid w:val="00D07D54"/>
    <w:rsid w:val="00D143EE"/>
    <w:rsid w:val="00D16860"/>
    <w:rsid w:val="00D217E9"/>
    <w:rsid w:val="00D22E1F"/>
    <w:rsid w:val="00D31D79"/>
    <w:rsid w:val="00D32BA7"/>
    <w:rsid w:val="00D40659"/>
    <w:rsid w:val="00D43CB4"/>
    <w:rsid w:val="00D64EDC"/>
    <w:rsid w:val="00D732E8"/>
    <w:rsid w:val="00D80B99"/>
    <w:rsid w:val="00D84D7F"/>
    <w:rsid w:val="00D872DE"/>
    <w:rsid w:val="00D91C1C"/>
    <w:rsid w:val="00D91C7F"/>
    <w:rsid w:val="00D92C94"/>
    <w:rsid w:val="00DA0864"/>
    <w:rsid w:val="00DB2E5F"/>
    <w:rsid w:val="00DC64C4"/>
    <w:rsid w:val="00DD0CF3"/>
    <w:rsid w:val="00E05056"/>
    <w:rsid w:val="00E10498"/>
    <w:rsid w:val="00E20576"/>
    <w:rsid w:val="00E2069B"/>
    <w:rsid w:val="00E21733"/>
    <w:rsid w:val="00E46934"/>
    <w:rsid w:val="00E73849"/>
    <w:rsid w:val="00E8733D"/>
    <w:rsid w:val="00E96756"/>
    <w:rsid w:val="00EC1CFD"/>
    <w:rsid w:val="00EC27E9"/>
    <w:rsid w:val="00ED5554"/>
    <w:rsid w:val="00ED70EB"/>
    <w:rsid w:val="00EF3F06"/>
    <w:rsid w:val="00F04397"/>
    <w:rsid w:val="00F05F09"/>
    <w:rsid w:val="00F1186B"/>
    <w:rsid w:val="00F203C8"/>
    <w:rsid w:val="00F23229"/>
    <w:rsid w:val="00F308E0"/>
    <w:rsid w:val="00F544CA"/>
    <w:rsid w:val="00F8479F"/>
    <w:rsid w:val="00F9107E"/>
    <w:rsid w:val="00F926D7"/>
    <w:rsid w:val="00F954F7"/>
    <w:rsid w:val="00FA0187"/>
    <w:rsid w:val="00FA5F6E"/>
    <w:rsid w:val="00FB3F9C"/>
    <w:rsid w:val="00FB5D9E"/>
    <w:rsid w:val="00FC5C53"/>
    <w:rsid w:val="00FD497F"/>
    <w:rsid w:val="00FD5D0A"/>
    <w:rsid w:val="00FF3C18"/>
    <w:rsid w:val="00FF5207"/>
    <w:rsid w:val="00FF784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9B"/>
    <w:pPr>
      <w:spacing w:after="200" w:line="276" w:lineRule="auto"/>
    </w:pPr>
    <w:rPr>
      <w:rFonts w:ascii="Calibri" w:eastAsia="Calibri" w:hAnsi="Calibri" w:cs="Times New Roman"/>
      <w:lang w:val="it-IT"/>
    </w:rPr>
  </w:style>
  <w:style w:type="paragraph" w:styleId="Titre1">
    <w:name w:val="heading 1"/>
    <w:basedOn w:val="Normal"/>
    <w:link w:val="Titre1Car"/>
    <w:uiPriority w:val="9"/>
    <w:qFormat/>
    <w:rsid w:val="00DB2E5F"/>
    <w:pPr>
      <w:spacing w:before="100" w:beforeAutospacing="1" w:after="100" w:afterAutospacing="1" w:line="240" w:lineRule="auto"/>
      <w:outlineLvl w:val="0"/>
    </w:pPr>
    <w:rPr>
      <w:rFonts w:ascii="Times New Roman" w:eastAsiaTheme="minorHAnsi" w:hAnsi="Times New Roman"/>
      <w:b/>
      <w:bCs/>
      <w:kern w:val="36"/>
      <w:sz w:val="48"/>
      <w:szCs w:val="48"/>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1F9B"/>
    <w:pPr>
      <w:ind w:left="720"/>
      <w:contextualSpacing/>
    </w:pPr>
  </w:style>
  <w:style w:type="paragraph" w:styleId="En-tte">
    <w:name w:val="header"/>
    <w:basedOn w:val="Normal"/>
    <w:link w:val="En-tteCar"/>
    <w:uiPriority w:val="99"/>
    <w:unhideWhenUsed/>
    <w:rsid w:val="00191F9B"/>
    <w:pPr>
      <w:tabs>
        <w:tab w:val="center" w:pos="4819"/>
        <w:tab w:val="right" w:pos="9638"/>
      </w:tabs>
    </w:pPr>
  </w:style>
  <w:style w:type="character" w:customStyle="1" w:styleId="En-tteCar">
    <w:name w:val="En-tête Car"/>
    <w:basedOn w:val="Policepardfaut"/>
    <w:link w:val="En-tte"/>
    <w:uiPriority w:val="99"/>
    <w:rsid w:val="00191F9B"/>
    <w:rPr>
      <w:rFonts w:ascii="Calibri" w:eastAsia="Calibri" w:hAnsi="Calibri" w:cs="Times New Roman"/>
      <w:lang w:val="it-IT"/>
    </w:rPr>
  </w:style>
  <w:style w:type="paragraph" w:styleId="Pieddepage">
    <w:name w:val="footer"/>
    <w:basedOn w:val="Normal"/>
    <w:link w:val="PieddepageCar"/>
    <w:uiPriority w:val="99"/>
    <w:unhideWhenUsed/>
    <w:rsid w:val="00191F9B"/>
    <w:pPr>
      <w:tabs>
        <w:tab w:val="center" w:pos="4819"/>
        <w:tab w:val="right" w:pos="9638"/>
      </w:tabs>
    </w:pPr>
  </w:style>
  <w:style w:type="character" w:customStyle="1" w:styleId="PieddepageCar">
    <w:name w:val="Pied de page Car"/>
    <w:basedOn w:val="Policepardfaut"/>
    <w:link w:val="Pieddepage"/>
    <w:uiPriority w:val="99"/>
    <w:rsid w:val="00191F9B"/>
    <w:rPr>
      <w:rFonts w:ascii="Calibri" w:eastAsia="Calibri" w:hAnsi="Calibri" w:cs="Times New Roman"/>
      <w:lang w:val="it-IT"/>
    </w:rPr>
  </w:style>
  <w:style w:type="character" w:styleId="Numrodepage">
    <w:name w:val="page number"/>
    <w:uiPriority w:val="99"/>
    <w:rsid w:val="00191F9B"/>
    <w:rPr>
      <w:rFonts w:cs="Times New Roman"/>
    </w:rPr>
  </w:style>
  <w:style w:type="paragraph" w:styleId="NormalWeb">
    <w:name w:val="Normal (Web)"/>
    <w:basedOn w:val="Normal"/>
    <w:uiPriority w:val="99"/>
    <w:rsid w:val="00191F9B"/>
    <w:pPr>
      <w:spacing w:after="0" w:line="240" w:lineRule="auto"/>
    </w:pPr>
    <w:rPr>
      <w:rFonts w:ascii="Times New Roman" w:eastAsia="MS Mincho" w:hAnsi="Times New Roman"/>
      <w:sz w:val="24"/>
      <w:szCs w:val="24"/>
      <w:lang w:eastAsia="ja-JP" w:bidi="he-IL"/>
    </w:rPr>
  </w:style>
  <w:style w:type="paragraph" w:styleId="Notedebasdepage">
    <w:name w:val="footnote text"/>
    <w:basedOn w:val="Normal"/>
    <w:link w:val="NotedebasdepageCar"/>
    <w:unhideWhenUsed/>
    <w:rsid w:val="00191F9B"/>
    <w:rPr>
      <w:sz w:val="20"/>
      <w:szCs w:val="20"/>
    </w:rPr>
  </w:style>
  <w:style w:type="character" w:customStyle="1" w:styleId="NotedebasdepageCar">
    <w:name w:val="Note de bas de page Car"/>
    <w:basedOn w:val="Policepardfaut"/>
    <w:link w:val="Notedebasdepage"/>
    <w:rsid w:val="00191F9B"/>
    <w:rPr>
      <w:rFonts w:ascii="Calibri" w:eastAsia="Calibri" w:hAnsi="Calibri" w:cs="Times New Roman"/>
      <w:sz w:val="20"/>
      <w:szCs w:val="20"/>
      <w:lang w:val="it-IT"/>
    </w:rPr>
  </w:style>
  <w:style w:type="character" w:styleId="Appelnotedebasdep">
    <w:name w:val="footnote reference"/>
    <w:uiPriority w:val="99"/>
    <w:semiHidden/>
    <w:unhideWhenUsed/>
    <w:rsid w:val="00191F9B"/>
    <w:rPr>
      <w:vertAlign w:val="superscript"/>
    </w:rPr>
  </w:style>
  <w:style w:type="paragraph" w:styleId="Textedebulles">
    <w:name w:val="Balloon Text"/>
    <w:basedOn w:val="Normal"/>
    <w:link w:val="TextedebullesCar"/>
    <w:uiPriority w:val="99"/>
    <w:semiHidden/>
    <w:unhideWhenUsed/>
    <w:rsid w:val="00191F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1F9B"/>
    <w:rPr>
      <w:rFonts w:ascii="Tahoma" w:eastAsia="Calibri" w:hAnsi="Tahoma" w:cs="Tahoma"/>
      <w:sz w:val="16"/>
      <w:szCs w:val="16"/>
      <w:lang w:val="it-IT"/>
    </w:rPr>
  </w:style>
  <w:style w:type="character" w:customStyle="1" w:styleId="Titre1Car">
    <w:name w:val="Titre 1 Car"/>
    <w:basedOn w:val="Policepardfaut"/>
    <w:link w:val="Titre1"/>
    <w:uiPriority w:val="9"/>
    <w:rsid w:val="00DB2E5F"/>
    <w:rPr>
      <w:rFonts w:ascii="Times New Roman" w:hAnsi="Times New Roman" w:cs="Times New Roman"/>
      <w:b/>
      <w:bCs/>
      <w:kern w:val="36"/>
      <w:sz w:val="48"/>
      <w:szCs w:val="48"/>
      <w:lang w:val="it-IT" w:eastAsia="it-IT"/>
    </w:rPr>
  </w:style>
  <w:style w:type="character" w:customStyle="1" w:styleId="apple-converted-space">
    <w:name w:val="apple-converted-space"/>
    <w:basedOn w:val="Policepardfaut"/>
    <w:rsid w:val="00DB2E5F"/>
  </w:style>
  <w:style w:type="character" w:styleId="Lienhypertexte">
    <w:name w:val="Hyperlink"/>
    <w:basedOn w:val="Policepardfaut"/>
    <w:uiPriority w:val="99"/>
    <w:unhideWhenUsed/>
    <w:rsid w:val="00DB2E5F"/>
    <w:rPr>
      <w:color w:val="0000FF"/>
      <w:u w:val="single"/>
    </w:rPr>
  </w:style>
  <w:style w:type="character" w:customStyle="1" w:styleId="Title1">
    <w:name w:val="Title1"/>
    <w:basedOn w:val="Policepardfaut"/>
    <w:rsid w:val="00DB2E5F"/>
  </w:style>
  <w:style w:type="character" w:styleId="Lienhypertextesuivivisit">
    <w:name w:val="FollowedHyperlink"/>
    <w:basedOn w:val="Policepardfaut"/>
    <w:uiPriority w:val="99"/>
    <w:semiHidden/>
    <w:unhideWhenUsed/>
    <w:rsid w:val="00DB2E5F"/>
    <w:rPr>
      <w:color w:val="800080" w:themeColor="followedHyperlink"/>
      <w:u w:val="single"/>
    </w:rPr>
  </w:style>
  <w:style w:type="table" w:styleId="Grilledutableau">
    <w:name w:val="Table Grid"/>
    <w:basedOn w:val="TableauNormal"/>
    <w:uiPriority w:val="59"/>
    <w:rsid w:val="00B33FA6"/>
    <w:rPr>
      <w:rFonts w:eastAsiaTheme="minorEastAsia"/>
      <w:sz w:val="24"/>
      <w:szCs w:val="24"/>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1F9B"/>
    <w:pPr>
      <w:spacing w:after="200" w:line="276" w:lineRule="auto"/>
    </w:pPr>
    <w:rPr>
      <w:rFonts w:ascii="Calibri" w:eastAsia="Calibri" w:hAnsi="Calibri" w:cs="Times New Roman"/>
      <w:lang w:val="it-IT"/>
    </w:rPr>
  </w:style>
  <w:style w:type="paragraph" w:styleId="Titolo1">
    <w:name w:val="heading 1"/>
    <w:basedOn w:val="Normale"/>
    <w:link w:val="Titolo1Carattere"/>
    <w:uiPriority w:val="9"/>
    <w:qFormat/>
    <w:rsid w:val="00DB2E5F"/>
    <w:pPr>
      <w:spacing w:before="100" w:beforeAutospacing="1" w:after="100" w:afterAutospacing="1" w:line="240" w:lineRule="auto"/>
      <w:outlineLvl w:val="0"/>
    </w:pPr>
    <w:rPr>
      <w:rFonts w:ascii="Times New Roman" w:eastAsiaTheme="minorHAnsi" w:hAnsi="Times New Roman"/>
      <w:b/>
      <w:bCs/>
      <w:kern w:val="36"/>
      <w:sz w:val="48"/>
      <w:szCs w:val="48"/>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91F9B"/>
    <w:pPr>
      <w:ind w:left="720"/>
      <w:contextualSpacing/>
    </w:pPr>
  </w:style>
  <w:style w:type="paragraph" w:styleId="Intestazione">
    <w:name w:val="header"/>
    <w:basedOn w:val="Normale"/>
    <w:link w:val="IntestazioneCarattere"/>
    <w:uiPriority w:val="99"/>
    <w:unhideWhenUsed/>
    <w:rsid w:val="00191F9B"/>
    <w:pPr>
      <w:tabs>
        <w:tab w:val="center" w:pos="4819"/>
        <w:tab w:val="right" w:pos="9638"/>
      </w:tabs>
    </w:pPr>
  </w:style>
  <w:style w:type="character" w:customStyle="1" w:styleId="IntestazioneCarattere">
    <w:name w:val="Intestazione Carattere"/>
    <w:basedOn w:val="Caratterepredefinitoparagrafo"/>
    <w:link w:val="Intestazione"/>
    <w:uiPriority w:val="99"/>
    <w:rsid w:val="00191F9B"/>
    <w:rPr>
      <w:rFonts w:ascii="Calibri" w:eastAsia="Calibri" w:hAnsi="Calibri" w:cs="Times New Roman"/>
      <w:lang w:val="it-IT"/>
    </w:rPr>
  </w:style>
  <w:style w:type="paragraph" w:styleId="Pidipagina">
    <w:name w:val="footer"/>
    <w:basedOn w:val="Normale"/>
    <w:link w:val="PidipaginaCarattere"/>
    <w:uiPriority w:val="99"/>
    <w:unhideWhenUsed/>
    <w:rsid w:val="00191F9B"/>
    <w:pPr>
      <w:tabs>
        <w:tab w:val="center" w:pos="4819"/>
        <w:tab w:val="right" w:pos="9638"/>
      </w:tabs>
    </w:pPr>
  </w:style>
  <w:style w:type="character" w:customStyle="1" w:styleId="PidipaginaCarattere">
    <w:name w:val="Piè di pagina Carattere"/>
    <w:basedOn w:val="Caratterepredefinitoparagrafo"/>
    <w:link w:val="Pidipagina"/>
    <w:uiPriority w:val="99"/>
    <w:rsid w:val="00191F9B"/>
    <w:rPr>
      <w:rFonts w:ascii="Calibri" w:eastAsia="Calibri" w:hAnsi="Calibri" w:cs="Times New Roman"/>
      <w:lang w:val="it-IT"/>
    </w:rPr>
  </w:style>
  <w:style w:type="character" w:styleId="Numeropagina">
    <w:name w:val="page number"/>
    <w:uiPriority w:val="99"/>
    <w:rsid w:val="00191F9B"/>
    <w:rPr>
      <w:rFonts w:cs="Times New Roman"/>
    </w:rPr>
  </w:style>
  <w:style w:type="paragraph" w:styleId="NormaleWeb">
    <w:name w:val="Normal (Web)"/>
    <w:basedOn w:val="Normale"/>
    <w:uiPriority w:val="99"/>
    <w:rsid w:val="00191F9B"/>
    <w:pPr>
      <w:spacing w:after="0" w:line="240" w:lineRule="auto"/>
    </w:pPr>
    <w:rPr>
      <w:rFonts w:ascii="Times New Roman" w:eastAsia="MS Mincho" w:hAnsi="Times New Roman"/>
      <w:sz w:val="24"/>
      <w:szCs w:val="24"/>
      <w:lang w:eastAsia="ja-JP" w:bidi="he-IL"/>
    </w:rPr>
  </w:style>
  <w:style w:type="paragraph" w:styleId="Testonotaapidipagina">
    <w:name w:val="footnote text"/>
    <w:basedOn w:val="Normale"/>
    <w:link w:val="TestonotaapidipaginaCarattere"/>
    <w:unhideWhenUsed/>
    <w:rsid w:val="00191F9B"/>
    <w:rPr>
      <w:sz w:val="20"/>
      <w:szCs w:val="20"/>
    </w:rPr>
  </w:style>
  <w:style w:type="character" w:customStyle="1" w:styleId="TestonotaapidipaginaCarattere">
    <w:name w:val="Testo nota a piè di pagina Carattere"/>
    <w:basedOn w:val="Caratterepredefinitoparagrafo"/>
    <w:link w:val="Testonotaapidipagina"/>
    <w:rsid w:val="00191F9B"/>
    <w:rPr>
      <w:rFonts w:ascii="Calibri" w:eastAsia="Calibri" w:hAnsi="Calibri" w:cs="Times New Roman"/>
      <w:sz w:val="20"/>
      <w:szCs w:val="20"/>
      <w:lang w:val="it-IT"/>
    </w:rPr>
  </w:style>
  <w:style w:type="character" w:styleId="Rimandonotaapidipagina">
    <w:name w:val="footnote reference"/>
    <w:uiPriority w:val="99"/>
    <w:semiHidden/>
    <w:unhideWhenUsed/>
    <w:rsid w:val="00191F9B"/>
    <w:rPr>
      <w:vertAlign w:val="superscript"/>
    </w:rPr>
  </w:style>
  <w:style w:type="paragraph" w:styleId="Testofumetto">
    <w:name w:val="Balloon Text"/>
    <w:basedOn w:val="Normale"/>
    <w:link w:val="TestofumettoCarattere"/>
    <w:uiPriority w:val="99"/>
    <w:semiHidden/>
    <w:unhideWhenUsed/>
    <w:rsid w:val="00191F9B"/>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191F9B"/>
    <w:rPr>
      <w:rFonts w:ascii="Tahoma" w:eastAsia="Calibri" w:hAnsi="Tahoma" w:cs="Tahoma"/>
      <w:sz w:val="16"/>
      <w:szCs w:val="16"/>
      <w:lang w:val="it-IT"/>
    </w:rPr>
  </w:style>
  <w:style w:type="character" w:customStyle="1" w:styleId="Titolo1Carattere">
    <w:name w:val="Titolo 1 Carattere"/>
    <w:basedOn w:val="Caratterepredefinitoparagrafo"/>
    <w:link w:val="Titolo1"/>
    <w:uiPriority w:val="9"/>
    <w:rsid w:val="00DB2E5F"/>
    <w:rPr>
      <w:rFonts w:ascii="Times New Roman" w:hAnsi="Times New Roman" w:cs="Times New Roman"/>
      <w:b/>
      <w:bCs/>
      <w:kern w:val="36"/>
      <w:sz w:val="48"/>
      <w:szCs w:val="48"/>
      <w:lang w:val="it-IT" w:eastAsia="it-IT"/>
    </w:rPr>
  </w:style>
  <w:style w:type="character" w:customStyle="1" w:styleId="apple-converted-space">
    <w:name w:val="apple-converted-space"/>
    <w:basedOn w:val="Caratterepredefinitoparagrafo"/>
    <w:rsid w:val="00DB2E5F"/>
  </w:style>
  <w:style w:type="character" w:styleId="Collegamentoipertestuale">
    <w:name w:val="Hyperlink"/>
    <w:basedOn w:val="Caratterepredefinitoparagrafo"/>
    <w:uiPriority w:val="99"/>
    <w:unhideWhenUsed/>
    <w:rsid w:val="00DB2E5F"/>
    <w:rPr>
      <w:color w:val="0000FF"/>
      <w:u w:val="single"/>
    </w:rPr>
  </w:style>
  <w:style w:type="character" w:customStyle="1" w:styleId="Title1">
    <w:name w:val="Title1"/>
    <w:basedOn w:val="Caratterepredefinitoparagrafo"/>
    <w:rsid w:val="00DB2E5F"/>
  </w:style>
  <w:style w:type="character" w:styleId="Collegamentovisitato">
    <w:name w:val="FollowedHyperlink"/>
    <w:basedOn w:val="Caratterepredefinitoparagrafo"/>
    <w:uiPriority w:val="99"/>
    <w:semiHidden/>
    <w:unhideWhenUsed/>
    <w:rsid w:val="00DB2E5F"/>
    <w:rPr>
      <w:color w:val="800080" w:themeColor="followedHyperlink"/>
      <w:u w:val="single"/>
    </w:rPr>
  </w:style>
  <w:style w:type="table" w:styleId="Grigliatabella">
    <w:name w:val="Table Grid"/>
    <w:basedOn w:val="Tabellanormale"/>
    <w:uiPriority w:val="59"/>
    <w:rsid w:val="00B33FA6"/>
    <w:rPr>
      <w:rFonts w:eastAsiaTheme="minorEastAsia"/>
      <w:sz w:val="24"/>
      <w:szCs w:val="24"/>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690406">
      <w:bodyDiv w:val="1"/>
      <w:marLeft w:val="0"/>
      <w:marRight w:val="0"/>
      <w:marTop w:val="0"/>
      <w:marBottom w:val="0"/>
      <w:divBdr>
        <w:top w:val="none" w:sz="0" w:space="0" w:color="auto"/>
        <w:left w:val="none" w:sz="0" w:space="0" w:color="auto"/>
        <w:bottom w:val="none" w:sz="0" w:space="0" w:color="auto"/>
        <w:right w:val="none" w:sz="0" w:space="0" w:color="auto"/>
      </w:divBdr>
    </w:div>
    <w:div w:id="1227960985">
      <w:bodyDiv w:val="1"/>
      <w:marLeft w:val="0"/>
      <w:marRight w:val="0"/>
      <w:marTop w:val="0"/>
      <w:marBottom w:val="0"/>
      <w:divBdr>
        <w:top w:val="none" w:sz="0" w:space="0" w:color="auto"/>
        <w:left w:val="none" w:sz="0" w:space="0" w:color="auto"/>
        <w:bottom w:val="none" w:sz="0" w:space="0" w:color="auto"/>
        <w:right w:val="none" w:sz="0" w:space="0" w:color="auto"/>
      </w:divBdr>
      <w:divsChild>
        <w:div w:id="1307979254">
          <w:marLeft w:val="0"/>
          <w:marRight w:val="0"/>
          <w:marTop w:val="0"/>
          <w:marBottom w:val="0"/>
          <w:divBdr>
            <w:top w:val="none" w:sz="0" w:space="0" w:color="auto"/>
            <w:left w:val="none" w:sz="0" w:space="0" w:color="auto"/>
            <w:bottom w:val="none" w:sz="0" w:space="0" w:color="auto"/>
            <w:right w:val="none" w:sz="0" w:space="0" w:color="auto"/>
          </w:divBdr>
          <w:divsChild>
            <w:div w:id="1867593981">
              <w:marLeft w:val="1800"/>
              <w:marRight w:val="0"/>
              <w:marTop w:val="0"/>
              <w:marBottom w:val="150"/>
              <w:divBdr>
                <w:top w:val="none" w:sz="0" w:space="0" w:color="auto"/>
                <w:left w:val="none" w:sz="0" w:space="0" w:color="auto"/>
                <w:bottom w:val="none" w:sz="0" w:space="0" w:color="auto"/>
                <w:right w:val="none" w:sz="0" w:space="0" w:color="auto"/>
              </w:divBdr>
            </w:div>
            <w:div w:id="1444881392">
              <w:marLeft w:val="1800"/>
              <w:marRight w:val="0"/>
              <w:marTop w:val="0"/>
              <w:marBottom w:val="0"/>
              <w:divBdr>
                <w:top w:val="none" w:sz="0" w:space="0" w:color="auto"/>
                <w:left w:val="none" w:sz="0" w:space="0" w:color="auto"/>
                <w:bottom w:val="none" w:sz="0" w:space="0" w:color="auto"/>
                <w:right w:val="none" w:sz="0" w:space="0" w:color="auto"/>
              </w:divBdr>
              <w:divsChild>
                <w:div w:id="16192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3827</Words>
  <Characters>21049</Characters>
  <Application>Microsoft Office Word</Application>
  <DocSecurity>0</DocSecurity>
  <Lines>175</Lines>
  <Paragraphs>49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dcterms:created xsi:type="dcterms:W3CDTF">2019-07-24T00:29:00Z</dcterms:created>
  <dcterms:modified xsi:type="dcterms:W3CDTF">2019-07-24T00:29:00Z</dcterms:modified>
</cp:coreProperties>
</file>